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lang w:eastAsia="zh-CN"/>
        </w:rPr>
        <w:t>附件</w:t>
      </w:r>
      <w:r>
        <w:rPr>
          <w:rFonts w:hint="eastAsia" w:ascii="黑体" w:hAnsi="黑体" w:eastAsia="黑体" w:cs="黑体"/>
          <w:lang w:val="en-US" w:eastAsia="zh-CN"/>
        </w:rPr>
        <w:t>3</w:t>
      </w:r>
      <w:r>
        <w:rPr>
          <w:rFonts w:hint="eastAsia"/>
          <w:lang w:val="en-US" w:eastAsia="zh-CN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lang w:eastAsia="zh-CN"/>
        </w:rPr>
        <w:t>规上工业企业研发投入</w:t>
      </w: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报表下载指南</w:t>
      </w:r>
      <w:bookmarkEnd w:id="0"/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1、企业登录国家统计局的统计联网直报平台（网址为：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"http://lwzb.gdstats.gov.cn"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t>http://lwzb.gdstats.gov.cn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>），依次点击“查询报表”、“选择年度”，分别进入“107-1”、“107-2”报表。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636895" cy="1930400"/>
            <wp:effectExtent l="0" t="0" r="1905" b="508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r="9586" b="24820"/>
                    <a:stretch>
                      <a:fillRect/>
                    </a:stretch>
                  </pic:blipFill>
                  <pic:spPr>
                    <a:xfrm>
                      <a:off x="0" y="0"/>
                      <a:ext cx="5636895" cy="19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2、选择“报告期”--“2021年年报”、“打印和导出”--“PDF格式导出打印表”，导出带水印的PDF格式“107-1”、“107-2”表。</w:t>
      </w:r>
    </w:p>
    <w:p>
      <w:r>
        <w:rPr>
          <w:rFonts w:hint="default"/>
          <w:lang w:val="en-US" w:eastAsia="zh-CN"/>
        </w:rPr>
        <w:drawing>
          <wp:inline distT="0" distB="0" distL="114300" distR="114300">
            <wp:extent cx="5470525" cy="3474085"/>
            <wp:effectExtent l="0" t="0" r="635" b="635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rcRect l="2374" t="943" r="8112" b="2026"/>
                    <a:stretch>
                      <a:fillRect/>
                    </a:stretch>
                  </pic:blipFill>
                  <pic:spPr>
                    <a:xfrm>
                      <a:off x="0" y="0"/>
                      <a:ext cx="5470525" cy="347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290878"/>
    <w:rsid w:val="1B290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宋体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2022-10-10T07:10:00Z</dcterms:created>
  <dc:creator>大鹏</dc:creator>
  <cp:lastModifiedBy>大鹏</cp:lastModifiedBy>
  <dcterms:modified xsi:type="dcterms:W3CDTF">2022-10-10T07:11:26Z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