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pStyle w:val="2"/>
        <w:rPr>
          <w:rFonts w:ascii="仿宋_GB2312" w:eastAsia="仿宋_GB2312"/>
          <w:lang w:eastAsia="zh-CN"/>
        </w:rPr>
      </w:pPr>
    </w:p>
    <w:p>
      <w:pPr>
        <w:rPr>
          <w:lang w:eastAsia="zh-CN"/>
        </w:rPr>
      </w:pPr>
    </w:p>
    <w:p>
      <w:pPr>
        <w:adjustRightInd w:val="0"/>
        <w:snapToGrid w:val="0"/>
        <w:spacing w:line="600" w:lineRule="exact"/>
        <w:ind w:firstLine="480" w:firstLineChars="200"/>
        <w:rPr>
          <w:rFonts w:eastAsia="仿宋_GB231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项目名称：</w:t>
      </w:r>
      <w:r>
        <w:rPr>
          <w:rFonts w:hint="eastAsia" w:eastAsia="仿宋_GB2312"/>
          <w:spacing w:val="-6"/>
          <w:sz w:val="32"/>
          <w:szCs w:val="32"/>
          <w:lang w:eastAsia="zh-CN"/>
        </w:rPr>
        <w:t>东莞市市场监督管理局知识产权申报系统运维项目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val="en-US" w:eastAsia="zh-CN"/>
        </w:rPr>
        <w:t>4</w:t>
      </w:r>
      <w:r>
        <w:rPr>
          <w:rFonts w:eastAsia="仿宋_GB2312"/>
          <w:sz w:val="32"/>
          <w:szCs w:val="32"/>
          <w:lang w:eastAsia="zh-CN"/>
        </w:rPr>
        <w:t>月</w:t>
      </w:r>
    </w:p>
    <w:p>
      <w:pPr>
        <w:adjustRightInd w:val="0"/>
        <w:snapToGrid w:val="0"/>
        <w:spacing w:line="600" w:lineRule="exact"/>
        <w:jc w:val="center"/>
        <w:rPr>
          <w:rFonts w:eastAsia="仿宋_GB2312"/>
          <w:sz w:val="32"/>
          <w:szCs w:val="32"/>
          <w:lang w:eastAsia="zh-CN"/>
        </w:rPr>
      </w:pP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left="567" w:hanging="567"/>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一、项目概况</w:t>
      </w:r>
    </w:p>
    <w:p>
      <w:pPr>
        <w:spacing w:before="156" w:beforeLines="50" w:after="156" w:afterLines="50" w:line="580" w:lineRule="exact"/>
        <w:ind w:firstLine="640" w:firstLineChars="200"/>
        <w:rPr>
          <w:rFonts w:hint="eastAsia" w:ascii="仿宋_GB2312" w:hAnsi="仿宋_GB2312" w:eastAsia="仿宋_GB2312" w:cs="仿宋_GB2312"/>
          <w:color w:val="FF0000"/>
          <w:kern w:val="2"/>
          <w:sz w:val="32"/>
          <w:szCs w:val="32"/>
          <w:lang w:val="en-US" w:eastAsia="zh-CN" w:bidi="ar-SA"/>
        </w:rPr>
      </w:pPr>
      <w:bookmarkStart w:id="0" w:name="_Toc528759347"/>
      <w:r>
        <w:rPr>
          <w:rFonts w:hint="eastAsia" w:ascii="仿宋_GB2312" w:hAnsi="仿宋_GB2312" w:eastAsia="仿宋_GB2312" w:cs="仿宋_GB2312"/>
          <w:kern w:val="2"/>
          <w:sz w:val="32"/>
          <w:szCs w:val="32"/>
          <w:lang w:val="en-US" w:eastAsia="zh-CN" w:bidi="ar-SA"/>
        </w:rPr>
        <w:t>本项目主要是为东莞市知识产权申报系统（原科技业务系统）提供日常运维服务，确保系统正常运行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保障信息安全，进而保障相关业务工作顺利开展。</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二、项目经费和服务周期</w:t>
      </w:r>
    </w:p>
    <w:p>
      <w:pPr>
        <w:spacing w:before="156" w:beforeLines="50" w:after="156" w:afterLines="50" w:line="580" w:lineRule="exact"/>
        <w:ind w:firstLine="640" w:firstLineChars="200"/>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val="en-US" w:eastAsia="zh-CN"/>
        </w:rPr>
        <w:t>5.46</w:t>
      </w:r>
      <w:r>
        <w:rPr>
          <w:rFonts w:eastAsia="仿宋_GB2312"/>
          <w:sz w:val="32"/>
          <w:szCs w:val="32"/>
          <w:lang w:eastAsia="zh-CN"/>
        </w:rPr>
        <w:t>万元</w:t>
      </w:r>
      <w:r>
        <w:rPr>
          <w:rFonts w:hint="eastAsia" w:eastAsia="仿宋_GB2312"/>
          <w:sz w:val="32"/>
          <w:szCs w:val="32"/>
          <w:lang w:eastAsia="zh-CN"/>
        </w:rPr>
        <w:t>，</w:t>
      </w:r>
      <w:r>
        <w:rPr>
          <w:rFonts w:eastAsia="仿宋_GB2312"/>
          <w:sz w:val="32"/>
          <w:szCs w:val="32"/>
          <w:lang w:eastAsia="zh-CN"/>
        </w:rPr>
        <w:t>供应商报价不得</w:t>
      </w:r>
      <w:r>
        <w:rPr>
          <w:rFonts w:hint="eastAsia" w:eastAsia="仿宋_GB2312"/>
          <w:sz w:val="32"/>
          <w:szCs w:val="32"/>
          <w:lang w:eastAsia="zh-CN"/>
        </w:rPr>
        <w:t>高</w:t>
      </w:r>
      <w:r>
        <w:rPr>
          <w:rFonts w:eastAsia="仿宋_GB2312"/>
          <w:sz w:val="32"/>
          <w:szCs w:val="32"/>
          <w:lang w:eastAsia="zh-CN"/>
        </w:rPr>
        <w:t>于</w:t>
      </w:r>
      <w:r>
        <w:rPr>
          <w:rFonts w:hint="eastAsia" w:eastAsia="仿宋_GB2312"/>
          <w:sz w:val="32"/>
          <w:szCs w:val="32"/>
          <w:lang w:val="en-US" w:eastAsia="zh-CN"/>
        </w:rPr>
        <w:t>5.46</w:t>
      </w:r>
      <w:r>
        <w:rPr>
          <w:rFonts w:eastAsia="仿宋_GB2312"/>
          <w:sz w:val="32"/>
          <w:szCs w:val="32"/>
          <w:lang w:eastAsia="zh-CN"/>
        </w:rPr>
        <w:t>万元。</w:t>
      </w:r>
    </w:p>
    <w:p>
      <w:pPr>
        <w:spacing w:before="156" w:beforeLines="50" w:after="156" w:afterLines="50"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运维服务期为2024年5月16日至2024年12月31日。</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w:t>
      </w:r>
      <w:bookmarkEnd w:id="0"/>
      <w:r>
        <w:rPr>
          <w:rFonts w:hint="eastAsia" w:ascii="仿宋_GB2312" w:hAnsi="仿宋_GB2312" w:eastAsia="仿宋_GB2312" w:cs="仿宋_GB2312"/>
          <w:b/>
          <w:bCs/>
          <w:kern w:val="2"/>
          <w:sz w:val="32"/>
          <w:szCs w:val="32"/>
          <w:lang w:val="en-US" w:eastAsia="zh-CN" w:bidi="ar-SA"/>
        </w:rPr>
        <w:t>服务内容</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总体工作内容包括系统运行监控、咨询服务、问题处理和安全服务。 </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1.系统运行监控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由供应商安排至少1名技术人员，对系统运行状态进行监控，主动发现和修复系统运行错误，预防可能出现的故障，同时定期进行系统运行状况检查，为系统的维护提供预警信息。</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2.咨询服务</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通过网络咨询、电话热线等方式，解答各级用户提出来的各类问题，协调供应商技术人员及时修复系统中存在的问题，保障系统稳定运行。</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3.问题处理</w:t>
      </w:r>
    </w:p>
    <w:p>
      <w:pPr>
        <w:pStyle w:val="13"/>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处理系统用户报障和突发性的系统崩溃等重大故障，并根据实际需求，对系统不符合最新业务或安全要求的模块进行调整优化。</w:t>
      </w:r>
      <w:bookmarkStart w:id="1" w:name="_GoBack"/>
      <w:bookmarkEnd w:id="1"/>
      <w:r>
        <w:rPr>
          <w:rFonts w:hint="eastAsia" w:ascii="仿宋_GB2312" w:hAnsi="仿宋_GB2312" w:eastAsia="仿宋_GB2312" w:cs="仿宋_GB2312"/>
          <w:kern w:val="2"/>
          <w:sz w:val="32"/>
          <w:szCs w:val="32"/>
          <w:lang w:val="en-US" w:eastAsia="zh-CN" w:bidi="ar-SA"/>
        </w:rPr>
        <w:t>具体服务要求为：</w:t>
      </w:r>
    </w:p>
    <w:p>
      <w:pPr>
        <w:pStyle w:val="13"/>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①服务时间</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日常提供5*8小时的电话服务，紧急情况或重保期间提供7*24小时服务。</w:t>
      </w:r>
    </w:p>
    <w:p>
      <w:pPr>
        <w:pStyle w:val="13"/>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②服务承诺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在工作时间内，在系统故障出现之后的0.5小时之内响应，并在确认了故障之后提出解决办法。</w:t>
      </w:r>
    </w:p>
    <w:p>
      <w:pPr>
        <w:pStyle w:val="13"/>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③故障解决方式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电话指导、远端诊断、远端维护（在0.5小时内做出响应）；现场支持：如遇到确实需要现场支持的情况，要求供应商的技术人员需在1小时内到达故障现场。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4.安全服务</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提供系统安全漏洞扫描处置、安全加固等服务。</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四、项目实施要求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1.保密性原则</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对服务过程中获知的任何系统信息均属秘密信息，不得泄露给第三方单位或个人，不得利用这些信息进行任何侵害东莞市市场监督管理局相关系统的行为。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2.规范性原则</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供应商应项目实施方案，服务的实施必须依照方案规定的操作流程进行，对重大操作过程和结果要有相应的记录，并提供完整的服务报告。</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3.可控性原则</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服务的工具、方法和过程要在双方认可的范围之内，保证东莞市市场监督管理局对于服务过程的可控性。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4.延续性原则</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本项目的维护服务须在原有的知识产权申报系统平台基础上进行维护。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5.最小影响原则</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服务工作应不能对现有业务的正常运行产生显著影响（包括系统性能明显下降、服务中断等）。维护公司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五、项目支付方式</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（一）</w:t>
      </w:r>
      <w:r>
        <w:rPr>
          <w:rFonts w:hint="eastAsia" w:eastAsia="仿宋_GB2312"/>
          <w:sz w:val="32"/>
          <w:szCs w:val="32"/>
          <w:lang w:eastAsia="zh-CN"/>
        </w:rPr>
        <w:t>项目经费总额为不超过</w:t>
      </w:r>
      <w:r>
        <w:rPr>
          <w:rFonts w:hint="eastAsia" w:eastAsia="仿宋_GB2312"/>
          <w:sz w:val="32"/>
          <w:szCs w:val="32"/>
          <w:lang w:val="en-US" w:eastAsia="zh-CN"/>
        </w:rPr>
        <w:t>5.46</w:t>
      </w:r>
      <w:r>
        <w:rPr>
          <w:rFonts w:hint="eastAsia" w:eastAsia="仿宋_GB2312"/>
          <w:sz w:val="32"/>
          <w:szCs w:val="32"/>
          <w:lang w:eastAsia="zh-CN"/>
        </w:rPr>
        <w:t>万元，合同签订</w:t>
      </w:r>
      <w:r>
        <w:rPr>
          <w:rFonts w:eastAsia="仿宋_GB2312"/>
          <w:sz w:val="32"/>
          <w:szCs w:val="32"/>
          <w:lang w:eastAsia="zh-CN"/>
        </w:rPr>
        <w:t>后</w:t>
      </w:r>
      <w:r>
        <w:rPr>
          <w:rFonts w:hint="eastAsia" w:eastAsia="仿宋_GB2312"/>
          <w:sz w:val="32"/>
          <w:szCs w:val="32"/>
          <w:lang w:val="en-US" w:eastAsia="zh-CN"/>
        </w:rPr>
        <w:t>1</w:t>
      </w:r>
      <w:r>
        <w:rPr>
          <w:rFonts w:hint="eastAsia" w:eastAsia="仿宋_GB2312"/>
          <w:sz w:val="32"/>
          <w:szCs w:val="32"/>
          <w:lang w:eastAsia="zh-CN"/>
        </w:rPr>
        <w:t>0</w:t>
      </w:r>
      <w:r>
        <w:rPr>
          <w:rFonts w:eastAsia="仿宋_GB2312"/>
          <w:sz w:val="32"/>
          <w:szCs w:val="32"/>
          <w:lang w:eastAsia="zh-CN"/>
        </w:rPr>
        <w:t>个工作日内支付</w:t>
      </w:r>
      <w:r>
        <w:rPr>
          <w:rFonts w:hint="eastAsia" w:eastAsia="仿宋_GB2312"/>
          <w:sz w:val="32"/>
          <w:szCs w:val="32"/>
          <w:lang w:val="en-US" w:eastAsia="zh-CN"/>
        </w:rPr>
        <w:t>2.51</w:t>
      </w:r>
      <w:r>
        <w:rPr>
          <w:rFonts w:hint="eastAsia" w:eastAsia="仿宋_GB2312"/>
          <w:sz w:val="32"/>
          <w:szCs w:val="32"/>
          <w:lang w:eastAsia="zh-CN"/>
        </w:rPr>
        <w:t>万元，合同履行结束后再支付剩余部分。</w:t>
      </w:r>
    </w:p>
    <w:p>
      <w:pPr>
        <w:spacing w:line="580" w:lineRule="exact"/>
        <w:ind w:firstLine="640" w:firstLineChars="200"/>
        <w:jc w:val="both"/>
        <w:rPr>
          <w:rFonts w:hint="eastAsia" w:ascii="仿宋_GB2312" w:hAnsi="仿宋_GB2312" w:eastAsia="仿宋_GB2312" w:cs="仿宋_GB2312"/>
          <w:sz w:val="32"/>
          <w:szCs w:val="32"/>
          <w:lang w:eastAsia="zh-CN"/>
        </w:rPr>
      </w:pPr>
      <w:r>
        <w:rPr>
          <w:rFonts w:eastAsia="仿宋_GB2312"/>
          <w:sz w:val="32"/>
          <w:szCs w:val="32"/>
          <w:lang w:eastAsia="zh-CN"/>
        </w:rPr>
        <w:t>（二）成交供应商申请付款前须向采购人提供有效的发票。</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4Mjk0MmY3OThmYTk2N2I3Mjk4NGYwMGJlM2IifQ=="/>
  </w:docVars>
  <w:rsids>
    <w:rsidRoot w:val="506B6B63"/>
    <w:rsid w:val="000168E2"/>
    <w:rsid w:val="000338B2"/>
    <w:rsid w:val="001534F4"/>
    <w:rsid w:val="001572ED"/>
    <w:rsid w:val="001E471E"/>
    <w:rsid w:val="002B4149"/>
    <w:rsid w:val="002E0E03"/>
    <w:rsid w:val="0031150C"/>
    <w:rsid w:val="00320026"/>
    <w:rsid w:val="00331987"/>
    <w:rsid w:val="0041196A"/>
    <w:rsid w:val="00445CAE"/>
    <w:rsid w:val="00465352"/>
    <w:rsid w:val="00476BDD"/>
    <w:rsid w:val="004B250F"/>
    <w:rsid w:val="004E2355"/>
    <w:rsid w:val="005F6A99"/>
    <w:rsid w:val="00613C5C"/>
    <w:rsid w:val="0061422C"/>
    <w:rsid w:val="00627083"/>
    <w:rsid w:val="006C2C2C"/>
    <w:rsid w:val="006D54A9"/>
    <w:rsid w:val="00715C5A"/>
    <w:rsid w:val="00724F50"/>
    <w:rsid w:val="00745145"/>
    <w:rsid w:val="007A005F"/>
    <w:rsid w:val="007B590A"/>
    <w:rsid w:val="00824548"/>
    <w:rsid w:val="00843163"/>
    <w:rsid w:val="008A364A"/>
    <w:rsid w:val="008C272B"/>
    <w:rsid w:val="008F569F"/>
    <w:rsid w:val="00921754"/>
    <w:rsid w:val="00924FEA"/>
    <w:rsid w:val="009F2DBD"/>
    <w:rsid w:val="00A01648"/>
    <w:rsid w:val="00A274B2"/>
    <w:rsid w:val="00A86ADF"/>
    <w:rsid w:val="00B47964"/>
    <w:rsid w:val="00B711CA"/>
    <w:rsid w:val="00C24BD5"/>
    <w:rsid w:val="00C603F3"/>
    <w:rsid w:val="00DE2D58"/>
    <w:rsid w:val="00E10D0E"/>
    <w:rsid w:val="00EE3103"/>
    <w:rsid w:val="00F5021F"/>
    <w:rsid w:val="00F86724"/>
    <w:rsid w:val="00FB1FC1"/>
    <w:rsid w:val="010B497F"/>
    <w:rsid w:val="014C750F"/>
    <w:rsid w:val="023E395F"/>
    <w:rsid w:val="02A86215"/>
    <w:rsid w:val="03764ACE"/>
    <w:rsid w:val="03AB29EA"/>
    <w:rsid w:val="03CB0448"/>
    <w:rsid w:val="03D85E53"/>
    <w:rsid w:val="04551B3C"/>
    <w:rsid w:val="04A20D7C"/>
    <w:rsid w:val="05207516"/>
    <w:rsid w:val="0521053C"/>
    <w:rsid w:val="064D6277"/>
    <w:rsid w:val="06A2410D"/>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8807DB"/>
    <w:rsid w:val="1BAB6B99"/>
    <w:rsid w:val="1C0D223C"/>
    <w:rsid w:val="1C952BCD"/>
    <w:rsid w:val="1CE87BD3"/>
    <w:rsid w:val="1D23231B"/>
    <w:rsid w:val="1DB63F0E"/>
    <w:rsid w:val="1E384D03"/>
    <w:rsid w:val="1EB82F66"/>
    <w:rsid w:val="1EEF96E1"/>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60C"/>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494B8E"/>
    <w:rsid w:val="56DF11C6"/>
    <w:rsid w:val="57132F6C"/>
    <w:rsid w:val="57215CED"/>
    <w:rsid w:val="572F5EC4"/>
    <w:rsid w:val="57A94DBF"/>
    <w:rsid w:val="591C2500"/>
    <w:rsid w:val="59946483"/>
    <w:rsid w:val="5996217B"/>
    <w:rsid w:val="5A6718DD"/>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1A06982"/>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4FF8AF"/>
    <w:rsid w:val="6FA55229"/>
    <w:rsid w:val="6FAE5C22"/>
    <w:rsid w:val="704D044B"/>
    <w:rsid w:val="709565C1"/>
    <w:rsid w:val="71BA6C9A"/>
    <w:rsid w:val="71F2663D"/>
    <w:rsid w:val="71FF49DA"/>
    <w:rsid w:val="72052F86"/>
    <w:rsid w:val="72913515"/>
    <w:rsid w:val="734325A8"/>
    <w:rsid w:val="73466014"/>
    <w:rsid w:val="752CAF5B"/>
    <w:rsid w:val="757B3D11"/>
    <w:rsid w:val="75F65014"/>
    <w:rsid w:val="764D5D76"/>
    <w:rsid w:val="7682421B"/>
    <w:rsid w:val="76C53890"/>
    <w:rsid w:val="77355736"/>
    <w:rsid w:val="77754195"/>
    <w:rsid w:val="7788136B"/>
    <w:rsid w:val="77EAC9C4"/>
    <w:rsid w:val="785F01E1"/>
    <w:rsid w:val="786E23C9"/>
    <w:rsid w:val="78725D4F"/>
    <w:rsid w:val="789D7A20"/>
    <w:rsid w:val="78C43987"/>
    <w:rsid w:val="79194C3C"/>
    <w:rsid w:val="79333CA3"/>
    <w:rsid w:val="79376D3C"/>
    <w:rsid w:val="794C66ED"/>
    <w:rsid w:val="798E34C1"/>
    <w:rsid w:val="799529A2"/>
    <w:rsid w:val="79AE5508"/>
    <w:rsid w:val="79CA028A"/>
    <w:rsid w:val="7A1E36CD"/>
    <w:rsid w:val="7A5BEC4B"/>
    <w:rsid w:val="7A695A49"/>
    <w:rsid w:val="7ACF1D13"/>
    <w:rsid w:val="7B600FA4"/>
    <w:rsid w:val="7B720713"/>
    <w:rsid w:val="7C09531C"/>
    <w:rsid w:val="7C664024"/>
    <w:rsid w:val="7CE47286"/>
    <w:rsid w:val="7D4D129F"/>
    <w:rsid w:val="7D552C8E"/>
    <w:rsid w:val="7DC44366"/>
    <w:rsid w:val="7EA038D8"/>
    <w:rsid w:val="7EC83075"/>
    <w:rsid w:val="7ED5311F"/>
    <w:rsid w:val="7EFD07E5"/>
    <w:rsid w:val="7F015D99"/>
    <w:rsid w:val="7F322AE2"/>
    <w:rsid w:val="7F521573"/>
    <w:rsid w:val="7F6654D0"/>
    <w:rsid w:val="7FA425A3"/>
    <w:rsid w:val="7FA568BA"/>
    <w:rsid w:val="7FD50DEE"/>
    <w:rsid w:val="7FFA796A"/>
    <w:rsid w:val="AF5E742C"/>
    <w:rsid w:val="D7AB9E0F"/>
    <w:rsid w:val="E977AF5E"/>
    <w:rsid w:val="ED6F5EF1"/>
    <w:rsid w:val="EFF7BCC6"/>
    <w:rsid w:val="FDF7F181"/>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napToGrid w:val="0"/>
      <w:spacing w:before="120" w:after="120" w:line="560" w:lineRule="exact"/>
      <w:jc w:val="center"/>
      <w:textAlignment w:val="baseline"/>
    </w:pPr>
    <w:rPr>
      <w:rFonts w:ascii="Arial" w:hAnsi="Arial" w:eastAsia="仿宋" w:cs="Times New Roman"/>
      <w:b/>
      <w:bCs/>
      <w:kern w:val="2"/>
      <w:sz w:val="30"/>
      <w:szCs w:val="32"/>
      <w:lang w:val="en-US" w:eastAsia="zh-CN" w:bidi="ar-SA"/>
    </w:rPr>
  </w:style>
  <w:style w:type="paragraph" w:styleId="3">
    <w:name w:val="annotation text"/>
    <w:basedOn w:val="1"/>
    <w:qFormat/>
    <w:uiPriority w:val="0"/>
  </w:style>
  <w:style w:type="paragraph" w:styleId="4">
    <w:name w:val="Body Text"/>
    <w:basedOn w:val="1"/>
    <w:next w:val="5"/>
    <w:qFormat/>
    <w:uiPriority w:val="0"/>
    <w:pPr>
      <w:spacing w:line="480" w:lineRule="atLeast"/>
    </w:pPr>
    <w:rPr>
      <w:rFonts w:ascii="楷体_GB2312" w:eastAsia="楷体_GB2312"/>
      <w:b/>
      <w:sz w:val="30"/>
    </w:rPr>
  </w:style>
  <w:style w:type="paragraph" w:styleId="5">
    <w:name w:val="Body Text First Indent"/>
    <w:basedOn w:val="4"/>
    <w:qFormat/>
    <w:uiPriority w:val="0"/>
    <w:pPr>
      <w:spacing w:after="120" w:line="240" w:lineRule="auto"/>
      <w:ind w:firstLine="420" w:firstLineChars="100"/>
    </w:pPr>
    <w:rPr>
      <w:rFonts w:ascii="Times New Roman" w:eastAsia="宋体"/>
      <w:b w:val="0"/>
      <w:sz w:val="21"/>
    </w:rPr>
  </w:style>
  <w:style w:type="paragraph" w:styleId="6">
    <w:name w:val="footer"/>
    <w:basedOn w:val="1"/>
    <w:link w:val="12"/>
    <w:qFormat/>
    <w:uiPriority w:val="0"/>
    <w:pPr>
      <w:tabs>
        <w:tab w:val="center" w:pos="4153"/>
        <w:tab w:val="right" w:pos="8306"/>
      </w:tabs>
      <w:snapToGrid w:val="0"/>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character" w:customStyle="1" w:styleId="11">
    <w:name w:val="页眉 字符"/>
    <w:link w:val="7"/>
    <w:qFormat/>
    <w:uiPriority w:val="0"/>
    <w:rPr>
      <w:rFonts w:eastAsia="Times New Roman"/>
      <w:sz w:val="18"/>
      <w:szCs w:val="18"/>
      <w:lang w:eastAsia="en-US"/>
    </w:rPr>
  </w:style>
  <w:style w:type="character" w:customStyle="1" w:styleId="12">
    <w:name w:val="页脚 字符"/>
    <w:link w:val="6"/>
    <w:qFormat/>
    <w:uiPriority w:val="0"/>
    <w:rPr>
      <w:rFonts w:eastAsia="Times New Roman"/>
      <w:sz w:val="18"/>
      <w:szCs w:val="18"/>
      <w:lang w:eastAsia="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461</Words>
  <Characters>2628</Characters>
  <Lines>21</Lines>
  <Paragraphs>6</Paragraphs>
  <TotalTime>13</TotalTime>
  <ScaleCrop>false</ScaleCrop>
  <LinksUpToDate>false</LinksUpToDate>
  <CharactersWithSpaces>3083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2019-09-21T09:24:00Z</dcterms:created>
  <dc:creator>陶晓鹏</dc:creator>
  <cp:lastModifiedBy>user</cp:lastModifiedBy>
  <cp:lastPrinted>2024-04-12T01:33:00Z</cp:lastPrinted>
  <dcterms:modified xsi:type="dcterms:W3CDTF">2024-04-22T15:05:13Z</dcterms:modified>
  <dc:title>采购项目用户需求书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97CCB8776A4A428B9C0415F835A63496_12</vt:lpwstr>
  </property>
</Properties>
</file>