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Lines="0" w:afterLines="0" w:line="560" w:lineRule="exact"/>
        <w:ind w:firstLine="840" w:firstLineChars="400"/>
        <w:jc w:val="right"/>
        <w:rPr>
          <w:rFonts w:hint="default" w:ascii="黑体" w:hAnsi="黑体" w:eastAsia="黑体" w:cs="黑体"/>
          <w:color w:val="000000"/>
          <w:sz w:val="21"/>
          <w:szCs w:val="21"/>
          <w:lang w:val="en-US" w:eastAsia="zh-CN"/>
        </w:rPr>
      </w:pPr>
      <w:r>
        <w:rPr>
          <w:rFonts w:hint="eastAsia" w:ascii="黑体" w:hAnsi="黑体" w:eastAsia="黑体" w:cs="黑体"/>
          <w:color w:val="000000"/>
          <w:sz w:val="21"/>
          <w:szCs w:val="21"/>
          <w:lang w:val="en-US" w:eastAsia="zh-CN"/>
        </w:rPr>
        <w:t xml:space="preserve">                                                     DG-HG-001-2024</w:t>
      </w:r>
    </w:p>
    <w:p>
      <w:pPr>
        <w:spacing w:beforeLines="0" w:afterLines="0" w:line="590" w:lineRule="exact"/>
        <w:ind w:left="0" w:leftChars="0" w:firstLine="0" w:firstLineChars="0"/>
        <w:jc w:val="center"/>
        <w:rPr>
          <w:rFonts w:hint="eastAsia" w:ascii="方正小标宋_GBK" w:hAnsi="方正小标宋_GBK" w:eastAsia="方正小标宋_GBK" w:cs="方正小标宋_GBK"/>
          <w:sz w:val="32"/>
          <w:szCs w:val="32"/>
          <w:lang w:eastAsia="zh-CN"/>
        </w:rPr>
      </w:pPr>
      <w:r>
        <w:rPr>
          <w:rFonts w:hint="eastAsia" w:ascii="方正小标宋_GBK" w:hAnsi="方正小标宋_GBK" w:eastAsia="方正小标宋_GBK" w:cs="方正小标宋_GBK"/>
          <w:sz w:val="32"/>
          <w:szCs w:val="32"/>
          <w:lang w:eastAsia="zh-CN"/>
        </w:rPr>
        <w:t>202</w:t>
      </w:r>
      <w:r>
        <w:rPr>
          <w:rFonts w:hint="eastAsia" w:ascii="方正小标宋_GBK" w:hAnsi="方正小标宋_GBK" w:eastAsia="方正小标宋_GBK" w:cs="方正小标宋_GBK"/>
          <w:sz w:val="32"/>
          <w:szCs w:val="32"/>
          <w:lang w:val="en-US" w:eastAsia="zh-CN"/>
        </w:rPr>
        <w:t>4</w:t>
      </w:r>
      <w:r>
        <w:rPr>
          <w:rFonts w:hint="eastAsia" w:ascii="方正小标宋_GBK" w:hAnsi="方正小标宋_GBK" w:eastAsia="方正小标宋_GBK" w:cs="方正小标宋_GBK"/>
          <w:sz w:val="32"/>
          <w:szCs w:val="32"/>
          <w:lang w:eastAsia="zh-CN"/>
        </w:rPr>
        <w:t>年东莞市车用汽油、</w:t>
      </w:r>
      <w:r>
        <w:rPr>
          <w:rFonts w:hint="eastAsia" w:ascii="方正小标宋_GBK" w:hAnsi="方正小标宋_GBK" w:eastAsia="方正小标宋_GBK" w:cs="方正小标宋_GBK"/>
          <w:sz w:val="32"/>
          <w:szCs w:val="32"/>
          <w:lang w:val="en-US" w:eastAsia="zh-CN"/>
        </w:rPr>
        <w:t>车用</w:t>
      </w:r>
      <w:r>
        <w:rPr>
          <w:rFonts w:hint="eastAsia" w:ascii="方正小标宋_GBK" w:hAnsi="方正小标宋_GBK" w:eastAsia="方正小标宋_GBK" w:cs="方正小标宋_GBK"/>
          <w:sz w:val="32"/>
          <w:szCs w:val="32"/>
          <w:lang w:eastAsia="zh-CN"/>
        </w:rPr>
        <w:t>柴油、</w:t>
      </w:r>
      <w:r>
        <w:rPr>
          <w:rFonts w:hint="eastAsia" w:ascii="方正小标宋_GBK" w:hAnsi="方正小标宋_GBK" w:eastAsia="方正小标宋_GBK" w:cs="方正小标宋_GBK"/>
          <w:sz w:val="32"/>
          <w:szCs w:val="32"/>
          <w:lang w:val="en-US" w:eastAsia="zh-CN"/>
        </w:rPr>
        <w:t>船用燃料油</w:t>
      </w:r>
      <w:r>
        <w:rPr>
          <w:rFonts w:hint="eastAsia" w:ascii="方正小标宋_GBK" w:hAnsi="方正小标宋_GBK" w:eastAsia="方正小标宋_GBK" w:cs="方正小标宋_GBK"/>
          <w:sz w:val="32"/>
          <w:szCs w:val="32"/>
          <w:lang w:eastAsia="zh-CN"/>
        </w:rPr>
        <w:t>(内河船用燃料油）产品质量监督抽查实施细则</w:t>
      </w:r>
    </w:p>
    <w:p>
      <w:pPr>
        <w:spacing w:beforeLines="0" w:afterLines="0" w:line="590" w:lineRule="exact"/>
        <w:rPr>
          <w:rFonts w:hint="eastAsia" w:ascii="仿宋_GB2312" w:hAnsi="仿宋_GB2312" w:eastAsia="仿宋_GB2312" w:cs="仿宋_GB2312"/>
          <w:sz w:val="32"/>
          <w:szCs w:val="32"/>
          <w:lang w:eastAsia="zh-CN"/>
        </w:rPr>
      </w:pP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本细则适用于东莞市市场监督管理局组织的</w:t>
      </w:r>
      <w:r>
        <w:rPr>
          <w:rFonts w:hint="eastAsia" w:ascii="仿宋_GB2312" w:hAnsi="仿宋_GB2312" w:eastAsia="仿宋_GB2312" w:cs="仿宋_GB2312"/>
          <w:spacing w:val="5"/>
          <w:sz w:val="32"/>
          <w:szCs w:val="32"/>
          <w:lang w:val="en-US" w:eastAsia="zh-CN"/>
        </w:rPr>
        <w:t>成品油</w:t>
      </w:r>
      <w:r>
        <w:rPr>
          <w:rFonts w:hint="eastAsia" w:ascii="仿宋_GB2312" w:hAnsi="仿宋_GB2312" w:eastAsia="仿宋_GB2312" w:cs="仿宋_GB2312"/>
          <w:sz w:val="32"/>
          <w:szCs w:val="32"/>
          <w:lang w:eastAsia="zh-CN"/>
        </w:rPr>
        <w:t>产品质量监督抽查的抽样、检验工作。</w:t>
      </w:r>
    </w:p>
    <w:p>
      <w:pPr>
        <w:spacing w:beforeLines="0" w:afterLines="0" w:line="59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一、抽查范围 </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抽查产品名称（种类）：车用汽油、车用柴油、</w:t>
      </w:r>
      <w:r>
        <w:rPr>
          <w:rFonts w:hint="eastAsia" w:ascii="仿宋_GB2312" w:hAnsi="仿宋_GB2312" w:eastAsia="仿宋_GB2312" w:cs="仿宋_GB2312"/>
          <w:sz w:val="32"/>
          <w:szCs w:val="32"/>
          <w:lang w:val="en-US" w:eastAsia="zh-CN"/>
        </w:rPr>
        <w:t>船用燃料油</w:t>
      </w:r>
      <w:r>
        <w:rPr>
          <w:rFonts w:hint="eastAsia" w:ascii="仿宋_GB2312" w:hAnsi="仿宋_GB2312" w:eastAsia="仿宋_GB2312" w:cs="仿宋_GB2312"/>
          <w:sz w:val="32"/>
          <w:szCs w:val="32"/>
        </w:rPr>
        <w:t>(内河船用燃料油）</w:t>
      </w:r>
      <w:r>
        <w:rPr>
          <w:rFonts w:hint="eastAsia" w:ascii="仿宋_GB2312" w:hAnsi="仿宋_GB2312" w:eastAsia="仿宋_GB2312" w:cs="仿宋_GB2312"/>
          <w:sz w:val="32"/>
          <w:szCs w:val="32"/>
          <w:lang w:eastAsia="zh-CN"/>
        </w:rPr>
        <w:t>；</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监督（核查）总体：与抽检的样本为同一销售者的同一批次、同一规格型号的产品集合。</w:t>
      </w:r>
    </w:p>
    <w:p>
      <w:pPr>
        <w:spacing w:beforeLines="0" w:afterLines="0" w:line="59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二、抽样、检验程序 </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《产品质量监督抽查管理暂行办法》（国家市场监督管理总局令第18号）；</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T/GDAQI 020-2022《产品质量监督抽查抽样检验技术服务规范》；</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《东莞市市场监督管理局产品质量监督抽查管理工作指引》（东市监质监〔2020〕9号）；</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承检机构在抽样检验程序中根据实际情况及检验程序的法定性与有效性予以补充。</w:t>
      </w:r>
    </w:p>
    <w:p>
      <w:pPr>
        <w:spacing w:beforeLines="0" w:afterLines="0" w:line="59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三、抽样数量及方法</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1、抽样地点：东莞市。</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2、抽样数量：以随机抽样的方式在被抽样经营者的待销产品中抽取。</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每款产品抽取2组样本，第1组用于检验，第2组用于备样。每组样本需抽取样品数量如下表所示：</w:t>
      </w:r>
    </w:p>
    <w:tbl>
      <w:tblPr>
        <w:tblStyle w:val="5"/>
        <w:tblW w:w="8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707"/>
        <w:gridCol w:w="2829"/>
        <w:gridCol w:w="2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804"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beforeLines="0" w:afterLines="0" w:line="400" w:lineRule="exact"/>
              <w:jc w:val="center"/>
              <w:rPr>
                <w:rFonts w:hint="eastAsia" w:ascii="仿宋" w:hAnsi="仿宋" w:eastAsia="仿宋"/>
                <w:b/>
                <w:sz w:val="24"/>
                <w:szCs w:val="22"/>
              </w:rPr>
            </w:pPr>
            <w:r>
              <w:rPr>
                <w:rFonts w:hint="eastAsia" w:ascii="仿宋" w:hAnsi="仿宋" w:eastAsia="仿宋"/>
                <w:b/>
                <w:sz w:val="24"/>
                <w:szCs w:val="22"/>
              </w:rPr>
              <w:t>序号</w:t>
            </w:r>
          </w:p>
        </w:tc>
        <w:tc>
          <w:tcPr>
            <w:tcW w:w="1707"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beforeLines="0" w:afterLines="0" w:line="400" w:lineRule="exact"/>
              <w:jc w:val="center"/>
              <w:rPr>
                <w:rFonts w:hint="eastAsia" w:ascii="仿宋" w:hAnsi="仿宋" w:eastAsia="仿宋"/>
                <w:b/>
                <w:sz w:val="24"/>
                <w:szCs w:val="22"/>
              </w:rPr>
            </w:pPr>
            <w:r>
              <w:rPr>
                <w:rFonts w:hint="eastAsia" w:ascii="仿宋" w:hAnsi="仿宋" w:eastAsia="仿宋"/>
                <w:b/>
                <w:sz w:val="24"/>
                <w:szCs w:val="22"/>
              </w:rPr>
              <w:t>产品名称</w:t>
            </w:r>
          </w:p>
        </w:tc>
        <w:tc>
          <w:tcPr>
            <w:tcW w:w="2829"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beforeLines="0" w:afterLines="0" w:line="400" w:lineRule="exact"/>
              <w:jc w:val="center"/>
              <w:rPr>
                <w:rFonts w:hint="eastAsia" w:ascii="仿宋" w:hAnsi="仿宋" w:eastAsia="仿宋"/>
                <w:b/>
                <w:sz w:val="24"/>
                <w:szCs w:val="22"/>
              </w:rPr>
            </w:pPr>
            <w:r>
              <w:rPr>
                <w:rFonts w:hint="eastAsia" w:ascii="仿宋" w:hAnsi="仿宋" w:eastAsia="仿宋"/>
                <w:b/>
                <w:sz w:val="24"/>
                <w:szCs w:val="22"/>
              </w:rPr>
              <w:t>第1组数量</w:t>
            </w:r>
          </w:p>
        </w:tc>
        <w:tc>
          <w:tcPr>
            <w:tcW w:w="2872"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beforeLines="0" w:afterLines="0" w:line="400" w:lineRule="exact"/>
              <w:jc w:val="center"/>
              <w:rPr>
                <w:rFonts w:hint="eastAsia" w:ascii="仿宋" w:hAnsi="仿宋" w:eastAsia="仿宋"/>
                <w:b/>
                <w:sz w:val="24"/>
                <w:szCs w:val="22"/>
              </w:rPr>
            </w:pPr>
            <w:r>
              <w:rPr>
                <w:rFonts w:hint="eastAsia" w:ascii="仿宋" w:hAnsi="仿宋" w:eastAsia="仿宋"/>
                <w:b/>
                <w:sz w:val="24"/>
                <w:szCs w:val="22"/>
              </w:rPr>
              <w:t>第2组数量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804"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beforeLines="0" w:afterLines="0" w:line="400" w:lineRule="exact"/>
              <w:jc w:val="center"/>
              <w:rPr>
                <w:rFonts w:hint="eastAsia" w:ascii="仿宋" w:hAnsi="仿宋" w:eastAsia="仿宋"/>
                <w:sz w:val="24"/>
                <w:szCs w:val="22"/>
              </w:rPr>
            </w:pPr>
            <w:r>
              <w:rPr>
                <w:rFonts w:hint="eastAsia" w:ascii="仿宋" w:hAnsi="仿宋" w:eastAsia="仿宋"/>
                <w:sz w:val="24"/>
                <w:szCs w:val="22"/>
              </w:rPr>
              <w:t>1</w:t>
            </w:r>
          </w:p>
        </w:tc>
        <w:tc>
          <w:tcPr>
            <w:tcW w:w="1707"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beforeLines="0" w:afterLines="0" w:line="400" w:lineRule="exact"/>
              <w:jc w:val="center"/>
              <w:rPr>
                <w:rFonts w:hint="eastAsia" w:ascii="仿宋" w:hAnsi="仿宋" w:eastAsia="仿宋"/>
                <w:sz w:val="24"/>
                <w:szCs w:val="22"/>
              </w:rPr>
            </w:pPr>
            <w:r>
              <w:rPr>
                <w:rFonts w:hint="eastAsia" w:ascii="仿宋" w:hAnsi="仿宋" w:eastAsia="仿宋"/>
                <w:sz w:val="24"/>
                <w:szCs w:val="22"/>
              </w:rPr>
              <w:t>车用汽油</w:t>
            </w:r>
          </w:p>
        </w:tc>
        <w:tc>
          <w:tcPr>
            <w:tcW w:w="2829"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beforeLines="0" w:afterLines="0" w:line="400" w:lineRule="exact"/>
              <w:jc w:val="center"/>
              <w:rPr>
                <w:rFonts w:hint="eastAsia" w:ascii="仿宋" w:hAnsi="仿宋" w:eastAsia="仿宋"/>
                <w:sz w:val="24"/>
                <w:szCs w:val="22"/>
              </w:rPr>
            </w:pPr>
            <w:r>
              <w:rPr>
                <w:rFonts w:hint="eastAsia" w:ascii="仿宋" w:hAnsi="仿宋" w:eastAsia="仿宋"/>
                <w:sz w:val="24"/>
                <w:szCs w:val="22"/>
              </w:rPr>
              <w:t>至少</w:t>
            </w:r>
            <w:r>
              <w:rPr>
                <w:rFonts w:hint="eastAsia" w:ascii="仿宋" w:hAnsi="仿宋" w:eastAsia="仿宋"/>
                <w:sz w:val="24"/>
                <w:szCs w:val="22"/>
                <w:lang w:val="en-US" w:eastAsia="zh-CN"/>
              </w:rPr>
              <w:t>1</w:t>
            </w:r>
            <w:r>
              <w:rPr>
                <w:rFonts w:hint="eastAsia" w:ascii="仿宋" w:hAnsi="仿宋" w:eastAsia="仿宋"/>
                <w:sz w:val="24"/>
                <w:szCs w:val="22"/>
              </w:rPr>
              <w:t>.7L（包含2部分，第一部分至少</w:t>
            </w:r>
            <w:r>
              <w:rPr>
                <w:rFonts w:hint="eastAsia" w:ascii="仿宋" w:hAnsi="仿宋" w:eastAsia="仿宋"/>
                <w:sz w:val="24"/>
                <w:szCs w:val="22"/>
                <w:lang w:val="en-US" w:eastAsia="zh-CN"/>
              </w:rPr>
              <w:t>1</w:t>
            </w:r>
            <w:r>
              <w:rPr>
                <w:rFonts w:hint="eastAsia" w:ascii="仿宋" w:hAnsi="仿宋" w:eastAsia="仿宋"/>
                <w:sz w:val="24"/>
                <w:szCs w:val="22"/>
              </w:rPr>
              <w:t>L，第二部分至少700mL）</w:t>
            </w:r>
          </w:p>
        </w:tc>
        <w:tc>
          <w:tcPr>
            <w:tcW w:w="2872"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beforeLines="0" w:afterLines="0" w:line="400" w:lineRule="exact"/>
              <w:jc w:val="center"/>
              <w:rPr>
                <w:rFonts w:hint="eastAsia" w:ascii="仿宋" w:hAnsi="仿宋" w:eastAsia="仿宋"/>
                <w:sz w:val="24"/>
                <w:szCs w:val="22"/>
              </w:rPr>
            </w:pPr>
            <w:r>
              <w:rPr>
                <w:rFonts w:hint="eastAsia" w:ascii="仿宋" w:hAnsi="仿宋" w:eastAsia="仿宋"/>
                <w:sz w:val="24"/>
                <w:szCs w:val="22"/>
              </w:rPr>
              <w:t>至少</w:t>
            </w:r>
            <w:r>
              <w:rPr>
                <w:rFonts w:hint="eastAsia" w:ascii="仿宋" w:hAnsi="仿宋" w:eastAsia="仿宋"/>
                <w:sz w:val="24"/>
                <w:szCs w:val="22"/>
                <w:lang w:val="en-US" w:eastAsia="zh-CN"/>
              </w:rPr>
              <w:t>1</w:t>
            </w:r>
            <w:r>
              <w:rPr>
                <w:rFonts w:hint="eastAsia" w:ascii="仿宋" w:hAnsi="仿宋" w:eastAsia="仿宋"/>
                <w:sz w:val="24"/>
                <w:szCs w:val="22"/>
              </w:rPr>
              <w:t>.7L（包含2部分，第一部分至少</w:t>
            </w:r>
            <w:r>
              <w:rPr>
                <w:rFonts w:hint="eastAsia" w:ascii="仿宋" w:hAnsi="仿宋" w:eastAsia="仿宋"/>
                <w:sz w:val="24"/>
                <w:szCs w:val="22"/>
                <w:lang w:val="en-US" w:eastAsia="zh-CN"/>
              </w:rPr>
              <w:t>1</w:t>
            </w:r>
            <w:r>
              <w:rPr>
                <w:rFonts w:hint="eastAsia" w:ascii="仿宋" w:hAnsi="仿宋" w:eastAsia="仿宋"/>
                <w:sz w:val="24"/>
                <w:szCs w:val="22"/>
              </w:rPr>
              <w:t>L，第二部分至少700mL）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804"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beforeLines="0" w:afterLines="0" w:line="400" w:lineRule="exact"/>
              <w:jc w:val="center"/>
              <w:rPr>
                <w:rFonts w:hint="eastAsia" w:ascii="仿宋" w:hAnsi="仿宋" w:eastAsia="仿宋"/>
                <w:sz w:val="24"/>
                <w:szCs w:val="22"/>
              </w:rPr>
            </w:pPr>
            <w:r>
              <w:rPr>
                <w:rFonts w:hint="eastAsia" w:ascii="仿宋" w:hAnsi="仿宋" w:eastAsia="仿宋"/>
                <w:sz w:val="24"/>
                <w:szCs w:val="22"/>
              </w:rPr>
              <w:t>2</w:t>
            </w:r>
          </w:p>
        </w:tc>
        <w:tc>
          <w:tcPr>
            <w:tcW w:w="1707"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beforeLines="0" w:afterLines="0" w:line="400" w:lineRule="exact"/>
              <w:jc w:val="center"/>
              <w:rPr>
                <w:rFonts w:hint="eastAsia" w:ascii="仿宋" w:hAnsi="仿宋" w:eastAsia="仿宋"/>
                <w:sz w:val="24"/>
                <w:szCs w:val="22"/>
              </w:rPr>
            </w:pPr>
            <w:r>
              <w:rPr>
                <w:rFonts w:hint="eastAsia" w:ascii="仿宋" w:hAnsi="仿宋" w:eastAsia="仿宋"/>
                <w:sz w:val="24"/>
                <w:szCs w:val="22"/>
              </w:rPr>
              <w:t>车用柴油</w:t>
            </w:r>
          </w:p>
        </w:tc>
        <w:tc>
          <w:tcPr>
            <w:tcW w:w="2829"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beforeLines="0" w:afterLines="0" w:line="400" w:lineRule="exact"/>
              <w:jc w:val="center"/>
              <w:rPr>
                <w:rFonts w:hint="eastAsia" w:ascii="仿宋" w:hAnsi="仿宋" w:eastAsia="仿宋"/>
                <w:sz w:val="24"/>
                <w:szCs w:val="22"/>
              </w:rPr>
            </w:pPr>
            <w:r>
              <w:rPr>
                <w:rFonts w:hint="eastAsia" w:ascii="仿宋" w:hAnsi="仿宋" w:eastAsia="仿宋"/>
                <w:sz w:val="24"/>
                <w:szCs w:val="22"/>
              </w:rPr>
              <w:t>至少</w:t>
            </w:r>
            <w:r>
              <w:rPr>
                <w:rFonts w:hint="eastAsia" w:ascii="仿宋" w:hAnsi="仿宋" w:eastAsia="仿宋"/>
                <w:sz w:val="24"/>
                <w:szCs w:val="22"/>
                <w:lang w:val="en-US" w:eastAsia="zh-CN"/>
              </w:rPr>
              <w:t>1</w:t>
            </w:r>
            <w:r>
              <w:rPr>
                <w:rFonts w:hint="eastAsia" w:ascii="仿宋" w:hAnsi="仿宋" w:eastAsia="仿宋"/>
                <w:sz w:val="24"/>
                <w:szCs w:val="22"/>
              </w:rPr>
              <w:t>L</w:t>
            </w:r>
          </w:p>
        </w:tc>
        <w:tc>
          <w:tcPr>
            <w:tcW w:w="2872"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beforeLines="0" w:afterLines="0" w:line="400" w:lineRule="exact"/>
              <w:jc w:val="center"/>
              <w:rPr>
                <w:rFonts w:hint="eastAsia" w:ascii="仿宋" w:hAnsi="仿宋" w:eastAsia="仿宋"/>
                <w:sz w:val="24"/>
                <w:szCs w:val="22"/>
              </w:rPr>
            </w:pPr>
            <w:r>
              <w:rPr>
                <w:rFonts w:hint="eastAsia" w:ascii="仿宋" w:hAnsi="仿宋" w:eastAsia="仿宋"/>
                <w:sz w:val="24"/>
                <w:szCs w:val="22"/>
              </w:rPr>
              <w:t>至少</w:t>
            </w:r>
            <w:r>
              <w:rPr>
                <w:rFonts w:hint="eastAsia" w:ascii="仿宋" w:hAnsi="仿宋" w:eastAsia="仿宋"/>
                <w:sz w:val="24"/>
                <w:szCs w:val="22"/>
                <w:lang w:val="en-US" w:eastAsia="zh-CN"/>
              </w:rPr>
              <w:t>1</w:t>
            </w:r>
            <w:r>
              <w:rPr>
                <w:rFonts w:hint="eastAsia" w:ascii="仿宋" w:hAnsi="仿宋" w:eastAsia="仿宋"/>
                <w:sz w:val="24"/>
                <w:szCs w:val="22"/>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804"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beforeLines="0" w:afterLines="0" w:line="400" w:lineRule="exact"/>
              <w:jc w:val="center"/>
              <w:rPr>
                <w:rFonts w:hint="eastAsia" w:ascii="仿宋" w:hAnsi="仿宋" w:eastAsia="仿宋"/>
                <w:sz w:val="24"/>
                <w:szCs w:val="22"/>
                <w:lang w:val="en-US" w:eastAsia="zh-CN"/>
              </w:rPr>
            </w:pPr>
            <w:r>
              <w:rPr>
                <w:rFonts w:hint="eastAsia" w:ascii="仿宋" w:hAnsi="仿宋" w:eastAsia="仿宋"/>
                <w:sz w:val="24"/>
                <w:szCs w:val="22"/>
                <w:lang w:val="en-US" w:eastAsia="zh-CN"/>
              </w:rPr>
              <w:t>3</w:t>
            </w:r>
          </w:p>
        </w:tc>
        <w:tc>
          <w:tcPr>
            <w:tcW w:w="1707"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beforeLines="0" w:afterLines="0" w:line="400" w:lineRule="exact"/>
              <w:jc w:val="center"/>
              <w:rPr>
                <w:rFonts w:hint="eastAsia" w:ascii="仿宋" w:hAnsi="仿宋" w:eastAsia="仿宋"/>
                <w:sz w:val="24"/>
                <w:szCs w:val="22"/>
                <w:lang w:val="en-US" w:eastAsia="zh-CN"/>
              </w:rPr>
            </w:pPr>
            <w:r>
              <w:rPr>
                <w:rFonts w:hint="eastAsia" w:ascii="仿宋" w:hAnsi="仿宋" w:eastAsia="仿宋" w:cs="Times New Roman"/>
                <w:sz w:val="24"/>
                <w:szCs w:val="22"/>
              </w:rPr>
              <w:t>船用燃料油(内河船用燃料油）</w:t>
            </w:r>
          </w:p>
        </w:tc>
        <w:tc>
          <w:tcPr>
            <w:tcW w:w="2829"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beforeLines="0" w:afterLines="0" w:line="400" w:lineRule="exact"/>
              <w:jc w:val="center"/>
              <w:rPr>
                <w:rFonts w:hint="eastAsia" w:ascii="仿宋" w:hAnsi="仿宋" w:eastAsia="仿宋"/>
                <w:sz w:val="24"/>
                <w:szCs w:val="22"/>
              </w:rPr>
            </w:pPr>
            <w:r>
              <w:rPr>
                <w:rFonts w:hint="eastAsia" w:ascii="仿宋" w:hAnsi="仿宋" w:eastAsia="仿宋"/>
                <w:sz w:val="24"/>
                <w:szCs w:val="22"/>
              </w:rPr>
              <w:t>至少</w:t>
            </w:r>
            <w:r>
              <w:rPr>
                <w:rFonts w:hint="eastAsia" w:ascii="仿宋" w:hAnsi="仿宋" w:eastAsia="仿宋"/>
                <w:sz w:val="24"/>
                <w:szCs w:val="22"/>
                <w:lang w:val="en-US" w:eastAsia="zh-CN"/>
              </w:rPr>
              <w:t>1</w:t>
            </w:r>
            <w:r>
              <w:rPr>
                <w:rFonts w:hint="eastAsia" w:ascii="仿宋" w:hAnsi="仿宋" w:eastAsia="仿宋"/>
                <w:sz w:val="24"/>
                <w:szCs w:val="22"/>
              </w:rPr>
              <w:t>L</w:t>
            </w:r>
          </w:p>
        </w:tc>
        <w:tc>
          <w:tcPr>
            <w:tcW w:w="2872"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beforeLines="0" w:afterLines="0" w:line="400" w:lineRule="exact"/>
              <w:jc w:val="center"/>
              <w:rPr>
                <w:rFonts w:hint="eastAsia" w:ascii="仿宋" w:hAnsi="仿宋" w:eastAsia="仿宋"/>
                <w:sz w:val="24"/>
                <w:szCs w:val="22"/>
              </w:rPr>
            </w:pPr>
            <w:r>
              <w:rPr>
                <w:rFonts w:hint="eastAsia" w:ascii="仿宋" w:hAnsi="仿宋" w:eastAsia="仿宋"/>
                <w:sz w:val="24"/>
                <w:szCs w:val="22"/>
              </w:rPr>
              <w:t>至少</w:t>
            </w:r>
            <w:r>
              <w:rPr>
                <w:rFonts w:hint="eastAsia" w:ascii="仿宋" w:hAnsi="仿宋" w:eastAsia="仿宋"/>
                <w:sz w:val="24"/>
                <w:szCs w:val="22"/>
                <w:lang w:val="en-US" w:eastAsia="zh-CN"/>
              </w:rPr>
              <w:t>1</w:t>
            </w:r>
            <w:r>
              <w:rPr>
                <w:rFonts w:hint="eastAsia" w:ascii="仿宋" w:hAnsi="仿宋" w:eastAsia="仿宋"/>
                <w:sz w:val="24"/>
                <w:szCs w:val="22"/>
              </w:rPr>
              <w:t>L</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抽样方法</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确定被抽样对象应符合</w:t>
      </w:r>
      <w:r>
        <w:rPr>
          <w:rFonts w:hint="eastAsia" w:ascii="仿宋_GB2312" w:hAnsi="仿宋_GB2312" w:eastAsia="仿宋_GB2312" w:cs="仿宋_GB2312"/>
          <w:sz w:val="32"/>
          <w:szCs w:val="32"/>
          <w:lang w:eastAsia="zh-CN"/>
        </w:rPr>
        <w:t>《东莞市市场监督管理局产品质量监督抽查管理工作指引》（东市监质监〔2020〕9号）、T/GDAQI 020-2022</w:t>
      </w:r>
      <w:r>
        <w:rPr>
          <w:rFonts w:hint="eastAsia" w:ascii="仿宋_GB2312" w:hAnsi="仿宋_GB2312" w:eastAsia="仿宋_GB2312" w:cs="仿宋_GB2312"/>
          <w:sz w:val="32"/>
          <w:szCs w:val="32"/>
        </w:rPr>
        <w:t>《产品质量监督抽查抽样检验技术服务规范》5.3.3.3和第</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章抽样的相关要求。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在生产企业（油库）抽样时，按GB/T 4756-2015《石油液体手工取样法》规定的方法抽取</w:t>
      </w:r>
      <w:r>
        <w:rPr>
          <w:rFonts w:hint="eastAsia" w:ascii="仿宋_GB2312" w:hAnsi="仿宋_GB2312" w:eastAsia="仿宋_GB2312" w:cs="仿宋_GB2312"/>
          <w:sz w:val="32"/>
          <w:szCs w:val="32"/>
          <w:lang w:eastAsia="zh-CN"/>
        </w:rPr>
        <w:t>样品</w:t>
      </w:r>
      <w:r>
        <w:rPr>
          <w:rFonts w:hint="eastAsia" w:ascii="仿宋_GB2312" w:hAnsi="仿宋_GB2312" w:eastAsia="仿宋_GB2312" w:cs="仿宋_GB2312"/>
          <w:sz w:val="32"/>
          <w:szCs w:val="32"/>
        </w:rPr>
        <w:t>；在加油站或燃油供应船舶或燃油供应车辆抽样时，直接在加油机加油枪或加油管出口处（或取样处）随机抽取</w:t>
      </w:r>
      <w:r>
        <w:rPr>
          <w:rFonts w:hint="eastAsia" w:ascii="仿宋_GB2312" w:hAnsi="仿宋_GB2312" w:eastAsia="仿宋_GB2312" w:cs="仿宋_GB2312"/>
          <w:sz w:val="32"/>
          <w:szCs w:val="32"/>
          <w:lang w:eastAsia="zh-CN"/>
        </w:rPr>
        <w:t>样品</w:t>
      </w:r>
      <w:r>
        <w:rPr>
          <w:rFonts w:hint="eastAsia" w:ascii="仿宋_GB2312" w:hAnsi="仿宋_GB2312" w:eastAsia="仿宋_GB2312" w:cs="仿宋_GB2312"/>
          <w:sz w:val="32"/>
          <w:szCs w:val="32"/>
        </w:rPr>
        <w:t>。抽取</w:t>
      </w:r>
      <w:r>
        <w:rPr>
          <w:rFonts w:hint="eastAsia" w:ascii="仿宋_GB2312" w:hAnsi="仿宋_GB2312" w:eastAsia="仿宋_GB2312" w:cs="仿宋_GB2312"/>
          <w:sz w:val="32"/>
          <w:szCs w:val="32"/>
          <w:lang w:eastAsia="zh-CN"/>
        </w:rPr>
        <w:t>样品</w:t>
      </w:r>
      <w:r>
        <w:rPr>
          <w:rFonts w:hint="eastAsia" w:ascii="仿宋_GB2312" w:hAnsi="仿宋_GB2312" w:eastAsia="仿宋_GB2312" w:cs="仿宋_GB2312"/>
          <w:sz w:val="32"/>
          <w:szCs w:val="32"/>
        </w:rPr>
        <w:t>前，通过油枪或油管将至少4L油品放出，清洗加油管，避免加油管污染样品；同时清洗取样罐至少3次。</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检验样品由抽样人员以生产、销售产品的标价或出厂价购买，不会对样品质量造成实质性影响的样品除外。备用样品由生产企业（销售企业）无偿提供。</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4、封样要求：</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被抽查产品的样品应有密封和防拆封措施，以保证其完整性、真实性，包括附在样品上的使用说明及其他信息；检验样品和备用样品必须分别封存。</w:t>
      </w:r>
    </w:p>
    <w:p>
      <w:pPr>
        <w:spacing w:beforeLines="0" w:afterLines="0" w:line="59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四、主要检验项目及检验项目属性划分</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（一）车用汽油</w:t>
      </w:r>
    </w:p>
    <w:tbl>
      <w:tblPr>
        <w:tblStyle w:val="5"/>
        <w:tblW w:w="8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832"/>
        <w:gridCol w:w="2198"/>
        <w:gridCol w:w="708"/>
        <w:gridCol w:w="709"/>
        <w:gridCol w:w="709"/>
        <w:gridCol w:w="709"/>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15"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260" w:lineRule="exact"/>
              <w:jc w:val="center"/>
              <w:rPr>
                <w:rFonts w:hint="eastAsia" w:ascii="仿宋" w:hAnsi="仿宋" w:eastAsia="仿宋"/>
                <w:b/>
                <w:sz w:val="21"/>
                <w:szCs w:val="24"/>
              </w:rPr>
            </w:pPr>
            <w:r>
              <w:rPr>
                <w:rFonts w:hint="eastAsia" w:ascii="仿宋" w:hAnsi="仿宋" w:eastAsia="仿宋"/>
                <w:b/>
                <w:sz w:val="21"/>
                <w:szCs w:val="24"/>
              </w:rPr>
              <w:t>序号</w:t>
            </w:r>
          </w:p>
        </w:tc>
        <w:tc>
          <w:tcPr>
            <w:tcW w:w="1832"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260" w:lineRule="exact"/>
              <w:jc w:val="center"/>
              <w:rPr>
                <w:rFonts w:hint="eastAsia" w:ascii="仿宋" w:hAnsi="仿宋" w:eastAsia="仿宋"/>
                <w:b/>
                <w:sz w:val="21"/>
                <w:szCs w:val="24"/>
              </w:rPr>
            </w:pPr>
            <w:r>
              <w:rPr>
                <w:rFonts w:hint="eastAsia" w:ascii="仿宋" w:hAnsi="仿宋" w:eastAsia="仿宋"/>
                <w:b/>
                <w:sz w:val="21"/>
                <w:szCs w:val="24"/>
              </w:rPr>
              <w:t>检验项目</w:t>
            </w:r>
          </w:p>
        </w:tc>
        <w:tc>
          <w:tcPr>
            <w:tcW w:w="2198"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260" w:lineRule="exact"/>
              <w:jc w:val="center"/>
              <w:rPr>
                <w:rFonts w:hint="eastAsia" w:ascii="仿宋" w:hAnsi="仿宋" w:eastAsia="仿宋"/>
                <w:b/>
                <w:sz w:val="21"/>
                <w:szCs w:val="24"/>
              </w:rPr>
            </w:pPr>
            <w:r>
              <w:rPr>
                <w:rFonts w:hint="eastAsia" w:ascii="仿宋" w:hAnsi="仿宋" w:eastAsia="仿宋"/>
                <w:b/>
                <w:sz w:val="21"/>
                <w:szCs w:val="24"/>
              </w:rPr>
              <w:t>依据标准</w:t>
            </w:r>
          </w:p>
        </w:tc>
        <w:tc>
          <w:tcPr>
            <w:tcW w:w="708"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260" w:lineRule="exact"/>
              <w:jc w:val="center"/>
              <w:rPr>
                <w:rFonts w:hint="eastAsia" w:ascii="仿宋" w:hAnsi="仿宋" w:eastAsia="仿宋"/>
                <w:b/>
                <w:sz w:val="21"/>
                <w:szCs w:val="24"/>
              </w:rPr>
            </w:pPr>
            <w:r>
              <w:rPr>
                <w:rFonts w:hint="eastAsia" w:ascii="仿宋" w:hAnsi="仿宋" w:eastAsia="仿宋"/>
                <w:b/>
                <w:sz w:val="21"/>
                <w:szCs w:val="24"/>
              </w:rPr>
              <w:t>强制性</w:t>
            </w: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260" w:lineRule="exact"/>
              <w:jc w:val="center"/>
              <w:rPr>
                <w:rFonts w:hint="eastAsia" w:ascii="仿宋" w:hAnsi="仿宋" w:eastAsia="仿宋"/>
                <w:b/>
                <w:sz w:val="21"/>
                <w:szCs w:val="24"/>
              </w:rPr>
            </w:pPr>
            <w:r>
              <w:rPr>
                <w:rFonts w:hint="eastAsia" w:ascii="仿宋" w:hAnsi="仿宋" w:eastAsia="仿宋"/>
                <w:b/>
                <w:sz w:val="21"/>
                <w:szCs w:val="24"/>
              </w:rPr>
              <w:t>非强制性</w:t>
            </w: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260" w:lineRule="exact"/>
              <w:jc w:val="center"/>
              <w:rPr>
                <w:rFonts w:hint="eastAsia" w:ascii="仿宋" w:hAnsi="仿宋" w:eastAsia="仿宋"/>
                <w:b/>
                <w:sz w:val="21"/>
                <w:szCs w:val="24"/>
              </w:rPr>
            </w:pPr>
            <w:r>
              <w:rPr>
                <w:rFonts w:hint="eastAsia" w:ascii="仿宋" w:hAnsi="仿宋" w:eastAsia="仿宋"/>
                <w:b/>
                <w:sz w:val="21"/>
                <w:szCs w:val="24"/>
              </w:rPr>
              <w:t>重要项</w:t>
            </w: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260" w:lineRule="exact"/>
              <w:jc w:val="center"/>
              <w:rPr>
                <w:rFonts w:hint="eastAsia" w:ascii="仿宋" w:hAnsi="仿宋" w:eastAsia="仿宋"/>
                <w:b/>
                <w:sz w:val="21"/>
                <w:szCs w:val="24"/>
              </w:rPr>
            </w:pPr>
            <w:r>
              <w:rPr>
                <w:rFonts w:hint="eastAsia" w:ascii="仿宋" w:hAnsi="仿宋" w:eastAsia="仿宋"/>
                <w:b/>
                <w:sz w:val="21"/>
                <w:szCs w:val="24"/>
              </w:rPr>
              <w:t>较重要项</w:t>
            </w:r>
          </w:p>
        </w:tc>
        <w:tc>
          <w:tcPr>
            <w:tcW w:w="737"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260" w:lineRule="exact"/>
              <w:jc w:val="center"/>
              <w:rPr>
                <w:rFonts w:hint="eastAsia" w:ascii="仿宋" w:hAnsi="仿宋" w:eastAsia="仿宋"/>
                <w:b/>
                <w:sz w:val="21"/>
                <w:szCs w:val="24"/>
              </w:rPr>
            </w:pPr>
            <w:r>
              <w:rPr>
                <w:rFonts w:hint="eastAsia" w:ascii="仿宋" w:hAnsi="仿宋" w:eastAsia="仿宋"/>
                <w:b/>
                <w:sz w:val="21"/>
                <w:szCs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1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60" w:lineRule="exact"/>
              <w:jc w:val="center"/>
              <w:rPr>
                <w:rFonts w:hint="eastAsia" w:ascii="仿宋" w:hAnsi="仿宋" w:eastAsia="仿宋"/>
                <w:sz w:val="21"/>
                <w:szCs w:val="24"/>
              </w:rPr>
            </w:pPr>
            <w:r>
              <w:rPr>
                <w:rFonts w:hint="eastAsia" w:ascii="仿宋" w:hAnsi="仿宋" w:eastAsia="仿宋"/>
                <w:sz w:val="21"/>
                <w:szCs w:val="24"/>
              </w:rPr>
              <w:t>1</w:t>
            </w:r>
          </w:p>
        </w:tc>
        <w:tc>
          <w:tcPr>
            <w:tcW w:w="1832"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pacing w:beforeLines="0" w:afterLines="0" w:line="260" w:lineRule="exact"/>
              <w:jc w:val="center"/>
              <w:rPr>
                <w:rFonts w:hint="eastAsia" w:ascii="仿宋" w:hAnsi="仿宋" w:eastAsia="仿宋"/>
                <w:sz w:val="21"/>
                <w:szCs w:val="24"/>
              </w:rPr>
            </w:pPr>
            <w:r>
              <w:rPr>
                <w:rFonts w:hint="eastAsia" w:ascii="仿宋" w:hAnsi="仿宋" w:eastAsia="仿宋"/>
                <w:sz w:val="21"/>
                <w:szCs w:val="24"/>
              </w:rPr>
              <w:t>硫含量</w:t>
            </w:r>
          </w:p>
        </w:tc>
        <w:tc>
          <w:tcPr>
            <w:tcW w:w="219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60" w:lineRule="exact"/>
              <w:jc w:val="center"/>
              <w:rPr>
                <w:rFonts w:hint="eastAsia" w:ascii="仿宋" w:hAnsi="仿宋" w:eastAsia="仿宋"/>
                <w:color w:val="000000"/>
                <w:kern w:val="0"/>
                <w:sz w:val="21"/>
                <w:szCs w:val="24"/>
              </w:rPr>
            </w:pPr>
            <w:r>
              <w:rPr>
                <w:rFonts w:hint="eastAsia" w:ascii="仿宋" w:hAnsi="仿宋" w:eastAsia="仿宋"/>
                <w:color w:val="000000"/>
                <w:kern w:val="0"/>
                <w:sz w:val="21"/>
                <w:szCs w:val="24"/>
              </w:rPr>
              <w:t>GB 17930-201《车用汽油》</w:t>
            </w:r>
          </w:p>
        </w:tc>
        <w:tc>
          <w:tcPr>
            <w:tcW w:w="7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60" w:lineRule="exact"/>
              <w:jc w:val="center"/>
              <w:rPr>
                <w:rFonts w:hint="eastAsia" w:ascii="仿宋" w:hAnsi="仿宋" w:eastAsia="仿宋"/>
                <w:sz w:val="21"/>
                <w:szCs w:val="24"/>
              </w:rPr>
            </w:pPr>
            <w:r>
              <w:rPr>
                <w:rFonts w:hint="eastAsia" w:ascii="仿宋" w:hAnsi="仿宋" w:eastAsia="仿宋"/>
                <w:sz w:val="21"/>
                <w:szCs w:val="24"/>
              </w:rPr>
              <w:t>●</w:t>
            </w: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pacing w:beforeLines="0" w:afterLines="0" w:line="260" w:lineRule="exact"/>
              <w:jc w:val="center"/>
              <w:rPr>
                <w:rFonts w:hint="eastAsia" w:ascii="仿宋" w:hAnsi="仿宋" w:eastAsia="仿宋"/>
                <w:sz w:val="21"/>
                <w:szCs w:val="24"/>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pacing w:beforeLines="0" w:afterLines="0" w:line="260" w:lineRule="exact"/>
              <w:jc w:val="center"/>
              <w:rPr>
                <w:rFonts w:hint="eastAsia" w:ascii="仿宋" w:hAnsi="仿宋" w:eastAsia="仿宋"/>
                <w:sz w:val="21"/>
                <w:szCs w:val="24"/>
              </w:rPr>
            </w:pPr>
            <w:r>
              <w:rPr>
                <w:rFonts w:hint="eastAsia" w:ascii="仿宋" w:hAnsi="仿宋" w:eastAsia="仿宋"/>
                <w:sz w:val="21"/>
                <w:szCs w:val="24"/>
              </w:rPr>
              <w:t>●</w:t>
            </w: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pacing w:beforeLines="0" w:afterLines="0" w:line="260" w:lineRule="exact"/>
              <w:jc w:val="center"/>
              <w:rPr>
                <w:rFonts w:hint="eastAsia" w:ascii="仿宋" w:hAnsi="仿宋" w:eastAsia="仿宋"/>
                <w:sz w:val="21"/>
                <w:szCs w:val="24"/>
              </w:rPr>
            </w:pPr>
          </w:p>
        </w:tc>
        <w:tc>
          <w:tcPr>
            <w:tcW w:w="73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60" w:lineRule="exact"/>
              <w:jc w:val="center"/>
              <w:rPr>
                <w:rFonts w:hint="eastAsia" w:ascii="仿宋" w:hAnsi="仿宋" w:eastAsia="仿宋"/>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1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60" w:lineRule="exact"/>
              <w:jc w:val="center"/>
              <w:rPr>
                <w:rFonts w:hint="eastAsia" w:ascii="仿宋" w:hAnsi="仿宋" w:eastAsia="仿宋"/>
                <w:sz w:val="21"/>
                <w:szCs w:val="24"/>
                <w:lang w:val="en-US" w:eastAsia="zh-CN"/>
              </w:rPr>
            </w:pPr>
            <w:r>
              <w:rPr>
                <w:rFonts w:hint="eastAsia" w:ascii="仿宋" w:hAnsi="仿宋" w:eastAsia="仿宋"/>
                <w:sz w:val="21"/>
                <w:szCs w:val="24"/>
                <w:lang w:val="en-US" w:eastAsia="zh-CN"/>
              </w:rPr>
              <w:t>2</w:t>
            </w:r>
          </w:p>
        </w:tc>
        <w:tc>
          <w:tcPr>
            <w:tcW w:w="1832"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pacing w:beforeLines="0" w:afterLines="0" w:line="260" w:lineRule="exact"/>
              <w:jc w:val="center"/>
              <w:rPr>
                <w:rFonts w:hint="default" w:ascii="仿宋" w:hAnsi="仿宋" w:eastAsia="仿宋"/>
                <w:sz w:val="21"/>
                <w:szCs w:val="24"/>
                <w:lang w:val="en-US" w:eastAsia="zh-CN"/>
              </w:rPr>
            </w:pPr>
            <w:r>
              <w:rPr>
                <w:rFonts w:hint="eastAsia" w:ascii="仿宋" w:hAnsi="仿宋" w:eastAsia="仿宋"/>
                <w:sz w:val="21"/>
                <w:szCs w:val="24"/>
                <w:lang w:val="en-US" w:eastAsia="zh-CN"/>
              </w:rPr>
              <w:t>芳烃含量</w:t>
            </w:r>
          </w:p>
        </w:tc>
        <w:tc>
          <w:tcPr>
            <w:tcW w:w="2198" w:type="dxa"/>
            <w:vMerge w:val="continue"/>
            <w:tcBorders>
              <w:left w:val="single" w:color="auto" w:sz="4" w:space="0"/>
              <w:right w:val="single" w:color="auto" w:sz="4" w:space="0"/>
              <w:tl2br w:val="nil"/>
              <w:tr2bl w:val="nil"/>
            </w:tcBorders>
            <w:noWrap w:val="0"/>
            <w:vAlign w:val="center"/>
          </w:tcPr>
          <w:p>
            <w:pPr>
              <w:spacing w:beforeLines="0" w:afterLines="0" w:line="260" w:lineRule="exact"/>
              <w:jc w:val="center"/>
              <w:rPr>
                <w:rFonts w:hint="eastAsia" w:ascii="仿宋" w:hAnsi="仿宋" w:eastAsia="仿宋"/>
                <w:color w:val="000000"/>
                <w:kern w:val="0"/>
                <w:sz w:val="21"/>
                <w:szCs w:val="24"/>
              </w:rPr>
            </w:pPr>
          </w:p>
        </w:tc>
        <w:tc>
          <w:tcPr>
            <w:tcW w:w="7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60" w:lineRule="exact"/>
              <w:jc w:val="center"/>
              <w:rPr>
                <w:rFonts w:hint="eastAsia" w:ascii="仿宋" w:hAnsi="仿宋" w:eastAsia="仿宋"/>
                <w:sz w:val="21"/>
                <w:szCs w:val="24"/>
              </w:rPr>
            </w:pPr>
            <w:r>
              <w:rPr>
                <w:rFonts w:hint="eastAsia" w:ascii="仿宋" w:hAnsi="仿宋" w:eastAsia="仿宋"/>
                <w:sz w:val="21"/>
                <w:szCs w:val="24"/>
              </w:rPr>
              <w:t>●</w:t>
            </w: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pacing w:beforeLines="0" w:afterLines="0" w:line="260" w:lineRule="exact"/>
              <w:jc w:val="center"/>
              <w:rPr>
                <w:rFonts w:hint="eastAsia" w:ascii="仿宋" w:hAnsi="仿宋" w:eastAsia="仿宋"/>
                <w:sz w:val="21"/>
                <w:szCs w:val="24"/>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pacing w:beforeLines="0" w:afterLines="0" w:line="260" w:lineRule="exact"/>
              <w:jc w:val="center"/>
              <w:rPr>
                <w:rFonts w:hint="eastAsia" w:ascii="仿宋" w:hAnsi="仿宋" w:eastAsia="仿宋"/>
                <w:sz w:val="21"/>
                <w:szCs w:val="24"/>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pacing w:beforeLines="0" w:afterLines="0" w:line="260" w:lineRule="exact"/>
              <w:jc w:val="center"/>
              <w:rPr>
                <w:rFonts w:hint="eastAsia" w:ascii="仿宋" w:hAnsi="仿宋" w:eastAsia="仿宋"/>
                <w:sz w:val="21"/>
                <w:szCs w:val="24"/>
              </w:rPr>
            </w:pPr>
            <w:r>
              <w:rPr>
                <w:rFonts w:hint="eastAsia" w:ascii="仿宋" w:hAnsi="仿宋" w:eastAsia="仿宋"/>
                <w:sz w:val="21"/>
                <w:szCs w:val="24"/>
              </w:rPr>
              <w:t>●</w:t>
            </w:r>
          </w:p>
        </w:tc>
        <w:tc>
          <w:tcPr>
            <w:tcW w:w="73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60" w:lineRule="exact"/>
              <w:jc w:val="center"/>
              <w:rPr>
                <w:rFonts w:hint="eastAsia" w:ascii="仿宋" w:hAnsi="仿宋" w:eastAsia="仿宋"/>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1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60" w:lineRule="exact"/>
              <w:jc w:val="center"/>
              <w:rPr>
                <w:rFonts w:hint="eastAsia" w:ascii="仿宋" w:hAnsi="仿宋" w:eastAsia="仿宋"/>
                <w:sz w:val="21"/>
                <w:szCs w:val="24"/>
                <w:lang w:eastAsia="zh-CN"/>
              </w:rPr>
            </w:pPr>
            <w:r>
              <w:rPr>
                <w:rFonts w:hint="eastAsia" w:ascii="仿宋" w:hAnsi="仿宋" w:eastAsia="仿宋"/>
                <w:sz w:val="21"/>
                <w:szCs w:val="24"/>
                <w:lang w:val="en-US" w:eastAsia="zh-CN"/>
              </w:rPr>
              <w:t>3</w:t>
            </w:r>
          </w:p>
        </w:tc>
        <w:tc>
          <w:tcPr>
            <w:tcW w:w="1832"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pacing w:beforeLines="0" w:afterLines="0" w:line="260" w:lineRule="exact"/>
              <w:jc w:val="center"/>
              <w:rPr>
                <w:rFonts w:hint="eastAsia" w:ascii="仿宋" w:hAnsi="仿宋" w:eastAsia="仿宋"/>
                <w:sz w:val="21"/>
                <w:szCs w:val="24"/>
              </w:rPr>
            </w:pPr>
            <w:r>
              <w:rPr>
                <w:rFonts w:hint="eastAsia" w:ascii="仿宋" w:hAnsi="仿宋" w:eastAsia="仿宋"/>
                <w:sz w:val="21"/>
                <w:szCs w:val="24"/>
              </w:rPr>
              <w:t>烯烃含量</w:t>
            </w:r>
          </w:p>
        </w:tc>
        <w:tc>
          <w:tcPr>
            <w:tcW w:w="21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pacing w:beforeLines="0" w:afterLines="0" w:line="260" w:lineRule="exact"/>
              <w:jc w:val="center"/>
              <w:rPr>
                <w:rFonts w:hint="eastAsia" w:ascii="仿宋" w:hAnsi="仿宋" w:eastAsia="仿宋"/>
                <w:sz w:val="21"/>
                <w:szCs w:val="24"/>
              </w:rPr>
            </w:pPr>
          </w:p>
        </w:tc>
        <w:tc>
          <w:tcPr>
            <w:tcW w:w="7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60" w:lineRule="exact"/>
              <w:jc w:val="center"/>
              <w:rPr>
                <w:rFonts w:hint="eastAsia" w:ascii="仿宋" w:hAnsi="仿宋" w:eastAsia="仿宋"/>
                <w:sz w:val="21"/>
                <w:szCs w:val="24"/>
              </w:rPr>
            </w:pPr>
            <w:r>
              <w:rPr>
                <w:rFonts w:hint="eastAsia" w:ascii="仿宋" w:hAnsi="仿宋" w:eastAsia="仿宋"/>
                <w:sz w:val="21"/>
                <w:szCs w:val="24"/>
              </w:rPr>
              <w:t>●</w:t>
            </w: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pacing w:beforeLines="0" w:afterLines="0" w:line="260" w:lineRule="exact"/>
              <w:jc w:val="center"/>
              <w:rPr>
                <w:rFonts w:hint="eastAsia" w:ascii="仿宋" w:hAnsi="仿宋" w:eastAsia="仿宋"/>
                <w:sz w:val="21"/>
                <w:szCs w:val="24"/>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pacing w:beforeLines="0" w:afterLines="0" w:line="260" w:lineRule="exact"/>
              <w:jc w:val="center"/>
              <w:rPr>
                <w:rFonts w:hint="eastAsia" w:ascii="仿宋" w:hAnsi="仿宋" w:eastAsia="仿宋"/>
                <w:sz w:val="21"/>
                <w:szCs w:val="24"/>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pacing w:beforeLines="0" w:afterLines="0" w:line="260" w:lineRule="exact"/>
              <w:jc w:val="center"/>
              <w:rPr>
                <w:rFonts w:hint="eastAsia" w:ascii="仿宋" w:hAnsi="仿宋" w:eastAsia="仿宋"/>
                <w:sz w:val="21"/>
                <w:szCs w:val="24"/>
              </w:rPr>
            </w:pPr>
            <w:r>
              <w:rPr>
                <w:rFonts w:hint="eastAsia" w:ascii="仿宋" w:hAnsi="仿宋" w:eastAsia="仿宋"/>
                <w:sz w:val="21"/>
                <w:szCs w:val="24"/>
              </w:rPr>
              <w:t>●</w:t>
            </w:r>
          </w:p>
        </w:tc>
        <w:tc>
          <w:tcPr>
            <w:tcW w:w="73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60" w:lineRule="exact"/>
              <w:jc w:val="center"/>
              <w:rPr>
                <w:rFonts w:hint="eastAsia" w:ascii="仿宋" w:hAnsi="仿宋" w:eastAsia="仿宋"/>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1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60" w:lineRule="exact"/>
              <w:jc w:val="center"/>
              <w:rPr>
                <w:rFonts w:hint="eastAsia" w:ascii="仿宋" w:hAnsi="仿宋" w:eastAsia="仿宋"/>
                <w:sz w:val="21"/>
                <w:szCs w:val="24"/>
                <w:lang w:eastAsia="zh-CN"/>
              </w:rPr>
            </w:pPr>
            <w:r>
              <w:rPr>
                <w:rFonts w:hint="eastAsia" w:ascii="仿宋" w:hAnsi="仿宋" w:eastAsia="仿宋"/>
                <w:sz w:val="21"/>
                <w:szCs w:val="24"/>
                <w:lang w:val="en-US" w:eastAsia="zh-CN"/>
              </w:rPr>
              <w:t>4</w:t>
            </w:r>
          </w:p>
        </w:tc>
        <w:tc>
          <w:tcPr>
            <w:tcW w:w="1832"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pacing w:beforeLines="0" w:afterLines="0" w:line="260" w:lineRule="exact"/>
              <w:jc w:val="center"/>
              <w:rPr>
                <w:rFonts w:hint="eastAsia" w:ascii="仿宋" w:hAnsi="仿宋" w:eastAsia="仿宋"/>
                <w:sz w:val="21"/>
                <w:szCs w:val="24"/>
              </w:rPr>
            </w:pPr>
            <w:r>
              <w:rPr>
                <w:rFonts w:hint="eastAsia" w:ascii="仿宋" w:hAnsi="仿宋" w:eastAsia="仿宋"/>
                <w:sz w:val="21"/>
                <w:szCs w:val="24"/>
              </w:rPr>
              <w:t>蒸气压</w:t>
            </w:r>
          </w:p>
        </w:tc>
        <w:tc>
          <w:tcPr>
            <w:tcW w:w="21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60" w:lineRule="exact"/>
              <w:jc w:val="center"/>
              <w:rPr>
                <w:rFonts w:hint="eastAsia" w:ascii="仿宋" w:hAnsi="仿宋" w:eastAsia="仿宋"/>
                <w:color w:val="000000"/>
                <w:kern w:val="0"/>
                <w:sz w:val="21"/>
                <w:szCs w:val="24"/>
              </w:rPr>
            </w:pPr>
            <w:r>
              <w:rPr>
                <w:rFonts w:hint="eastAsia" w:ascii="仿宋" w:hAnsi="仿宋" w:eastAsia="仿宋"/>
                <w:color w:val="000000"/>
                <w:kern w:val="0"/>
                <w:sz w:val="21"/>
                <w:szCs w:val="24"/>
              </w:rPr>
              <w:t>GB 17930-2016《车用汽油》和粤府函〔2022〕159号</w:t>
            </w:r>
          </w:p>
        </w:tc>
        <w:tc>
          <w:tcPr>
            <w:tcW w:w="7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60" w:lineRule="exact"/>
              <w:jc w:val="center"/>
              <w:rPr>
                <w:rFonts w:hint="eastAsia" w:ascii="仿宋" w:hAnsi="仿宋" w:eastAsia="仿宋"/>
                <w:sz w:val="21"/>
                <w:szCs w:val="24"/>
              </w:rPr>
            </w:pPr>
            <w:r>
              <w:rPr>
                <w:rFonts w:hint="eastAsia" w:ascii="仿宋" w:hAnsi="仿宋" w:eastAsia="仿宋"/>
                <w:sz w:val="21"/>
                <w:szCs w:val="24"/>
              </w:rPr>
              <w:t>●</w:t>
            </w: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pacing w:beforeLines="0" w:afterLines="0" w:line="260" w:lineRule="exact"/>
              <w:jc w:val="center"/>
              <w:rPr>
                <w:rFonts w:hint="eastAsia" w:ascii="仿宋" w:hAnsi="仿宋" w:eastAsia="仿宋"/>
                <w:sz w:val="21"/>
                <w:szCs w:val="24"/>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pacing w:beforeLines="0" w:afterLines="0" w:line="260" w:lineRule="exact"/>
              <w:jc w:val="center"/>
              <w:rPr>
                <w:rFonts w:hint="eastAsia" w:ascii="仿宋" w:hAnsi="仿宋" w:eastAsia="仿宋"/>
                <w:sz w:val="21"/>
                <w:szCs w:val="24"/>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pacing w:beforeLines="0" w:afterLines="0" w:line="260" w:lineRule="exact"/>
              <w:jc w:val="center"/>
              <w:rPr>
                <w:rFonts w:hint="eastAsia" w:ascii="仿宋" w:hAnsi="仿宋" w:eastAsia="仿宋"/>
                <w:sz w:val="21"/>
                <w:szCs w:val="24"/>
              </w:rPr>
            </w:pPr>
            <w:r>
              <w:rPr>
                <w:rFonts w:hint="eastAsia" w:ascii="仿宋" w:hAnsi="仿宋" w:eastAsia="仿宋"/>
                <w:sz w:val="21"/>
                <w:szCs w:val="24"/>
              </w:rPr>
              <w:t>●</w:t>
            </w:r>
          </w:p>
        </w:tc>
        <w:tc>
          <w:tcPr>
            <w:tcW w:w="73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60" w:lineRule="exact"/>
              <w:jc w:val="center"/>
              <w:rPr>
                <w:rFonts w:hint="eastAsia" w:ascii="仿宋" w:hAnsi="仿宋" w:eastAsia="仿宋"/>
                <w:sz w:val="21"/>
                <w:szCs w:val="24"/>
              </w:rPr>
            </w:pPr>
          </w:p>
        </w:tc>
      </w:tr>
    </w:tbl>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（二）车用柴油</w:t>
      </w:r>
    </w:p>
    <w:tbl>
      <w:tblPr>
        <w:tblStyle w:val="5"/>
        <w:tblW w:w="8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673"/>
        <w:gridCol w:w="2375"/>
        <w:gridCol w:w="708"/>
        <w:gridCol w:w="709"/>
        <w:gridCol w:w="709"/>
        <w:gridCol w:w="709"/>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2"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00" w:lineRule="exact"/>
              <w:jc w:val="center"/>
              <w:rPr>
                <w:rFonts w:hint="eastAsia" w:ascii="仿宋" w:hAnsi="仿宋" w:eastAsia="仿宋"/>
                <w:b/>
                <w:sz w:val="21"/>
                <w:szCs w:val="24"/>
              </w:rPr>
            </w:pPr>
            <w:r>
              <w:rPr>
                <w:rFonts w:hint="eastAsia" w:ascii="仿宋" w:hAnsi="仿宋" w:eastAsia="仿宋"/>
                <w:b/>
                <w:sz w:val="21"/>
                <w:szCs w:val="24"/>
              </w:rPr>
              <w:t>序号</w:t>
            </w:r>
          </w:p>
        </w:tc>
        <w:tc>
          <w:tcPr>
            <w:tcW w:w="1673"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00" w:lineRule="exact"/>
              <w:jc w:val="center"/>
              <w:rPr>
                <w:rFonts w:hint="eastAsia" w:ascii="仿宋" w:hAnsi="仿宋" w:eastAsia="仿宋"/>
                <w:b/>
                <w:sz w:val="21"/>
                <w:szCs w:val="24"/>
              </w:rPr>
            </w:pPr>
            <w:r>
              <w:rPr>
                <w:rFonts w:hint="eastAsia" w:ascii="仿宋" w:hAnsi="仿宋" w:eastAsia="仿宋"/>
                <w:b/>
                <w:sz w:val="21"/>
                <w:szCs w:val="24"/>
              </w:rPr>
              <w:t>检验项目</w:t>
            </w:r>
          </w:p>
        </w:tc>
        <w:tc>
          <w:tcPr>
            <w:tcW w:w="2375"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00" w:lineRule="exact"/>
              <w:jc w:val="center"/>
              <w:rPr>
                <w:rFonts w:hint="eastAsia" w:ascii="仿宋" w:hAnsi="仿宋" w:eastAsia="仿宋"/>
                <w:b/>
                <w:sz w:val="21"/>
                <w:szCs w:val="24"/>
              </w:rPr>
            </w:pPr>
            <w:r>
              <w:rPr>
                <w:rFonts w:hint="eastAsia" w:ascii="仿宋" w:hAnsi="仿宋" w:eastAsia="仿宋"/>
                <w:b/>
                <w:sz w:val="21"/>
                <w:szCs w:val="24"/>
              </w:rPr>
              <w:t>依据标准</w:t>
            </w:r>
          </w:p>
        </w:tc>
        <w:tc>
          <w:tcPr>
            <w:tcW w:w="708"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00" w:lineRule="exact"/>
              <w:jc w:val="center"/>
              <w:rPr>
                <w:rFonts w:hint="eastAsia" w:ascii="仿宋" w:hAnsi="仿宋" w:eastAsia="仿宋"/>
                <w:b/>
                <w:sz w:val="21"/>
                <w:szCs w:val="24"/>
              </w:rPr>
            </w:pPr>
            <w:r>
              <w:rPr>
                <w:rFonts w:hint="eastAsia" w:ascii="仿宋" w:hAnsi="仿宋" w:eastAsia="仿宋"/>
                <w:b/>
                <w:sz w:val="21"/>
                <w:szCs w:val="24"/>
              </w:rPr>
              <w:t>强制性</w:t>
            </w: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00" w:lineRule="exact"/>
              <w:jc w:val="center"/>
              <w:rPr>
                <w:rFonts w:hint="eastAsia" w:ascii="仿宋" w:hAnsi="仿宋" w:eastAsia="仿宋"/>
                <w:b/>
                <w:sz w:val="21"/>
                <w:szCs w:val="24"/>
              </w:rPr>
            </w:pPr>
            <w:r>
              <w:rPr>
                <w:rFonts w:hint="eastAsia" w:ascii="仿宋" w:hAnsi="仿宋" w:eastAsia="仿宋"/>
                <w:b/>
                <w:sz w:val="21"/>
                <w:szCs w:val="24"/>
              </w:rPr>
              <w:t>非强制性</w:t>
            </w: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00" w:lineRule="exact"/>
              <w:jc w:val="center"/>
              <w:rPr>
                <w:rFonts w:hint="eastAsia" w:ascii="仿宋" w:hAnsi="仿宋" w:eastAsia="仿宋"/>
                <w:b/>
                <w:sz w:val="21"/>
                <w:szCs w:val="24"/>
              </w:rPr>
            </w:pPr>
            <w:r>
              <w:rPr>
                <w:rFonts w:hint="eastAsia" w:ascii="仿宋" w:hAnsi="仿宋" w:eastAsia="仿宋"/>
                <w:b/>
                <w:sz w:val="21"/>
                <w:szCs w:val="24"/>
              </w:rPr>
              <w:t>重要项</w:t>
            </w: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00" w:lineRule="exact"/>
              <w:jc w:val="center"/>
              <w:rPr>
                <w:rFonts w:hint="eastAsia" w:ascii="仿宋" w:hAnsi="仿宋" w:eastAsia="仿宋"/>
                <w:b/>
                <w:sz w:val="21"/>
                <w:szCs w:val="24"/>
              </w:rPr>
            </w:pPr>
            <w:r>
              <w:rPr>
                <w:rFonts w:hint="eastAsia" w:ascii="仿宋" w:hAnsi="仿宋" w:eastAsia="仿宋"/>
                <w:b/>
                <w:sz w:val="21"/>
                <w:szCs w:val="24"/>
              </w:rPr>
              <w:t>较重要项</w:t>
            </w:r>
          </w:p>
        </w:tc>
        <w:tc>
          <w:tcPr>
            <w:tcW w:w="737"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00" w:lineRule="exact"/>
              <w:jc w:val="center"/>
              <w:rPr>
                <w:rFonts w:hint="eastAsia" w:ascii="仿宋" w:hAnsi="仿宋" w:eastAsia="仿宋"/>
                <w:b/>
                <w:sz w:val="21"/>
                <w:szCs w:val="24"/>
              </w:rPr>
            </w:pPr>
            <w:r>
              <w:rPr>
                <w:rFonts w:hint="eastAsia" w:ascii="仿宋" w:hAnsi="仿宋" w:eastAsia="仿宋"/>
                <w:b/>
                <w:sz w:val="21"/>
                <w:szCs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仿宋" w:hAnsi="仿宋" w:eastAsia="仿宋"/>
                <w:sz w:val="21"/>
                <w:szCs w:val="24"/>
              </w:rPr>
            </w:pPr>
            <w:r>
              <w:rPr>
                <w:rFonts w:hint="eastAsia" w:ascii="仿宋" w:hAnsi="仿宋" w:eastAsia="仿宋"/>
                <w:sz w:val="21"/>
                <w:szCs w:val="24"/>
              </w:rPr>
              <w:t>1</w:t>
            </w:r>
          </w:p>
        </w:tc>
        <w:tc>
          <w:tcPr>
            <w:tcW w:w="1673"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00" w:lineRule="exact"/>
              <w:jc w:val="center"/>
              <w:rPr>
                <w:rFonts w:hint="eastAsia" w:ascii="仿宋" w:hAnsi="仿宋" w:eastAsia="仿宋"/>
                <w:sz w:val="21"/>
                <w:szCs w:val="24"/>
              </w:rPr>
            </w:pPr>
            <w:r>
              <w:rPr>
                <w:rFonts w:hint="eastAsia" w:ascii="仿宋" w:hAnsi="仿宋" w:eastAsia="仿宋"/>
                <w:sz w:val="21"/>
                <w:szCs w:val="24"/>
              </w:rPr>
              <w:t>硫含量</w:t>
            </w:r>
          </w:p>
        </w:tc>
        <w:tc>
          <w:tcPr>
            <w:tcW w:w="237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仿宋" w:hAnsi="仿宋" w:eastAsia="仿宋"/>
                <w:color w:val="000000"/>
                <w:kern w:val="0"/>
                <w:sz w:val="21"/>
                <w:szCs w:val="24"/>
              </w:rPr>
            </w:pPr>
            <w:r>
              <w:rPr>
                <w:rFonts w:hint="eastAsia" w:ascii="仿宋" w:hAnsi="仿宋" w:eastAsia="仿宋"/>
                <w:color w:val="000000"/>
                <w:kern w:val="0"/>
                <w:sz w:val="21"/>
                <w:szCs w:val="24"/>
              </w:rPr>
              <w:t>GB 19147-2016《车用柴油》</w:t>
            </w:r>
          </w:p>
        </w:tc>
        <w:tc>
          <w:tcPr>
            <w:tcW w:w="7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仿宋" w:hAnsi="仿宋" w:eastAsia="仿宋"/>
                <w:sz w:val="21"/>
                <w:szCs w:val="24"/>
              </w:rPr>
            </w:pPr>
            <w:r>
              <w:rPr>
                <w:rFonts w:hint="eastAsia" w:ascii="仿宋" w:hAnsi="仿宋" w:eastAsia="仿宋"/>
                <w:sz w:val="21"/>
                <w:szCs w:val="24"/>
              </w:rPr>
              <w:t>●</w:t>
            </w: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仿宋" w:hAnsi="仿宋" w:eastAsia="仿宋"/>
                <w:sz w:val="21"/>
                <w:szCs w:val="24"/>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仿宋" w:hAnsi="仿宋" w:eastAsia="仿宋"/>
                <w:sz w:val="21"/>
                <w:szCs w:val="24"/>
              </w:rPr>
            </w:pPr>
            <w:r>
              <w:rPr>
                <w:rFonts w:hint="eastAsia" w:ascii="仿宋" w:hAnsi="仿宋" w:eastAsia="仿宋"/>
                <w:sz w:val="21"/>
                <w:szCs w:val="24"/>
              </w:rPr>
              <w:t>●</w:t>
            </w: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仿宋" w:hAnsi="仿宋" w:eastAsia="仿宋"/>
                <w:sz w:val="21"/>
                <w:szCs w:val="24"/>
              </w:rPr>
            </w:pPr>
          </w:p>
        </w:tc>
        <w:tc>
          <w:tcPr>
            <w:tcW w:w="73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仿宋" w:hAnsi="仿宋" w:eastAsia="仿宋"/>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2"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492"/>
              </w:tabs>
              <w:spacing w:beforeLines="0" w:afterLines="0" w:line="300" w:lineRule="exact"/>
              <w:jc w:val="center"/>
              <w:rPr>
                <w:rFonts w:hint="eastAsia" w:ascii="仿宋" w:hAnsi="仿宋" w:eastAsia="仿宋"/>
                <w:sz w:val="21"/>
                <w:szCs w:val="24"/>
              </w:rPr>
            </w:pPr>
            <w:r>
              <w:rPr>
                <w:rFonts w:hint="eastAsia" w:ascii="仿宋" w:hAnsi="仿宋" w:eastAsia="仿宋"/>
                <w:sz w:val="21"/>
                <w:szCs w:val="24"/>
              </w:rPr>
              <w:t>2</w:t>
            </w:r>
          </w:p>
        </w:tc>
        <w:tc>
          <w:tcPr>
            <w:tcW w:w="1673"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00" w:lineRule="exact"/>
              <w:jc w:val="center"/>
              <w:rPr>
                <w:rFonts w:hint="eastAsia" w:ascii="仿宋" w:hAnsi="仿宋" w:eastAsia="仿宋"/>
                <w:sz w:val="21"/>
                <w:szCs w:val="24"/>
              </w:rPr>
            </w:pPr>
            <w:r>
              <w:rPr>
                <w:rFonts w:hint="eastAsia" w:ascii="仿宋" w:hAnsi="仿宋" w:eastAsia="仿宋"/>
                <w:sz w:val="21"/>
                <w:szCs w:val="24"/>
              </w:rPr>
              <w:t>闪点（闭口）</w:t>
            </w:r>
          </w:p>
        </w:tc>
        <w:tc>
          <w:tcPr>
            <w:tcW w:w="237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仿宋" w:hAnsi="仿宋" w:eastAsia="仿宋"/>
                <w:color w:val="000000"/>
                <w:kern w:val="0"/>
                <w:sz w:val="21"/>
                <w:szCs w:val="24"/>
              </w:rPr>
            </w:pPr>
          </w:p>
        </w:tc>
        <w:tc>
          <w:tcPr>
            <w:tcW w:w="7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仿宋" w:hAnsi="仿宋" w:eastAsia="仿宋"/>
                <w:sz w:val="21"/>
                <w:szCs w:val="24"/>
              </w:rPr>
            </w:pPr>
            <w:r>
              <w:rPr>
                <w:rFonts w:hint="eastAsia" w:ascii="仿宋" w:hAnsi="仿宋" w:eastAsia="仿宋"/>
                <w:sz w:val="21"/>
                <w:szCs w:val="24"/>
              </w:rPr>
              <w:t>●</w:t>
            </w: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仿宋" w:hAnsi="仿宋" w:eastAsia="仿宋"/>
                <w:sz w:val="21"/>
                <w:szCs w:val="24"/>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仿宋" w:hAnsi="仿宋" w:eastAsia="仿宋"/>
                <w:sz w:val="21"/>
                <w:szCs w:val="24"/>
              </w:rPr>
            </w:pPr>
            <w:r>
              <w:rPr>
                <w:rFonts w:hint="eastAsia" w:ascii="仿宋" w:hAnsi="仿宋" w:eastAsia="仿宋"/>
                <w:sz w:val="21"/>
                <w:szCs w:val="24"/>
              </w:rPr>
              <w:t>●</w:t>
            </w: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仿宋" w:hAnsi="仿宋" w:eastAsia="仿宋"/>
                <w:sz w:val="21"/>
                <w:szCs w:val="24"/>
              </w:rPr>
            </w:pPr>
          </w:p>
        </w:tc>
        <w:tc>
          <w:tcPr>
            <w:tcW w:w="73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仿宋" w:hAnsi="仿宋" w:eastAsia="仿宋"/>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2"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492"/>
              </w:tabs>
              <w:spacing w:beforeLines="0" w:afterLines="0" w:line="300" w:lineRule="exact"/>
              <w:jc w:val="center"/>
              <w:rPr>
                <w:rFonts w:hint="eastAsia" w:ascii="仿宋" w:hAnsi="仿宋" w:eastAsia="仿宋"/>
                <w:sz w:val="21"/>
                <w:szCs w:val="24"/>
                <w:lang w:val="en-US" w:eastAsia="zh-CN"/>
              </w:rPr>
            </w:pPr>
            <w:r>
              <w:rPr>
                <w:rFonts w:hint="eastAsia" w:ascii="仿宋" w:hAnsi="仿宋" w:eastAsia="仿宋"/>
                <w:sz w:val="21"/>
                <w:szCs w:val="24"/>
                <w:lang w:val="en-US" w:eastAsia="zh-CN"/>
              </w:rPr>
              <w:t>3</w:t>
            </w:r>
          </w:p>
        </w:tc>
        <w:tc>
          <w:tcPr>
            <w:tcW w:w="1673"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00" w:lineRule="exact"/>
              <w:jc w:val="center"/>
              <w:rPr>
                <w:rFonts w:hint="eastAsia" w:ascii="仿宋" w:hAnsi="仿宋" w:eastAsia="仿宋"/>
                <w:sz w:val="21"/>
                <w:szCs w:val="24"/>
              </w:rPr>
            </w:pPr>
            <w:r>
              <w:rPr>
                <w:rFonts w:hint="eastAsia" w:ascii="仿宋" w:hAnsi="仿宋" w:eastAsia="仿宋"/>
                <w:sz w:val="21"/>
                <w:szCs w:val="24"/>
              </w:rPr>
              <w:t>十六烷指数</w:t>
            </w:r>
          </w:p>
        </w:tc>
        <w:tc>
          <w:tcPr>
            <w:tcW w:w="237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仿宋" w:hAnsi="仿宋" w:eastAsia="仿宋"/>
                <w:color w:val="000000"/>
                <w:kern w:val="0"/>
                <w:sz w:val="21"/>
                <w:szCs w:val="24"/>
              </w:rPr>
            </w:pPr>
          </w:p>
        </w:tc>
        <w:tc>
          <w:tcPr>
            <w:tcW w:w="7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仿宋" w:hAnsi="仿宋" w:eastAsia="仿宋"/>
                <w:sz w:val="21"/>
                <w:szCs w:val="24"/>
              </w:rPr>
            </w:pPr>
            <w:r>
              <w:rPr>
                <w:rFonts w:hint="eastAsia" w:ascii="仿宋" w:hAnsi="仿宋" w:eastAsia="仿宋"/>
                <w:sz w:val="21"/>
                <w:szCs w:val="24"/>
              </w:rPr>
              <w:t>●</w:t>
            </w: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仿宋" w:hAnsi="仿宋" w:eastAsia="仿宋"/>
                <w:sz w:val="21"/>
                <w:szCs w:val="24"/>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仿宋" w:hAnsi="仿宋" w:eastAsia="仿宋"/>
                <w:sz w:val="21"/>
                <w:szCs w:val="24"/>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仿宋" w:hAnsi="仿宋" w:eastAsia="仿宋"/>
                <w:sz w:val="21"/>
                <w:szCs w:val="24"/>
              </w:rPr>
            </w:pPr>
            <w:r>
              <w:rPr>
                <w:rFonts w:hint="eastAsia" w:ascii="仿宋" w:hAnsi="仿宋" w:eastAsia="仿宋"/>
                <w:sz w:val="21"/>
                <w:szCs w:val="24"/>
              </w:rPr>
              <w:t>●</w:t>
            </w:r>
          </w:p>
        </w:tc>
        <w:tc>
          <w:tcPr>
            <w:tcW w:w="73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仿宋" w:hAnsi="仿宋" w:eastAsia="仿宋"/>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仿宋" w:hAnsi="仿宋" w:eastAsia="仿宋"/>
                <w:sz w:val="21"/>
                <w:szCs w:val="24"/>
                <w:lang w:eastAsia="zh-CN"/>
              </w:rPr>
            </w:pPr>
            <w:r>
              <w:rPr>
                <w:rFonts w:hint="eastAsia" w:ascii="仿宋" w:hAnsi="仿宋" w:eastAsia="仿宋"/>
                <w:sz w:val="21"/>
                <w:szCs w:val="24"/>
                <w:lang w:val="en-US" w:eastAsia="zh-CN"/>
              </w:rPr>
              <w:t>4</w:t>
            </w:r>
          </w:p>
        </w:tc>
        <w:tc>
          <w:tcPr>
            <w:tcW w:w="1673"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00" w:lineRule="exact"/>
              <w:jc w:val="center"/>
              <w:rPr>
                <w:rFonts w:hint="eastAsia" w:ascii="仿宋" w:hAnsi="仿宋" w:eastAsia="仿宋"/>
                <w:sz w:val="21"/>
                <w:szCs w:val="24"/>
              </w:rPr>
            </w:pPr>
            <w:r>
              <w:rPr>
                <w:rFonts w:hint="eastAsia" w:ascii="仿宋" w:hAnsi="仿宋" w:eastAsia="仿宋"/>
                <w:sz w:val="21"/>
                <w:szCs w:val="24"/>
              </w:rPr>
              <w:t>馏程</w:t>
            </w:r>
          </w:p>
        </w:tc>
        <w:tc>
          <w:tcPr>
            <w:tcW w:w="237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00" w:lineRule="exact"/>
              <w:jc w:val="center"/>
              <w:rPr>
                <w:rFonts w:hint="eastAsia" w:ascii="仿宋" w:hAnsi="仿宋" w:eastAsia="仿宋"/>
                <w:sz w:val="21"/>
                <w:szCs w:val="24"/>
              </w:rPr>
            </w:pPr>
          </w:p>
        </w:tc>
        <w:tc>
          <w:tcPr>
            <w:tcW w:w="7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仿宋" w:hAnsi="仿宋" w:eastAsia="仿宋"/>
                <w:sz w:val="21"/>
                <w:szCs w:val="24"/>
              </w:rPr>
            </w:pPr>
            <w:r>
              <w:rPr>
                <w:rFonts w:hint="eastAsia" w:ascii="仿宋" w:hAnsi="仿宋" w:eastAsia="仿宋"/>
                <w:sz w:val="21"/>
                <w:szCs w:val="24"/>
              </w:rPr>
              <w:t>●</w:t>
            </w: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仿宋" w:hAnsi="仿宋" w:eastAsia="仿宋"/>
                <w:sz w:val="21"/>
                <w:szCs w:val="24"/>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仿宋" w:hAnsi="仿宋" w:eastAsia="仿宋"/>
                <w:sz w:val="21"/>
                <w:szCs w:val="24"/>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仿宋" w:hAnsi="仿宋" w:eastAsia="仿宋"/>
                <w:sz w:val="21"/>
                <w:szCs w:val="24"/>
              </w:rPr>
            </w:pPr>
            <w:r>
              <w:rPr>
                <w:rFonts w:hint="eastAsia" w:ascii="仿宋" w:hAnsi="仿宋" w:eastAsia="仿宋"/>
                <w:sz w:val="21"/>
                <w:szCs w:val="24"/>
              </w:rPr>
              <w:t>●</w:t>
            </w:r>
          </w:p>
        </w:tc>
        <w:tc>
          <w:tcPr>
            <w:tcW w:w="73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仿宋" w:hAnsi="仿宋" w:eastAsia="仿宋"/>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仿宋" w:hAnsi="仿宋" w:eastAsia="仿宋"/>
                <w:sz w:val="21"/>
                <w:szCs w:val="24"/>
                <w:lang w:eastAsia="zh-CN"/>
              </w:rPr>
            </w:pPr>
            <w:r>
              <w:rPr>
                <w:rFonts w:hint="eastAsia" w:ascii="仿宋" w:hAnsi="仿宋" w:eastAsia="仿宋"/>
                <w:sz w:val="21"/>
                <w:szCs w:val="24"/>
                <w:lang w:val="en-US" w:eastAsia="zh-CN"/>
              </w:rPr>
              <w:t>5</w:t>
            </w:r>
          </w:p>
        </w:tc>
        <w:tc>
          <w:tcPr>
            <w:tcW w:w="1673"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00" w:lineRule="exact"/>
              <w:jc w:val="center"/>
              <w:rPr>
                <w:rFonts w:hint="eastAsia" w:ascii="仿宋" w:hAnsi="仿宋" w:eastAsia="仿宋"/>
                <w:sz w:val="21"/>
                <w:szCs w:val="24"/>
              </w:rPr>
            </w:pPr>
            <w:r>
              <w:rPr>
                <w:rFonts w:hint="eastAsia" w:ascii="仿宋" w:hAnsi="仿宋" w:eastAsia="仿宋"/>
                <w:sz w:val="21"/>
                <w:szCs w:val="24"/>
              </w:rPr>
              <w:t>密度(20℃)</w:t>
            </w:r>
          </w:p>
        </w:tc>
        <w:tc>
          <w:tcPr>
            <w:tcW w:w="237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仿宋" w:hAnsi="仿宋" w:eastAsia="仿宋"/>
                <w:color w:val="000000"/>
                <w:kern w:val="0"/>
                <w:sz w:val="21"/>
                <w:szCs w:val="24"/>
              </w:rPr>
            </w:pPr>
          </w:p>
        </w:tc>
        <w:tc>
          <w:tcPr>
            <w:tcW w:w="7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仿宋" w:hAnsi="仿宋" w:eastAsia="仿宋"/>
                <w:sz w:val="21"/>
                <w:szCs w:val="24"/>
              </w:rPr>
            </w:pPr>
            <w:r>
              <w:rPr>
                <w:rFonts w:hint="eastAsia" w:ascii="仿宋" w:hAnsi="仿宋" w:eastAsia="仿宋"/>
                <w:sz w:val="21"/>
                <w:szCs w:val="24"/>
              </w:rPr>
              <w:t>●</w:t>
            </w: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00" w:lineRule="exact"/>
              <w:jc w:val="center"/>
              <w:rPr>
                <w:rFonts w:hint="eastAsia" w:ascii="仿宋" w:hAnsi="仿宋" w:eastAsia="仿宋"/>
                <w:sz w:val="21"/>
                <w:szCs w:val="24"/>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仿宋" w:hAnsi="仿宋" w:eastAsia="仿宋"/>
                <w:sz w:val="21"/>
                <w:szCs w:val="24"/>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仿宋" w:hAnsi="仿宋" w:eastAsia="仿宋"/>
                <w:sz w:val="21"/>
                <w:szCs w:val="24"/>
              </w:rPr>
            </w:pPr>
            <w:r>
              <w:rPr>
                <w:rFonts w:hint="eastAsia" w:ascii="仿宋" w:hAnsi="仿宋" w:eastAsia="仿宋"/>
                <w:sz w:val="21"/>
                <w:szCs w:val="24"/>
              </w:rPr>
              <w:t>●</w:t>
            </w:r>
          </w:p>
        </w:tc>
        <w:tc>
          <w:tcPr>
            <w:tcW w:w="73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仿宋" w:hAnsi="仿宋" w:eastAsia="仿宋"/>
                <w:sz w:val="21"/>
                <w:szCs w:val="24"/>
              </w:rPr>
            </w:pPr>
          </w:p>
        </w:tc>
      </w:tr>
    </w:tbl>
    <w:p>
      <w:pPr>
        <w:numPr>
          <w:ilvl w:val="0"/>
          <w:numId w:val="1"/>
        </w:numPr>
        <w:spacing w:beforeLines="0" w:afterLines="0"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船用燃料油</w:t>
      </w:r>
      <w:r>
        <w:rPr>
          <w:rFonts w:hint="eastAsia" w:ascii="仿宋_GB2312" w:hAnsi="仿宋_GB2312" w:eastAsia="仿宋_GB2312" w:cs="仿宋_GB2312"/>
          <w:sz w:val="32"/>
          <w:szCs w:val="32"/>
        </w:rPr>
        <w:t>(内河船用燃料油）</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718"/>
        <w:gridCol w:w="2332"/>
        <w:gridCol w:w="723"/>
        <w:gridCol w:w="723"/>
        <w:gridCol w:w="681"/>
        <w:gridCol w:w="710"/>
        <w:gridCol w:w="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snapToGrid w:val="0"/>
              <w:spacing w:beforeLines="0" w:afterLines="0" w:line="300" w:lineRule="exact"/>
              <w:jc w:val="center"/>
              <w:rPr>
                <w:rFonts w:hint="eastAsia" w:ascii="仿宋" w:hAnsi="仿宋" w:eastAsia="仿宋" w:cs="Times New Roman"/>
                <w:b/>
                <w:sz w:val="21"/>
                <w:szCs w:val="24"/>
              </w:rPr>
            </w:pPr>
            <w:r>
              <w:rPr>
                <w:rFonts w:hint="eastAsia" w:ascii="仿宋" w:hAnsi="仿宋" w:eastAsia="仿宋" w:cs="Times New Roman"/>
                <w:b/>
                <w:sz w:val="21"/>
                <w:szCs w:val="24"/>
              </w:rPr>
              <w:t>序号</w:t>
            </w:r>
          </w:p>
        </w:tc>
        <w:tc>
          <w:tcPr>
            <w:tcW w:w="1718" w:type="dxa"/>
            <w:tcBorders>
              <w:top w:val="single" w:color="auto" w:sz="4" w:space="0"/>
              <w:left w:val="single" w:color="auto" w:sz="4" w:space="0"/>
              <w:bottom w:val="single" w:color="auto" w:sz="4" w:space="0"/>
              <w:right w:val="single" w:color="auto" w:sz="4" w:space="0"/>
            </w:tcBorders>
            <w:vAlign w:val="center"/>
          </w:tcPr>
          <w:p>
            <w:pPr>
              <w:snapToGrid w:val="0"/>
              <w:spacing w:beforeLines="0" w:afterLines="0" w:line="300" w:lineRule="exact"/>
              <w:jc w:val="center"/>
              <w:rPr>
                <w:rFonts w:hint="eastAsia" w:ascii="仿宋" w:hAnsi="仿宋" w:eastAsia="仿宋" w:cs="Times New Roman"/>
                <w:b/>
                <w:sz w:val="21"/>
                <w:szCs w:val="24"/>
              </w:rPr>
            </w:pPr>
            <w:r>
              <w:rPr>
                <w:rFonts w:hint="eastAsia" w:ascii="仿宋" w:hAnsi="仿宋" w:eastAsia="仿宋" w:cs="Times New Roman"/>
                <w:b/>
                <w:sz w:val="21"/>
                <w:szCs w:val="24"/>
              </w:rPr>
              <w:t>检验项目</w:t>
            </w:r>
          </w:p>
        </w:tc>
        <w:tc>
          <w:tcPr>
            <w:tcW w:w="2332" w:type="dxa"/>
            <w:tcBorders>
              <w:top w:val="single" w:color="auto" w:sz="4" w:space="0"/>
              <w:left w:val="single" w:color="auto" w:sz="4" w:space="0"/>
              <w:bottom w:val="single" w:color="auto" w:sz="4" w:space="0"/>
              <w:right w:val="single" w:color="auto" w:sz="4" w:space="0"/>
            </w:tcBorders>
            <w:vAlign w:val="center"/>
          </w:tcPr>
          <w:p>
            <w:pPr>
              <w:snapToGrid w:val="0"/>
              <w:spacing w:beforeLines="0" w:afterLines="0" w:line="300" w:lineRule="exact"/>
              <w:jc w:val="center"/>
              <w:rPr>
                <w:rFonts w:hint="eastAsia" w:ascii="仿宋" w:hAnsi="仿宋" w:eastAsia="仿宋" w:cs="Times New Roman"/>
                <w:b/>
                <w:sz w:val="21"/>
                <w:szCs w:val="24"/>
              </w:rPr>
            </w:pPr>
            <w:r>
              <w:rPr>
                <w:rFonts w:hint="eastAsia" w:ascii="仿宋" w:hAnsi="仿宋" w:eastAsia="仿宋" w:cs="Times New Roman"/>
                <w:b/>
                <w:sz w:val="21"/>
                <w:szCs w:val="24"/>
              </w:rPr>
              <w:t>依据法律法规或标准</w:t>
            </w:r>
          </w:p>
        </w:tc>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beforeLines="0" w:afterLines="0" w:line="300" w:lineRule="exact"/>
              <w:jc w:val="center"/>
              <w:rPr>
                <w:rFonts w:hint="eastAsia" w:ascii="仿宋" w:hAnsi="仿宋" w:eastAsia="仿宋" w:cs="Times New Roman"/>
                <w:b/>
                <w:sz w:val="21"/>
                <w:szCs w:val="24"/>
              </w:rPr>
            </w:pPr>
            <w:r>
              <w:rPr>
                <w:rFonts w:hint="eastAsia" w:ascii="仿宋" w:hAnsi="仿宋" w:eastAsia="仿宋" w:cs="Times New Roman"/>
                <w:b/>
                <w:sz w:val="21"/>
                <w:szCs w:val="24"/>
              </w:rPr>
              <w:t>强制性</w:t>
            </w:r>
          </w:p>
        </w:tc>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beforeLines="0" w:afterLines="0" w:line="300" w:lineRule="exact"/>
              <w:jc w:val="center"/>
              <w:rPr>
                <w:rFonts w:hint="eastAsia" w:ascii="仿宋" w:hAnsi="仿宋" w:eastAsia="仿宋" w:cs="Times New Roman"/>
                <w:b/>
                <w:sz w:val="21"/>
                <w:szCs w:val="24"/>
              </w:rPr>
            </w:pPr>
            <w:r>
              <w:rPr>
                <w:rFonts w:hint="eastAsia" w:ascii="仿宋" w:hAnsi="仿宋" w:eastAsia="仿宋" w:cs="Times New Roman"/>
                <w:b/>
                <w:sz w:val="21"/>
                <w:szCs w:val="24"/>
              </w:rPr>
              <w:t>非强</w:t>
            </w:r>
          </w:p>
          <w:p>
            <w:pPr>
              <w:snapToGrid w:val="0"/>
              <w:spacing w:beforeLines="0" w:afterLines="0" w:line="300" w:lineRule="exact"/>
              <w:jc w:val="center"/>
              <w:rPr>
                <w:rFonts w:hint="eastAsia" w:ascii="仿宋" w:hAnsi="仿宋" w:eastAsia="仿宋" w:cs="Times New Roman"/>
                <w:b/>
                <w:sz w:val="21"/>
                <w:szCs w:val="24"/>
              </w:rPr>
            </w:pPr>
            <w:r>
              <w:rPr>
                <w:rFonts w:hint="eastAsia" w:ascii="仿宋" w:hAnsi="仿宋" w:eastAsia="仿宋" w:cs="Times New Roman"/>
                <w:b/>
                <w:sz w:val="21"/>
                <w:szCs w:val="24"/>
              </w:rPr>
              <w:t>制性</w:t>
            </w:r>
          </w:p>
        </w:tc>
        <w:tc>
          <w:tcPr>
            <w:tcW w:w="681" w:type="dxa"/>
            <w:tcBorders>
              <w:top w:val="single" w:color="auto" w:sz="4" w:space="0"/>
              <w:left w:val="single" w:color="auto" w:sz="4" w:space="0"/>
              <w:bottom w:val="single" w:color="auto" w:sz="4" w:space="0"/>
              <w:right w:val="single" w:color="auto" w:sz="4" w:space="0"/>
            </w:tcBorders>
            <w:vAlign w:val="center"/>
          </w:tcPr>
          <w:p>
            <w:pPr>
              <w:snapToGrid w:val="0"/>
              <w:spacing w:beforeLines="0" w:afterLines="0" w:line="300" w:lineRule="exact"/>
              <w:jc w:val="center"/>
              <w:rPr>
                <w:rFonts w:hint="eastAsia" w:ascii="仿宋" w:hAnsi="仿宋" w:eastAsia="仿宋" w:cs="Times New Roman"/>
                <w:b/>
                <w:sz w:val="21"/>
                <w:szCs w:val="24"/>
              </w:rPr>
            </w:pPr>
            <w:r>
              <w:rPr>
                <w:rFonts w:hint="eastAsia" w:ascii="仿宋" w:hAnsi="仿宋" w:eastAsia="仿宋" w:cs="Times New Roman"/>
                <w:b/>
                <w:sz w:val="21"/>
                <w:szCs w:val="24"/>
              </w:rPr>
              <w:t>重要项</w:t>
            </w:r>
          </w:p>
        </w:tc>
        <w:tc>
          <w:tcPr>
            <w:tcW w:w="710" w:type="dxa"/>
            <w:tcBorders>
              <w:top w:val="single" w:color="auto" w:sz="4" w:space="0"/>
              <w:left w:val="single" w:color="auto" w:sz="4" w:space="0"/>
              <w:bottom w:val="single" w:color="auto" w:sz="4" w:space="0"/>
              <w:right w:val="single" w:color="auto" w:sz="4" w:space="0"/>
            </w:tcBorders>
            <w:vAlign w:val="center"/>
          </w:tcPr>
          <w:p>
            <w:pPr>
              <w:snapToGrid w:val="0"/>
              <w:spacing w:beforeLines="0" w:afterLines="0" w:line="300" w:lineRule="exact"/>
              <w:jc w:val="center"/>
              <w:rPr>
                <w:rFonts w:hint="eastAsia" w:ascii="仿宋" w:hAnsi="仿宋" w:eastAsia="仿宋" w:cs="Times New Roman"/>
                <w:b/>
                <w:sz w:val="21"/>
                <w:szCs w:val="24"/>
              </w:rPr>
            </w:pPr>
            <w:r>
              <w:rPr>
                <w:rFonts w:hint="eastAsia" w:ascii="仿宋" w:hAnsi="仿宋" w:eastAsia="仿宋" w:cs="Times New Roman"/>
                <w:b/>
                <w:sz w:val="21"/>
                <w:szCs w:val="24"/>
              </w:rPr>
              <w:t>较重</w:t>
            </w:r>
          </w:p>
          <w:p>
            <w:pPr>
              <w:snapToGrid w:val="0"/>
              <w:spacing w:beforeLines="0" w:afterLines="0" w:line="300" w:lineRule="exact"/>
              <w:jc w:val="center"/>
              <w:rPr>
                <w:rFonts w:hint="eastAsia" w:ascii="仿宋" w:hAnsi="仿宋" w:eastAsia="仿宋" w:cs="Times New Roman"/>
                <w:b/>
                <w:sz w:val="21"/>
                <w:szCs w:val="24"/>
              </w:rPr>
            </w:pPr>
            <w:r>
              <w:rPr>
                <w:rFonts w:hint="eastAsia" w:ascii="仿宋" w:hAnsi="仿宋" w:eastAsia="仿宋" w:cs="Times New Roman"/>
                <w:b/>
                <w:sz w:val="21"/>
                <w:szCs w:val="24"/>
              </w:rPr>
              <w:t>要项</w:t>
            </w:r>
          </w:p>
        </w:tc>
        <w:tc>
          <w:tcPr>
            <w:tcW w:w="751" w:type="dxa"/>
            <w:tcBorders>
              <w:top w:val="single" w:color="auto" w:sz="4" w:space="0"/>
              <w:left w:val="single" w:color="auto" w:sz="4" w:space="0"/>
              <w:right w:val="single" w:color="auto" w:sz="4" w:space="0"/>
            </w:tcBorders>
            <w:vAlign w:val="center"/>
          </w:tcPr>
          <w:p>
            <w:pPr>
              <w:snapToGrid w:val="0"/>
              <w:spacing w:beforeLines="0" w:afterLines="0" w:line="300" w:lineRule="exact"/>
              <w:jc w:val="center"/>
              <w:rPr>
                <w:rFonts w:hint="eastAsia" w:ascii="仿宋" w:hAnsi="仿宋" w:eastAsia="仿宋" w:cs="Times New Roman"/>
                <w:b/>
                <w:sz w:val="21"/>
                <w:szCs w:val="24"/>
              </w:rPr>
            </w:pPr>
            <w:r>
              <w:rPr>
                <w:rFonts w:hint="eastAsia" w:ascii="仿宋" w:hAnsi="仿宋" w:eastAsia="仿宋" w:cs="Times New Roman"/>
                <w:b/>
                <w:sz w:val="21"/>
                <w:szCs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1" w:type="dxa"/>
            <w:vAlign w:val="center"/>
          </w:tcPr>
          <w:p>
            <w:pPr>
              <w:snapToGrid w:val="0"/>
              <w:spacing w:beforeLines="0" w:afterLines="0" w:line="300" w:lineRule="exact"/>
              <w:jc w:val="center"/>
              <w:rPr>
                <w:rFonts w:hint="eastAsia" w:ascii="仿宋" w:hAnsi="仿宋" w:eastAsia="仿宋" w:cs="Times New Roman"/>
                <w:sz w:val="21"/>
                <w:szCs w:val="24"/>
                <w:lang w:val="en-US" w:eastAsia="zh-CN"/>
              </w:rPr>
            </w:pPr>
            <w:r>
              <w:rPr>
                <w:rFonts w:hint="eastAsia" w:ascii="仿宋" w:hAnsi="仿宋" w:eastAsia="仿宋" w:cs="Times New Roman"/>
                <w:sz w:val="21"/>
                <w:szCs w:val="24"/>
                <w:lang w:val="en-US" w:eastAsia="zh-CN"/>
              </w:rPr>
              <w:t>1</w:t>
            </w:r>
          </w:p>
        </w:tc>
        <w:tc>
          <w:tcPr>
            <w:tcW w:w="1718" w:type="dxa"/>
            <w:vAlign w:val="center"/>
          </w:tcPr>
          <w:p>
            <w:pPr>
              <w:snapToGrid w:val="0"/>
              <w:spacing w:beforeLines="0" w:afterLines="0" w:line="300" w:lineRule="exact"/>
              <w:jc w:val="center"/>
              <w:rPr>
                <w:rFonts w:hint="eastAsia" w:ascii="仿宋" w:hAnsi="仿宋" w:eastAsia="仿宋" w:cs="Times New Roman"/>
                <w:sz w:val="21"/>
                <w:szCs w:val="24"/>
                <w:lang w:eastAsia="zh-CN"/>
              </w:rPr>
            </w:pPr>
            <w:r>
              <w:rPr>
                <w:rFonts w:hint="eastAsia" w:ascii="仿宋" w:hAnsi="仿宋" w:eastAsia="仿宋" w:cs="Times New Roman"/>
                <w:sz w:val="21"/>
                <w:szCs w:val="24"/>
                <w:lang w:val="en-US" w:eastAsia="zh-CN"/>
              </w:rPr>
              <w:t>硫含量</w:t>
            </w:r>
          </w:p>
        </w:tc>
        <w:tc>
          <w:tcPr>
            <w:tcW w:w="2332" w:type="dxa"/>
            <w:vMerge w:val="restart"/>
            <w:vAlign w:val="center"/>
          </w:tcPr>
          <w:p>
            <w:pPr>
              <w:snapToGrid w:val="0"/>
              <w:spacing w:beforeLines="0" w:afterLines="0" w:line="300" w:lineRule="exact"/>
              <w:jc w:val="center"/>
              <w:rPr>
                <w:rFonts w:hint="eastAsia" w:ascii="仿宋" w:hAnsi="仿宋" w:eastAsia="仿宋" w:cs="Times New Roman"/>
                <w:sz w:val="21"/>
                <w:szCs w:val="24"/>
                <w:lang w:val="en-US" w:eastAsia="zh-CN"/>
              </w:rPr>
            </w:pPr>
            <w:r>
              <w:rPr>
                <w:rFonts w:hint="eastAsia" w:ascii="仿宋" w:hAnsi="仿宋" w:eastAsia="仿宋" w:cs="Times New Roman"/>
                <w:sz w:val="21"/>
                <w:szCs w:val="24"/>
              </w:rPr>
              <w:t>GB17411-2015</w:t>
            </w:r>
            <w:r>
              <w:rPr>
                <w:rFonts w:hint="eastAsia" w:ascii="仿宋" w:hAnsi="仿宋" w:eastAsia="仿宋" w:cs="Times New Roman"/>
                <w:sz w:val="21"/>
                <w:szCs w:val="24"/>
                <w:lang w:eastAsia="zh-CN"/>
              </w:rPr>
              <w:t>《</w:t>
            </w:r>
            <w:r>
              <w:rPr>
                <w:rFonts w:hint="eastAsia" w:ascii="仿宋" w:hAnsi="仿宋" w:eastAsia="仿宋" w:cs="Times New Roman"/>
                <w:sz w:val="21"/>
                <w:szCs w:val="24"/>
                <w:lang w:val="en-US" w:eastAsia="zh-CN"/>
              </w:rPr>
              <w:t>船用燃料油</w:t>
            </w:r>
            <w:r>
              <w:rPr>
                <w:rFonts w:hint="eastAsia" w:ascii="仿宋" w:hAnsi="仿宋" w:eastAsia="仿宋" w:cs="Times New Roman"/>
                <w:sz w:val="21"/>
                <w:szCs w:val="24"/>
                <w:lang w:eastAsia="zh-CN"/>
              </w:rPr>
              <w:t>(内河船用燃料油）</w:t>
            </w:r>
          </w:p>
          <w:p>
            <w:pPr>
              <w:snapToGrid w:val="0"/>
              <w:spacing w:beforeLines="0" w:afterLines="0" w:line="300" w:lineRule="exact"/>
              <w:jc w:val="center"/>
              <w:rPr>
                <w:rFonts w:hint="eastAsia" w:ascii="仿宋" w:hAnsi="仿宋" w:eastAsia="仿宋" w:cs="Times New Roman"/>
                <w:sz w:val="21"/>
                <w:szCs w:val="24"/>
                <w:lang w:eastAsia="zh-CN"/>
              </w:rPr>
            </w:pPr>
            <w:r>
              <w:rPr>
                <w:rFonts w:hint="eastAsia" w:ascii="仿宋" w:hAnsi="仿宋" w:eastAsia="仿宋" w:cs="Times New Roman"/>
                <w:sz w:val="21"/>
                <w:szCs w:val="24"/>
                <w:lang w:eastAsia="zh-CN"/>
              </w:rPr>
              <w:t>》</w:t>
            </w:r>
          </w:p>
        </w:tc>
        <w:tc>
          <w:tcPr>
            <w:tcW w:w="723" w:type="dxa"/>
            <w:vAlign w:val="center"/>
          </w:tcPr>
          <w:p>
            <w:pPr>
              <w:snapToGrid w:val="0"/>
              <w:spacing w:beforeLines="0" w:afterLines="0" w:line="300" w:lineRule="exact"/>
              <w:jc w:val="center"/>
              <w:rPr>
                <w:rFonts w:hint="eastAsia" w:ascii="仿宋" w:hAnsi="仿宋" w:eastAsia="仿宋" w:cs="Times New Roman"/>
                <w:sz w:val="21"/>
                <w:szCs w:val="24"/>
              </w:rPr>
            </w:pPr>
            <w:r>
              <w:rPr>
                <w:rFonts w:hint="eastAsia" w:ascii="仿宋" w:hAnsi="仿宋" w:eastAsia="仿宋" w:cs="Times New Roman"/>
                <w:sz w:val="21"/>
                <w:szCs w:val="24"/>
              </w:rPr>
              <w:t>●</w:t>
            </w:r>
          </w:p>
        </w:tc>
        <w:tc>
          <w:tcPr>
            <w:tcW w:w="723" w:type="dxa"/>
            <w:vAlign w:val="center"/>
          </w:tcPr>
          <w:p>
            <w:pPr>
              <w:snapToGrid w:val="0"/>
              <w:spacing w:beforeLines="0" w:afterLines="0" w:line="300" w:lineRule="exact"/>
              <w:jc w:val="center"/>
              <w:rPr>
                <w:rFonts w:hint="eastAsia" w:ascii="仿宋" w:hAnsi="仿宋" w:eastAsia="仿宋" w:cs="Times New Roman"/>
                <w:sz w:val="21"/>
                <w:szCs w:val="24"/>
              </w:rPr>
            </w:pPr>
          </w:p>
        </w:tc>
        <w:tc>
          <w:tcPr>
            <w:tcW w:w="681" w:type="dxa"/>
            <w:vAlign w:val="center"/>
          </w:tcPr>
          <w:p>
            <w:pPr>
              <w:snapToGrid w:val="0"/>
              <w:spacing w:beforeLines="0" w:afterLines="0" w:line="300" w:lineRule="exact"/>
              <w:jc w:val="center"/>
              <w:rPr>
                <w:rFonts w:hint="eastAsia" w:ascii="仿宋" w:hAnsi="仿宋" w:eastAsia="仿宋" w:cs="Times New Roman"/>
                <w:sz w:val="21"/>
                <w:szCs w:val="24"/>
              </w:rPr>
            </w:pPr>
            <w:r>
              <w:rPr>
                <w:rFonts w:hint="eastAsia" w:ascii="仿宋" w:hAnsi="仿宋" w:eastAsia="仿宋" w:cs="Times New Roman"/>
                <w:sz w:val="21"/>
                <w:szCs w:val="24"/>
              </w:rPr>
              <w:t>●</w:t>
            </w:r>
          </w:p>
        </w:tc>
        <w:tc>
          <w:tcPr>
            <w:tcW w:w="710" w:type="dxa"/>
            <w:vAlign w:val="center"/>
          </w:tcPr>
          <w:p>
            <w:pPr>
              <w:snapToGrid w:val="0"/>
              <w:spacing w:beforeLines="0" w:afterLines="0" w:line="300" w:lineRule="exact"/>
              <w:jc w:val="center"/>
              <w:rPr>
                <w:rFonts w:hint="eastAsia" w:ascii="仿宋" w:hAnsi="仿宋" w:eastAsia="仿宋" w:cs="Times New Roman"/>
                <w:sz w:val="21"/>
                <w:szCs w:val="24"/>
              </w:rPr>
            </w:pPr>
          </w:p>
        </w:tc>
        <w:tc>
          <w:tcPr>
            <w:tcW w:w="751" w:type="dxa"/>
            <w:vAlign w:val="center"/>
          </w:tcPr>
          <w:p>
            <w:pPr>
              <w:snapToGrid w:val="0"/>
              <w:spacing w:beforeLines="0" w:afterLines="0" w:line="300" w:lineRule="exact"/>
              <w:jc w:val="center"/>
              <w:rPr>
                <w:rFonts w:hint="eastAsia" w:ascii="仿宋" w:hAnsi="仿宋" w:eastAsia="仿宋"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1" w:type="dxa"/>
            <w:vAlign w:val="center"/>
          </w:tcPr>
          <w:p>
            <w:pPr>
              <w:snapToGrid w:val="0"/>
              <w:spacing w:beforeLines="0" w:afterLines="0" w:line="300" w:lineRule="exact"/>
              <w:jc w:val="center"/>
              <w:rPr>
                <w:rFonts w:hint="eastAsia" w:ascii="仿宋" w:hAnsi="仿宋" w:eastAsia="仿宋" w:cs="Times New Roman"/>
                <w:sz w:val="21"/>
                <w:szCs w:val="24"/>
                <w:lang w:val="en-US" w:eastAsia="zh-CN"/>
              </w:rPr>
            </w:pPr>
            <w:r>
              <w:rPr>
                <w:rFonts w:hint="eastAsia" w:ascii="仿宋" w:hAnsi="仿宋" w:eastAsia="仿宋" w:cs="Times New Roman"/>
                <w:sz w:val="21"/>
                <w:szCs w:val="24"/>
                <w:lang w:val="en-US" w:eastAsia="zh-CN"/>
              </w:rPr>
              <w:t>2</w:t>
            </w:r>
          </w:p>
        </w:tc>
        <w:tc>
          <w:tcPr>
            <w:tcW w:w="1718" w:type="dxa"/>
            <w:vAlign w:val="center"/>
          </w:tcPr>
          <w:p>
            <w:pPr>
              <w:snapToGrid w:val="0"/>
              <w:spacing w:beforeLines="0" w:afterLines="0" w:line="300" w:lineRule="exact"/>
              <w:jc w:val="center"/>
              <w:rPr>
                <w:rFonts w:hint="eastAsia" w:ascii="仿宋" w:hAnsi="仿宋" w:eastAsia="仿宋" w:cs="Times New Roman"/>
                <w:sz w:val="21"/>
                <w:szCs w:val="24"/>
              </w:rPr>
            </w:pPr>
            <w:r>
              <w:rPr>
                <w:rFonts w:hint="eastAsia" w:ascii="仿宋" w:hAnsi="仿宋" w:eastAsia="仿宋" w:cs="Times New Roman"/>
                <w:sz w:val="21"/>
                <w:szCs w:val="24"/>
              </w:rPr>
              <w:t>密度</w:t>
            </w:r>
          </w:p>
        </w:tc>
        <w:tc>
          <w:tcPr>
            <w:tcW w:w="2332" w:type="dxa"/>
            <w:vMerge w:val="continue"/>
            <w:vAlign w:val="center"/>
          </w:tcPr>
          <w:p>
            <w:pPr>
              <w:snapToGrid w:val="0"/>
              <w:spacing w:beforeLines="0" w:afterLines="0" w:line="300" w:lineRule="exact"/>
              <w:jc w:val="center"/>
              <w:rPr>
                <w:rFonts w:hint="eastAsia" w:ascii="仿宋" w:hAnsi="仿宋" w:eastAsia="仿宋" w:cs="Times New Roman"/>
                <w:sz w:val="21"/>
                <w:szCs w:val="24"/>
              </w:rPr>
            </w:pPr>
          </w:p>
        </w:tc>
        <w:tc>
          <w:tcPr>
            <w:tcW w:w="723" w:type="dxa"/>
            <w:vAlign w:val="center"/>
          </w:tcPr>
          <w:p>
            <w:pPr>
              <w:snapToGrid w:val="0"/>
              <w:spacing w:beforeLines="0" w:afterLines="0" w:line="300" w:lineRule="exact"/>
              <w:jc w:val="center"/>
              <w:rPr>
                <w:rFonts w:hint="eastAsia" w:ascii="仿宋" w:hAnsi="仿宋" w:eastAsia="仿宋" w:cs="Times New Roman"/>
                <w:sz w:val="21"/>
                <w:szCs w:val="24"/>
              </w:rPr>
            </w:pPr>
            <w:r>
              <w:rPr>
                <w:rFonts w:hint="eastAsia" w:ascii="仿宋" w:hAnsi="仿宋" w:eastAsia="仿宋" w:cs="Times New Roman"/>
                <w:sz w:val="21"/>
                <w:szCs w:val="24"/>
              </w:rPr>
              <w:t>●</w:t>
            </w:r>
          </w:p>
        </w:tc>
        <w:tc>
          <w:tcPr>
            <w:tcW w:w="723" w:type="dxa"/>
            <w:vAlign w:val="center"/>
          </w:tcPr>
          <w:p>
            <w:pPr>
              <w:snapToGrid w:val="0"/>
              <w:spacing w:beforeLines="0" w:afterLines="0" w:line="300" w:lineRule="exact"/>
              <w:jc w:val="center"/>
              <w:rPr>
                <w:rFonts w:hint="eastAsia" w:ascii="仿宋" w:hAnsi="仿宋" w:eastAsia="仿宋" w:cs="Times New Roman"/>
                <w:sz w:val="21"/>
                <w:szCs w:val="24"/>
              </w:rPr>
            </w:pPr>
          </w:p>
        </w:tc>
        <w:tc>
          <w:tcPr>
            <w:tcW w:w="681" w:type="dxa"/>
            <w:vAlign w:val="center"/>
          </w:tcPr>
          <w:p>
            <w:pPr>
              <w:snapToGrid w:val="0"/>
              <w:spacing w:beforeLines="0" w:afterLines="0" w:line="300" w:lineRule="exact"/>
              <w:jc w:val="center"/>
              <w:rPr>
                <w:rFonts w:hint="eastAsia" w:ascii="仿宋" w:hAnsi="仿宋" w:eastAsia="仿宋" w:cs="Times New Roman"/>
                <w:sz w:val="21"/>
                <w:szCs w:val="24"/>
              </w:rPr>
            </w:pPr>
          </w:p>
        </w:tc>
        <w:tc>
          <w:tcPr>
            <w:tcW w:w="710" w:type="dxa"/>
            <w:vAlign w:val="center"/>
          </w:tcPr>
          <w:p>
            <w:pPr>
              <w:snapToGrid w:val="0"/>
              <w:spacing w:beforeLines="0" w:afterLines="0" w:line="300" w:lineRule="exact"/>
              <w:jc w:val="center"/>
              <w:rPr>
                <w:rFonts w:hint="eastAsia" w:ascii="仿宋" w:hAnsi="仿宋" w:eastAsia="仿宋" w:cs="Times New Roman"/>
                <w:sz w:val="21"/>
                <w:szCs w:val="24"/>
              </w:rPr>
            </w:pPr>
            <w:r>
              <w:rPr>
                <w:rFonts w:hint="eastAsia" w:ascii="仿宋" w:hAnsi="仿宋" w:eastAsia="仿宋" w:cs="Times New Roman"/>
                <w:sz w:val="21"/>
                <w:szCs w:val="24"/>
              </w:rPr>
              <w:t>●</w:t>
            </w:r>
          </w:p>
        </w:tc>
        <w:tc>
          <w:tcPr>
            <w:tcW w:w="751" w:type="dxa"/>
            <w:vAlign w:val="center"/>
          </w:tcPr>
          <w:p>
            <w:pPr>
              <w:snapToGrid w:val="0"/>
              <w:spacing w:beforeLines="0" w:afterLines="0" w:line="300" w:lineRule="exact"/>
              <w:jc w:val="center"/>
              <w:rPr>
                <w:rFonts w:hint="eastAsia" w:ascii="仿宋" w:hAnsi="仿宋" w:eastAsia="仿宋"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1" w:type="dxa"/>
            <w:vAlign w:val="center"/>
          </w:tcPr>
          <w:p>
            <w:pPr>
              <w:snapToGrid w:val="0"/>
              <w:spacing w:beforeLines="0" w:afterLines="0" w:line="300" w:lineRule="exact"/>
              <w:jc w:val="center"/>
              <w:rPr>
                <w:rFonts w:hint="eastAsia" w:ascii="仿宋" w:hAnsi="仿宋" w:eastAsia="仿宋" w:cs="Times New Roman"/>
                <w:sz w:val="21"/>
                <w:szCs w:val="24"/>
                <w:lang w:val="en-US" w:eastAsia="zh-CN"/>
              </w:rPr>
            </w:pPr>
            <w:r>
              <w:rPr>
                <w:rFonts w:hint="eastAsia" w:ascii="仿宋" w:hAnsi="仿宋" w:eastAsia="仿宋" w:cs="Times New Roman"/>
                <w:sz w:val="21"/>
                <w:szCs w:val="24"/>
                <w:lang w:val="en-US" w:eastAsia="zh-CN"/>
              </w:rPr>
              <w:t>3</w:t>
            </w:r>
          </w:p>
        </w:tc>
        <w:tc>
          <w:tcPr>
            <w:tcW w:w="1718" w:type="dxa"/>
            <w:vAlign w:val="center"/>
          </w:tcPr>
          <w:p>
            <w:pPr>
              <w:snapToGrid w:val="0"/>
              <w:spacing w:beforeLines="0" w:afterLines="0" w:line="300" w:lineRule="exact"/>
              <w:jc w:val="center"/>
              <w:rPr>
                <w:rFonts w:hint="eastAsia" w:ascii="仿宋" w:hAnsi="仿宋" w:eastAsia="仿宋" w:cs="Times New Roman"/>
                <w:sz w:val="21"/>
                <w:szCs w:val="24"/>
              </w:rPr>
            </w:pPr>
            <w:r>
              <w:rPr>
                <w:rFonts w:hint="eastAsia" w:ascii="仿宋" w:hAnsi="仿宋" w:eastAsia="仿宋" w:cs="Times New Roman"/>
                <w:sz w:val="21"/>
                <w:szCs w:val="24"/>
              </w:rPr>
              <w:t>闪点（闭口）</w:t>
            </w:r>
          </w:p>
        </w:tc>
        <w:tc>
          <w:tcPr>
            <w:tcW w:w="2332" w:type="dxa"/>
            <w:vMerge w:val="continue"/>
            <w:vAlign w:val="center"/>
          </w:tcPr>
          <w:p>
            <w:pPr>
              <w:snapToGrid w:val="0"/>
              <w:spacing w:beforeLines="0" w:afterLines="0" w:line="300" w:lineRule="exact"/>
              <w:jc w:val="center"/>
              <w:rPr>
                <w:rFonts w:hint="eastAsia" w:ascii="仿宋" w:hAnsi="仿宋" w:eastAsia="仿宋" w:cs="Times New Roman"/>
                <w:sz w:val="21"/>
                <w:szCs w:val="24"/>
              </w:rPr>
            </w:pPr>
          </w:p>
        </w:tc>
        <w:tc>
          <w:tcPr>
            <w:tcW w:w="723" w:type="dxa"/>
            <w:vAlign w:val="center"/>
          </w:tcPr>
          <w:p>
            <w:pPr>
              <w:snapToGrid w:val="0"/>
              <w:spacing w:beforeLines="0" w:afterLines="0" w:line="300" w:lineRule="exact"/>
              <w:jc w:val="center"/>
              <w:rPr>
                <w:rFonts w:hint="eastAsia" w:ascii="仿宋" w:hAnsi="仿宋" w:eastAsia="仿宋" w:cs="Times New Roman"/>
                <w:sz w:val="21"/>
                <w:szCs w:val="24"/>
              </w:rPr>
            </w:pPr>
            <w:r>
              <w:rPr>
                <w:rFonts w:hint="eastAsia" w:ascii="仿宋" w:hAnsi="仿宋" w:eastAsia="仿宋" w:cs="Times New Roman"/>
                <w:sz w:val="21"/>
                <w:szCs w:val="24"/>
              </w:rPr>
              <w:t>●</w:t>
            </w:r>
          </w:p>
        </w:tc>
        <w:tc>
          <w:tcPr>
            <w:tcW w:w="723" w:type="dxa"/>
            <w:vAlign w:val="center"/>
          </w:tcPr>
          <w:p>
            <w:pPr>
              <w:snapToGrid w:val="0"/>
              <w:spacing w:beforeLines="0" w:afterLines="0" w:line="300" w:lineRule="exact"/>
              <w:jc w:val="center"/>
              <w:rPr>
                <w:rFonts w:hint="eastAsia" w:ascii="仿宋" w:hAnsi="仿宋" w:eastAsia="仿宋" w:cs="Times New Roman"/>
                <w:sz w:val="21"/>
                <w:szCs w:val="24"/>
              </w:rPr>
            </w:pPr>
          </w:p>
        </w:tc>
        <w:tc>
          <w:tcPr>
            <w:tcW w:w="681" w:type="dxa"/>
            <w:vAlign w:val="center"/>
          </w:tcPr>
          <w:p>
            <w:pPr>
              <w:snapToGrid w:val="0"/>
              <w:spacing w:beforeLines="0" w:afterLines="0" w:line="300" w:lineRule="exact"/>
              <w:jc w:val="center"/>
              <w:rPr>
                <w:rFonts w:hint="eastAsia" w:ascii="仿宋" w:hAnsi="仿宋" w:eastAsia="仿宋" w:cs="Times New Roman"/>
                <w:sz w:val="21"/>
                <w:szCs w:val="24"/>
              </w:rPr>
            </w:pPr>
            <w:r>
              <w:rPr>
                <w:rFonts w:hint="eastAsia" w:ascii="仿宋" w:hAnsi="仿宋" w:eastAsia="仿宋" w:cs="Times New Roman"/>
                <w:sz w:val="21"/>
                <w:szCs w:val="24"/>
              </w:rPr>
              <w:t>●</w:t>
            </w:r>
          </w:p>
        </w:tc>
        <w:tc>
          <w:tcPr>
            <w:tcW w:w="710" w:type="dxa"/>
            <w:vAlign w:val="center"/>
          </w:tcPr>
          <w:p>
            <w:pPr>
              <w:snapToGrid w:val="0"/>
              <w:spacing w:beforeLines="0" w:afterLines="0" w:line="300" w:lineRule="exact"/>
              <w:jc w:val="center"/>
              <w:rPr>
                <w:rFonts w:hint="eastAsia" w:ascii="仿宋" w:hAnsi="仿宋" w:eastAsia="仿宋" w:cs="Times New Roman"/>
                <w:sz w:val="21"/>
                <w:szCs w:val="24"/>
              </w:rPr>
            </w:pPr>
          </w:p>
        </w:tc>
        <w:tc>
          <w:tcPr>
            <w:tcW w:w="751" w:type="dxa"/>
            <w:vAlign w:val="center"/>
          </w:tcPr>
          <w:p>
            <w:pPr>
              <w:snapToGrid w:val="0"/>
              <w:spacing w:beforeLines="0" w:afterLines="0" w:line="300" w:lineRule="exact"/>
              <w:jc w:val="center"/>
              <w:rPr>
                <w:rFonts w:hint="eastAsia" w:ascii="仿宋" w:hAnsi="仿宋" w:eastAsia="仿宋" w:cs="Times New Roman"/>
                <w:sz w:val="21"/>
                <w:szCs w:val="24"/>
              </w:rPr>
            </w:pPr>
          </w:p>
        </w:tc>
      </w:tr>
    </w:tbl>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注：执行企业标准、团体标准、地方标准的产品，检验项目参照上述内容执行。</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凡是注日期的文件，其随后所有的修改单（不包括勘误的内容）或修订版不适用于本细则。凡是不注日期的文件，其最新版本适用于本细则。</w:t>
      </w:r>
    </w:p>
    <w:p>
      <w:pPr>
        <w:spacing w:beforeLines="0" w:afterLines="0" w:line="59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五、判定依据</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1、依据标准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1. GB 17930-2016 车用汽油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2. GB 19147-2016 车用柴油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 xml:space="preserve">3. </w:t>
      </w:r>
      <w:r>
        <w:rPr>
          <w:rFonts w:hint="eastAsia" w:ascii="仿宋_GB2312" w:hAnsi="仿宋_GB2312" w:eastAsia="仿宋_GB2312" w:cs="仿宋_GB2312"/>
          <w:sz w:val="32"/>
          <w:szCs w:val="32"/>
          <w:u w:val="none"/>
        </w:rPr>
        <w:t>GB 19147-2016 车用柴油 第1号修改单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sz w:val="32"/>
          <w:szCs w:val="32"/>
          <w:u w:val="none"/>
          <w:lang w:val="en-US" w:eastAsia="zh-CN"/>
        </w:rPr>
        <w:t xml:space="preserve">4. </w:t>
      </w:r>
      <w:r>
        <w:rPr>
          <w:rFonts w:hint="eastAsia" w:ascii="仿宋_GB2312" w:hAnsi="仿宋_GB2312" w:eastAsia="仿宋_GB2312" w:cs="仿宋_GB2312"/>
          <w:sz w:val="32"/>
          <w:szCs w:val="32"/>
          <w:u w:val="none"/>
        </w:rPr>
        <w:t>GB 17411-2015 船用燃料油 第1号修改单</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现行有效的企业标准、团体标准、地方标准及产品明示质量要求</w:t>
      </w:r>
    </w:p>
    <w:p>
      <w:pPr>
        <w:spacing w:beforeLines="0" w:afterLines="0"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《广东省人民政府关于全面推广使用国ⅥB车用汽油的通知》（粤府函〔2022〕159号）</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2、判定原则</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经检验，检验项目全部合格，判定样本所检质量指标未发现不合格，不对监督总体进行判定。</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检验项目中任一项或一项以上不合格，根据T/GDAQI 020-202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《产品质量监督抽查抽样检验技术服务规范》</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.4 的相关要求，依据质量指标的重要程度及检测结果不合格的严重程度，对样本及监督总体进行综合判定：存在重要质量指标不合格时，所检样本为严重不合格，判定监督总体为严重不合格；仅较重要质量指标或次要质量指标不合格时，所检样本为不合格，判定监督总体为不合格。</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当被检样品明示的质量要求优于监督抽查实施细则中依据的标准要求时，应按被检样品明示的质量要求判定；</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当被检样品明示的质量要求劣于或不包含监督抽查实施细则中依据的强制性标准要求时，应按照强制性标准要求判定；</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当被检样品明示的质量要求劣于或包含监督抽查实施细则中依据的推荐性标准要求时，应以被检样品明示的质量要求判定，如相应检验结果不符合相关推荐性标准要求时，应在检验报告中予以说明；</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当被检样品明示的质量要求不包含监督抽查实施细则中依据的推荐性标准要求时，该指标不参与判定，但应在检验报告中作出说明；</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当被检样品未能提供有效的企业标准时，按相关国家或行业标准进行判定；</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当被检样品标签标识中执行标准信息和产品类别信息不明或有误，影响检测和判定时，可根据相关强制性标准要求，同时结合产品特点等信息判断和选择相关标准进行检验，并应在检验报告中作出相关说明；</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按照产品质量相关法律法规的规定判定。</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检验中发现因样品失效或者其他原因致使检验无法进行的，检验人员应如实记录，并提供相关证明材料，报送东莞市市场监督管理局。</w:t>
      </w:r>
    </w:p>
    <w:p>
      <w:pPr>
        <w:spacing w:beforeLines="0" w:afterLines="0" w:line="59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六、样品管理 </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检验机构接收样品应当有专人负责检查、记录样品的外观、状态、封条有无破损及其他可能对检测结果或者综合判定产生影响的情况，并对检测和备用样品分别加贴相应标识后入库。 </w:t>
      </w:r>
    </w:p>
    <w:p>
      <w:pPr>
        <w:spacing w:beforeLines="0" w:afterLines="0" w:line="59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七、异议处理 </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按照《东莞市市场监督管理局产品质量监督抽查管理工作指引》（东市监质监〔2020〕9号）第九章中的相关内容进行。 </w:t>
      </w:r>
    </w:p>
    <w:p>
      <w:pPr>
        <w:spacing w:beforeLines="0" w:afterLines="0" w:line="59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八、其他（注意事项）</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本细则未明确的监督抽查抽样检验相关技术规范，均按照《产品质量监督抽查管理暂行办法》（国家市场监督管理总局第 18号令）、《产品质量监督抽查抽样检验技术服务规范》（T/GDAQI 020-2022）、《东莞市市场监督管理局产品质量监督抽查管理工作指引》（东市监质监〔2020〕9号）规定执行。 </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出现样品封样及密封状态被破坏、样品异常损坏等现象，无法正常进行下一步有关项目检验和判定时，应重新抽样。必要时应采集并保存影像记录。被抽样产品实行生产许可、强制性产品认证等管理的，检验人员应当在检验前核实样品是否符合相应要求。发现样品涉嫌存在无证等情形的，应当终止检验，立即报告东莞市市场监督管理局。</w:t>
      </w:r>
    </w:p>
    <w:p>
      <w:pPr>
        <w:spacing w:beforeLines="0" w:afterLines="0" w:line="360" w:lineRule="auto"/>
        <w:ind w:firstLine="560" w:firstLineChars="200"/>
        <w:jc w:val="left"/>
        <w:rPr>
          <w:rFonts w:hint="eastAsia" w:ascii="仿宋" w:hAnsi="仿宋" w:eastAsia="仿宋" w:cs="宋体"/>
          <w:color w:val="000000"/>
          <w:kern w:val="0"/>
          <w:sz w:val="28"/>
          <w:szCs w:val="28"/>
        </w:rPr>
      </w:pPr>
    </w:p>
    <w:p>
      <w:pPr>
        <w:spacing w:beforeLines="0" w:afterLines="0" w:line="360" w:lineRule="auto"/>
        <w:ind w:firstLine="560" w:firstLineChars="200"/>
        <w:jc w:val="left"/>
        <w:rPr>
          <w:rFonts w:hint="eastAsia" w:ascii="仿宋" w:hAnsi="仿宋" w:eastAsia="仿宋" w:cs="宋体"/>
          <w:color w:val="000000"/>
          <w:kern w:val="0"/>
          <w:sz w:val="28"/>
          <w:szCs w:val="28"/>
        </w:rPr>
      </w:pPr>
    </w:p>
    <w:p>
      <w:pPr>
        <w:pStyle w:val="2"/>
        <w:rPr>
          <w:rFonts w:hint="eastAsia"/>
        </w:rPr>
      </w:pPr>
    </w:p>
    <w:p>
      <w:pPr>
        <w:keepNext w:val="0"/>
        <w:keepLines w:val="0"/>
        <w:pageBreakBefore/>
        <w:widowControl w:val="0"/>
        <w:kinsoku/>
        <w:wordWrap/>
        <w:overflowPunct/>
        <w:topLinePunct w:val="0"/>
        <w:autoSpaceDE/>
        <w:autoSpaceDN/>
        <w:bidi w:val="0"/>
        <w:adjustRightInd w:val="0"/>
        <w:snapToGrid w:val="0"/>
        <w:spacing w:beforeLines="0" w:afterLines="0" w:line="560" w:lineRule="exact"/>
        <w:ind w:firstLine="1680" w:firstLineChars="800"/>
        <w:jc w:val="right"/>
        <w:textAlignment w:val="auto"/>
        <w:rPr>
          <w:rFonts w:hint="default" w:ascii="仿宋_GB2312" w:hAnsi="仿宋_GB2312" w:eastAsia="仿宋_GB2312" w:cs="仿宋_GB2312"/>
          <w:sz w:val="32"/>
          <w:szCs w:val="32"/>
          <w:lang w:val="en-US" w:eastAsia="zh-CN"/>
        </w:rPr>
      </w:pPr>
      <w:r>
        <w:rPr>
          <w:rFonts w:hint="eastAsia" w:ascii="黑体" w:hAnsi="黑体" w:eastAsia="黑体" w:cs="黑体"/>
          <w:color w:val="000000"/>
          <w:sz w:val="21"/>
          <w:szCs w:val="21"/>
          <w:lang w:val="en-US" w:eastAsia="zh-CN"/>
        </w:rPr>
        <w:t xml:space="preserve">                                              DG-HG-002-2024          </w:t>
      </w:r>
    </w:p>
    <w:p>
      <w:pPr>
        <w:spacing w:beforeLines="0" w:afterLines="0" w:line="590" w:lineRule="exact"/>
        <w:ind w:left="0" w:leftChars="0" w:firstLine="0" w:firstLineChars="0"/>
        <w:jc w:val="center"/>
        <w:rPr>
          <w:rFonts w:hint="eastAsia" w:ascii="方正小标宋_GBK" w:hAnsi="方正小标宋_GBK" w:eastAsia="方正小标宋_GBK" w:cs="方正小标宋_GBK"/>
          <w:sz w:val="32"/>
          <w:szCs w:val="32"/>
          <w:lang w:eastAsia="zh-CN"/>
        </w:rPr>
      </w:pPr>
      <w:r>
        <w:rPr>
          <w:rFonts w:hint="eastAsia" w:ascii="方正小标宋_GBK" w:hAnsi="方正小标宋_GBK" w:eastAsia="方正小标宋_GBK" w:cs="方正小标宋_GBK"/>
          <w:sz w:val="32"/>
          <w:szCs w:val="32"/>
          <w:lang w:eastAsia="zh-CN"/>
        </w:rPr>
        <w:t>202</w:t>
      </w:r>
      <w:r>
        <w:rPr>
          <w:rFonts w:hint="eastAsia" w:ascii="方正小标宋_GBK" w:hAnsi="方正小标宋_GBK" w:eastAsia="方正小标宋_GBK" w:cs="方正小标宋_GBK"/>
          <w:sz w:val="32"/>
          <w:szCs w:val="32"/>
          <w:lang w:val="en-US" w:eastAsia="zh-CN"/>
        </w:rPr>
        <w:t>4</w:t>
      </w:r>
      <w:r>
        <w:rPr>
          <w:rFonts w:hint="eastAsia" w:ascii="方正小标宋_GBK" w:hAnsi="方正小标宋_GBK" w:eastAsia="方正小标宋_GBK" w:cs="方正小标宋_GBK"/>
          <w:sz w:val="32"/>
          <w:szCs w:val="32"/>
          <w:lang w:eastAsia="zh-CN"/>
        </w:rPr>
        <w:t>年东莞市车用尿素水溶液产品质量监督抽查实施细则</w:t>
      </w:r>
    </w:p>
    <w:p>
      <w:pPr>
        <w:spacing w:beforeLines="0" w:afterLines="0" w:line="590" w:lineRule="exact"/>
        <w:ind w:firstLine="640" w:firstLineChars="200"/>
        <w:rPr>
          <w:rFonts w:hint="eastAsia" w:ascii="仿宋_GB2312" w:hAnsi="仿宋_GB2312" w:eastAsia="仿宋_GB2312" w:cs="仿宋_GB2312"/>
          <w:sz w:val="32"/>
          <w:szCs w:val="32"/>
          <w:lang w:eastAsia="zh-CN"/>
        </w:rPr>
      </w:pP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本细则适用于东莞市市场监督管理局组织的车用尿素水溶液产品质量监督抽查的抽样、检验工作。 </w:t>
      </w:r>
    </w:p>
    <w:p>
      <w:pPr>
        <w:spacing w:beforeLines="0" w:afterLines="0" w:line="59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一、抽查范围 </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抽查产品名称（种类）：车用尿素水溶液；</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监督（核查）总体：</w:t>
      </w:r>
      <w:r>
        <w:rPr>
          <w:rFonts w:hint="eastAsia" w:ascii="仿宋_GB2312" w:hAnsi="仿宋_GB2312" w:eastAsia="仿宋_GB2312" w:cs="仿宋_GB2312"/>
          <w:sz w:val="32"/>
          <w:szCs w:val="32"/>
          <w:lang w:val="en-US" w:eastAsia="zh-CN"/>
        </w:rPr>
        <w:t>东莞</w:t>
      </w:r>
      <w:r>
        <w:rPr>
          <w:rFonts w:hint="eastAsia" w:ascii="仿宋_GB2312" w:hAnsi="仿宋_GB2312" w:eastAsia="仿宋_GB2312" w:cs="仿宋_GB2312"/>
          <w:sz w:val="32"/>
          <w:szCs w:val="32"/>
          <w:lang w:eastAsia="zh-CN"/>
        </w:rPr>
        <w:t>市辖区内与抽检的样本标称相同的生产者，按照同一标准生产的同一商标、同一型号（或者规格）的</w:t>
      </w:r>
      <w:r>
        <w:rPr>
          <w:rFonts w:hint="eastAsia" w:ascii="仿宋_GB2312" w:hAnsi="仿宋_GB2312" w:eastAsia="仿宋_GB2312" w:cs="仿宋_GB2312"/>
          <w:sz w:val="32"/>
          <w:szCs w:val="32"/>
          <w:lang w:val="en-US" w:eastAsia="zh-CN"/>
        </w:rPr>
        <w:t>东莞市</w:t>
      </w:r>
      <w:r>
        <w:rPr>
          <w:rFonts w:hint="eastAsia" w:ascii="仿宋_GB2312" w:hAnsi="仿宋_GB2312" w:eastAsia="仿宋_GB2312" w:cs="仿宋_GB2312"/>
          <w:sz w:val="32"/>
          <w:szCs w:val="32"/>
          <w:lang w:eastAsia="zh-CN"/>
        </w:rPr>
        <w:t xml:space="preserve">生产、流通、经营性服务领域的产品集合。 </w:t>
      </w:r>
    </w:p>
    <w:p>
      <w:pPr>
        <w:spacing w:beforeLines="0" w:afterLines="0" w:line="59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二、抽样、检验程序 </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《产品质量监督抽查管理暂行办法》（国家市场监督管理总局令第18号）； </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T/GDAQI 020-2022《产品质量监督抽查抽样检验技术服务规范》； </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《东莞市市场监督管理局产品质量监督抽查管理工作指引》（东市监质监〔2020〕9号） </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承检机构在抽样检验程序中根据实际情况及检验程序的法定性与有效性予以补充。 </w:t>
      </w:r>
    </w:p>
    <w:p>
      <w:pPr>
        <w:spacing w:beforeLines="0" w:afterLines="0" w:line="59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三、抽样方法及数量 </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1.抽样地点:东莞市。 </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2.抽样方法： </w:t>
      </w:r>
    </w:p>
    <w:p>
      <w:pPr>
        <w:spacing w:beforeLines="0" w:afterLines="0"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确定被抽样对象应符合</w:t>
      </w:r>
      <w:r>
        <w:rPr>
          <w:rFonts w:hint="eastAsia" w:ascii="仿宋_GB2312" w:hAnsi="仿宋_GB2312" w:eastAsia="仿宋_GB2312" w:cs="仿宋_GB2312"/>
          <w:sz w:val="32"/>
          <w:szCs w:val="32"/>
          <w:lang w:eastAsia="zh-CN"/>
        </w:rPr>
        <w:t>《东莞市市场监督管理局产品质量监督抽查管理工作指引》（东市监质监〔2020〕9号）、T/GDAQI 020-2022</w:t>
      </w:r>
      <w:r>
        <w:rPr>
          <w:rFonts w:hint="eastAsia" w:ascii="仿宋_GB2312" w:hAnsi="仿宋_GB2312" w:eastAsia="仿宋_GB2312" w:cs="仿宋_GB2312"/>
          <w:sz w:val="32"/>
          <w:szCs w:val="32"/>
        </w:rPr>
        <w:t>《产品质量监督抽查抽样检验技术服务规范》5.3.3.3和第</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章抽样的相关要求。</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每</w:t>
      </w:r>
      <w:r>
        <w:rPr>
          <w:rFonts w:hint="eastAsia" w:ascii="仿宋_GB2312" w:hAnsi="仿宋_GB2312" w:eastAsia="仿宋_GB2312" w:cs="仿宋_GB2312"/>
          <w:sz w:val="32"/>
          <w:szCs w:val="32"/>
        </w:rPr>
        <w:t>批次产品抽取不少于</w:t>
      </w:r>
      <w:r>
        <w:rPr>
          <w:rFonts w:ascii="仿宋_GB2312" w:hAnsi="仿宋_GB2312" w:eastAsia="仿宋_GB2312" w:cs="仿宋_GB2312"/>
          <w:sz w:val="32"/>
          <w:szCs w:val="32"/>
        </w:rPr>
        <w:t>2个独立包装，总量不少于</w:t>
      </w:r>
      <w:r>
        <w:rPr>
          <w:rFonts w:hint="eastAsia" w:ascii="仿宋_GB2312" w:hAnsi="仿宋_GB2312" w:eastAsia="仿宋_GB2312" w:cs="仿宋_GB2312"/>
          <w:sz w:val="32"/>
          <w:szCs w:val="32"/>
          <w:lang w:val="en-US" w:eastAsia="zh-CN"/>
        </w:rPr>
        <w:t>4</w:t>
      </w:r>
      <w:r>
        <w:rPr>
          <w:rFonts w:ascii="仿宋_GB2312" w:hAnsi="仿宋_GB2312" w:eastAsia="仿宋_GB2312" w:cs="仿宋_GB2312"/>
          <w:sz w:val="32"/>
          <w:szCs w:val="32"/>
        </w:rPr>
        <w:t>升的样品，其中检验样品不少于</w:t>
      </w:r>
      <w:r>
        <w:rPr>
          <w:rFonts w:hint="eastAsia" w:ascii="仿宋_GB2312" w:hAnsi="仿宋_GB2312" w:eastAsia="仿宋_GB2312" w:cs="仿宋_GB2312"/>
          <w:sz w:val="32"/>
          <w:szCs w:val="32"/>
          <w:lang w:val="en-US" w:eastAsia="zh-CN"/>
        </w:rPr>
        <w:t>2</w:t>
      </w:r>
      <w:r>
        <w:rPr>
          <w:rFonts w:ascii="仿宋_GB2312" w:hAnsi="仿宋_GB2312" w:eastAsia="仿宋_GB2312" w:cs="仿宋_GB2312"/>
          <w:sz w:val="32"/>
          <w:szCs w:val="32"/>
        </w:rPr>
        <w:t>升，备用样品不少于</w:t>
      </w:r>
      <w:r>
        <w:rPr>
          <w:rFonts w:hint="eastAsia" w:ascii="仿宋_GB2312" w:hAnsi="仿宋_GB2312" w:eastAsia="仿宋_GB2312" w:cs="仿宋_GB2312"/>
          <w:sz w:val="32"/>
          <w:szCs w:val="32"/>
          <w:lang w:val="en-US" w:eastAsia="zh-CN"/>
        </w:rPr>
        <w:t>2</w:t>
      </w:r>
      <w:r>
        <w:rPr>
          <w:rFonts w:ascii="仿宋_GB2312" w:hAnsi="仿宋_GB2312" w:eastAsia="仿宋_GB2312" w:cs="仿宋_GB2312"/>
          <w:sz w:val="32"/>
          <w:szCs w:val="32"/>
        </w:rPr>
        <w:t>升</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当产品独立包装＞20升或在成品罐抽样时，应按GB/T 4756-2015《石油液体手工取样法》取样，抽取不少于</w:t>
      </w:r>
      <w:r>
        <w:rPr>
          <w:rFonts w:hint="eastAsia" w:ascii="仿宋_GB2312" w:hAnsi="仿宋_GB2312" w:eastAsia="仿宋_GB2312" w:cs="仿宋_GB2312"/>
          <w:sz w:val="32"/>
          <w:szCs w:val="32"/>
          <w:lang w:val="en-US" w:eastAsia="zh-CN"/>
        </w:rPr>
        <w:t>4</w:t>
      </w:r>
      <w:r>
        <w:rPr>
          <w:rFonts w:ascii="仿宋_GB2312" w:hAnsi="仿宋_GB2312" w:eastAsia="仿宋_GB2312" w:cs="仿宋_GB2312"/>
          <w:sz w:val="32"/>
          <w:szCs w:val="32"/>
        </w:rPr>
        <w:t>升样品，平均分为2组，其中1组为检验样品，另1组为备用样品。</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lang w:eastAsia="zh-CN"/>
        </w:rPr>
      </w:pPr>
      <w:r>
        <w:rPr>
          <w:rFonts w:hint="eastAsia" w:ascii="仿宋_GB2312" w:hAnsi="仿宋_GB2312" w:eastAsia="仿宋_GB2312" w:cs="仿宋_GB2312"/>
          <w:b/>
          <w:bCs/>
          <w:sz w:val="32"/>
          <w:szCs w:val="32"/>
          <w:lang w:val="en-US" w:eastAsia="zh-CN"/>
        </w:rPr>
        <w:t>注：样品取样后宜在三周内进行分析，以避免样品中氨含量的变化。</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3.样品数量和要求：</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抽样数量：每款产品抽取2组样品，第1组用于检验，第2组用于备样。每组样品需抽取的样品数量如下表所示： </w:t>
      </w:r>
    </w:p>
    <w:tbl>
      <w:tblPr>
        <w:tblStyle w:val="5"/>
        <w:tblW w:w="88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3059"/>
        <w:gridCol w:w="2073"/>
        <w:gridCol w:w="2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beforeLines="0" w:afterLines="0" w:line="400" w:lineRule="exact"/>
              <w:jc w:val="center"/>
              <w:rPr>
                <w:rFonts w:hint="eastAsia" w:ascii="仿宋" w:hAnsi="仿宋" w:eastAsia="仿宋" w:cs="Times New Roman"/>
                <w:b/>
                <w:sz w:val="24"/>
                <w:szCs w:val="22"/>
              </w:rPr>
            </w:pPr>
            <w:r>
              <w:rPr>
                <w:rFonts w:hint="eastAsia" w:ascii="仿宋" w:hAnsi="仿宋" w:eastAsia="仿宋" w:cs="Times New Roman"/>
                <w:b/>
                <w:sz w:val="24"/>
                <w:szCs w:val="22"/>
              </w:rPr>
              <w:t>序号</w:t>
            </w:r>
          </w:p>
        </w:tc>
        <w:tc>
          <w:tcPr>
            <w:tcW w:w="3059"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beforeLines="0" w:afterLines="0" w:line="400" w:lineRule="exact"/>
              <w:jc w:val="center"/>
              <w:rPr>
                <w:rFonts w:hint="eastAsia" w:ascii="仿宋" w:hAnsi="仿宋" w:eastAsia="仿宋" w:cs="Times New Roman"/>
                <w:b/>
                <w:sz w:val="24"/>
                <w:szCs w:val="22"/>
              </w:rPr>
            </w:pPr>
            <w:r>
              <w:rPr>
                <w:rFonts w:hint="eastAsia" w:ascii="仿宋" w:hAnsi="仿宋" w:eastAsia="仿宋" w:cs="Times New Roman"/>
                <w:b/>
                <w:sz w:val="24"/>
                <w:szCs w:val="22"/>
              </w:rPr>
              <w:t>产品名称</w:t>
            </w:r>
          </w:p>
        </w:tc>
        <w:tc>
          <w:tcPr>
            <w:tcW w:w="2073"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beforeLines="0" w:afterLines="0" w:line="400" w:lineRule="exact"/>
              <w:jc w:val="center"/>
              <w:rPr>
                <w:rFonts w:hint="eastAsia" w:ascii="仿宋" w:hAnsi="仿宋" w:eastAsia="仿宋" w:cs="Times New Roman"/>
                <w:b/>
                <w:sz w:val="24"/>
                <w:szCs w:val="22"/>
              </w:rPr>
            </w:pPr>
            <w:r>
              <w:rPr>
                <w:rFonts w:hint="eastAsia" w:ascii="仿宋" w:hAnsi="仿宋" w:eastAsia="仿宋" w:cs="Times New Roman"/>
                <w:b/>
                <w:sz w:val="24"/>
                <w:szCs w:val="22"/>
              </w:rPr>
              <w:t>第1组数量</w:t>
            </w:r>
          </w:p>
        </w:tc>
        <w:tc>
          <w:tcPr>
            <w:tcW w:w="2045"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beforeLines="0" w:afterLines="0" w:line="400" w:lineRule="exact"/>
              <w:jc w:val="center"/>
              <w:rPr>
                <w:rFonts w:hint="eastAsia" w:ascii="仿宋" w:hAnsi="仿宋" w:eastAsia="仿宋" w:cs="Times New Roman"/>
                <w:b/>
                <w:sz w:val="24"/>
                <w:szCs w:val="22"/>
              </w:rPr>
            </w:pPr>
            <w:r>
              <w:rPr>
                <w:rFonts w:hint="eastAsia" w:ascii="仿宋" w:hAnsi="仿宋" w:eastAsia="仿宋" w:cs="Times New Roman"/>
                <w:b/>
                <w:sz w:val="24"/>
                <w:szCs w:val="22"/>
              </w:rPr>
              <w:t>第2组数量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69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beforeLines="50" w:afterLines="0" w:line="360" w:lineRule="auto"/>
              <w:jc w:val="center"/>
              <w:textAlignment w:val="auto"/>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305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beforeLines="50" w:afterLines="0" w:line="360" w:lineRule="auto"/>
              <w:jc w:val="center"/>
              <w:textAlignment w:val="auto"/>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车用尿素水溶液</w:t>
            </w:r>
          </w:p>
        </w:tc>
        <w:tc>
          <w:tcPr>
            <w:tcW w:w="207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beforeLines="50" w:afterLines="0" w:line="360" w:lineRule="auto"/>
              <w:jc w:val="center"/>
              <w:textAlignment w:val="auto"/>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至少2L</w:t>
            </w:r>
          </w:p>
        </w:tc>
        <w:tc>
          <w:tcPr>
            <w:tcW w:w="204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beforeLines="50" w:afterLines="0" w:line="360" w:lineRule="auto"/>
              <w:jc w:val="center"/>
              <w:textAlignment w:val="auto"/>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至少2L</w:t>
            </w:r>
          </w:p>
        </w:tc>
      </w:tr>
    </w:tbl>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检验样品由抽样人员以生产、销售产品的标价或出厂价购买，不会对样品质量造成实质性影响的样品除外。备用样品由生产企业（销售企业）无偿提供，由抽检人员一并带回检测机构。 </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4.封样要求;</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被抽查产品的样品应有密封和防拆封措施，以保证其完整性、真实性，包括附在样品上的使用说明及其他信息；检验样品和备用样品必须分别封存。 </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5.其他说明：无。</w:t>
      </w:r>
    </w:p>
    <w:p>
      <w:pPr>
        <w:spacing w:beforeLines="0" w:afterLines="0" w:line="59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四、检验依据</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u w:val="none"/>
          <w:lang w:val="en-US" w:eastAsia="zh-CN"/>
        </w:rPr>
        <w:t>GB 29518-2013柴油发动机氮氧化物还原剂  尿素水溶液（AUS 32)</w:t>
      </w:r>
      <w:r>
        <w:rPr>
          <w:rFonts w:hint="eastAsia" w:ascii="仿宋_GB2312" w:hAnsi="仿宋_GB2312" w:eastAsia="仿宋_GB2312" w:cs="仿宋_GB2312"/>
          <w:sz w:val="32"/>
          <w:szCs w:val="32"/>
          <w:lang w:eastAsia="zh-CN"/>
        </w:rPr>
        <w:t xml:space="preserve"> </w:t>
      </w:r>
    </w:p>
    <w:p>
      <w:pPr>
        <w:spacing w:beforeLines="0" w:afterLines="0" w:line="59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五、主要检验项目及检验项目属性划分 </w:t>
      </w:r>
    </w:p>
    <w:tbl>
      <w:tblPr>
        <w:tblStyle w:val="5"/>
        <w:tblW w:w="91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559"/>
        <w:gridCol w:w="1701"/>
        <w:gridCol w:w="851"/>
        <w:gridCol w:w="1093"/>
        <w:gridCol w:w="891"/>
        <w:gridCol w:w="1134"/>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04"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260" w:lineRule="exact"/>
              <w:jc w:val="center"/>
              <w:rPr>
                <w:rFonts w:hint="eastAsia" w:ascii="仿宋" w:hAnsi="仿宋" w:eastAsia="仿宋" w:cs="Times New Roman"/>
                <w:b/>
                <w:sz w:val="21"/>
                <w:szCs w:val="24"/>
              </w:rPr>
            </w:pPr>
            <w:r>
              <w:rPr>
                <w:rFonts w:hint="eastAsia" w:ascii="仿宋" w:hAnsi="仿宋" w:eastAsia="仿宋" w:cs="Times New Roman"/>
                <w:b/>
                <w:sz w:val="21"/>
                <w:szCs w:val="24"/>
              </w:rPr>
              <w:t>序号</w:t>
            </w:r>
          </w:p>
        </w:tc>
        <w:tc>
          <w:tcPr>
            <w:tcW w:w="1559"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260" w:lineRule="exact"/>
              <w:jc w:val="center"/>
              <w:rPr>
                <w:rFonts w:hint="eastAsia" w:ascii="仿宋" w:hAnsi="仿宋" w:eastAsia="仿宋" w:cs="Times New Roman"/>
                <w:b/>
                <w:sz w:val="21"/>
                <w:szCs w:val="24"/>
              </w:rPr>
            </w:pPr>
            <w:r>
              <w:rPr>
                <w:rFonts w:hint="eastAsia" w:ascii="仿宋" w:hAnsi="仿宋" w:eastAsia="仿宋" w:cs="Times New Roman"/>
                <w:b/>
                <w:sz w:val="21"/>
                <w:szCs w:val="24"/>
              </w:rPr>
              <w:t>检验项目</w:t>
            </w: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260" w:lineRule="exact"/>
              <w:jc w:val="center"/>
              <w:rPr>
                <w:rFonts w:hint="eastAsia" w:ascii="仿宋" w:hAnsi="仿宋" w:eastAsia="仿宋" w:cs="Times New Roman"/>
                <w:b/>
                <w:sz w:val="21"/>
                <w:szCs w:val="24"/>
              </w:rPr>
            </w:pPr>
            <w:r>
              <w:rPr>
                <w:rFonts w:hint="eastAsia" w:ascii="仿宋" w:hAnsi="仿宋" w:eastAsia="仿宋" w:cs="Times New Roman"/>
                <w:b/>
                <w:sz w:val="21"/>
                <w:szCs w:val="24"/>
              </w:rPr>
              <w:t>依据标准</w:t>
            </w: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260" w:lineRule="exact"/>
              <w:jc w:val="center"/>
              <w:rPr>
                <w:rFonts w:hint="eastAsia" w:ascii="仿宋" w:hAnsi="仿宋" w:eastAsia="仿宋" w:cs="Times New Roman"/>
                <w:b/>
                <w:sz w:val="21"/>
                <w:szCs w:val="24"/>
              </w:rPr>
            </w:pPr>
            <w:r>
              <w:rPr>
                <w:rFonts w:hint="eastAsia" w:ascii="仿宋" w:hAnsi="仿宋" w:eastAsia="仿宋" w:cs="Times New Roman"/>
                <w:b/>
                <w:sz w:val="21"/>
                <w:szCs w:val="24"/>
              </w:rPr>
              <w:t>强制性</w:t>
            </w:r>
          </w:p>
        </w:tc>
        <w:tc>
          <w:tcPr>
            <w:tcW w:w="1093"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260" w:lineRule="exact"/>
              <w:jc w:val="center"/>
              <w:rPr>
                <w:rFonts w:hint="eastAsia" w:ascii="仿宋" w:hAnsi="仿宋" w:eastAsia="仿宋" w:cs="Times New Roman"/>
                <w:b/>
                <w:sz w:val="21"/>
                <w:szCs w:val="24"/>
              </w:rPr>
            </w:pPr>
            <w:r>
              <w:rPr>
                <w:rFonts w:hint="eastAsia" w:ascii="仿宋" w:hAnsi="仿宋" w:eastAsia="仿宋" w:cs="Times New Roman"/>
                <w:b/>
                <w:sz w:val="21"/>
                <w:szCs w:val="24"/>
              </w:rPr>
              <w:t>非强制性</w:t>
            </w:r>
          </w:p>
        </w:tc>
        <w:tc>
          <w:tcPr>
            <w:tcW w:w="891"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260" w:lineRule="exact"/>
              <w:jc w:val="center"/>
              <w:rPr>
                <w:rFonts w:hint="eastAsia" w:ascii="仿宋" w:hAnsi="仿宋" w:eastAsia="仿宋" w:cs="Times New Roman"/>
                <w:b/>
                <w:sz w:val="21"/>
                <w:szCs w:val="24"/>
              </w:rPr>
            </w:pPr>
            <w:r>
              <w:rPr>
                <w:rFonts w:hint="eastAsia" w:ascii="仿宋" w:hAnsi="仿宋" w:eastAsia="仿宋" w:cs="Times New Roman"/>
                <w:b/>
                <w:sz w:val="21"/>
                <w:szCs w:val="24"/>
              </w:rPr>
              <w:t>重要项</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260" w:lineRule="exact"/>
              <w:jc w:val="center"/>
              <w:rPr>
                <w:rFonts w:hint="eastAsia" w:ascii="仿宋" w:hAnsi="仿宋" w:eastAsia="仿宋" w:cs="Times New Roman"/>
                <w:b/>
                <w:sz w:val="21"/>
                <w:szCs w:val="24"/>
              </w:rPr>
            </w:pPr>
            <w:r>
              <w:rPr>
                <w:rFonts w:hint="eastAsia" w:ascii="仿宋" w:hAnsi="仿宋" w:eastAsia="仿宋" w:cs="Times New Roman"/>
                <w:b/>
                <w:sz w:val="21"/>
                <w:szCs w:val="24"/>
              </w:rPr>
              <w:t>较重要项</w:t>
            </w:r>
          </w:p>
        </w:tc>
        <w:tc>
          <w:tcPr>
            <w:tcW w:w="1174"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260" w:lineRule="exact"/>
              <w:jc w:val="center"/>
              <w:rPr>
                <w:rFonts w:hint="eastAsia" w:ascii="仿宋" w:hAnsi="仿宋" w:eastAsia="仿宋" w:cs="Times New Roman"/>
                <w:b/>
                <w:sz w:val="21"/>
                <w:szCs w:val="24"/>
              </w:rPr>
            </w:pPr>
            <w:r>
              <w:rPr>
                <w:rFonts w:hint="eastAsia" w:ascii="仿宋" w:hAnsi="仿宋" w:eastAsia="仿宋" w:cs="Times New Roman"/>
                <w:b/>
                <w:sz w:val="21"/>
                <w:szCs w:val="24"/>
              </w:rPr>
              <w:t>次重要项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4"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00" w:lineRule="exact"/>
              <w:jc w:val="center"/>
              <w:rPr>
                <w:rFonts w:hint="eastAsia" w:ascii="仿宋" w:hAnsi="仿宋" w:eastAsia="仿宋" w:cs="Times New Roman"/>
                <w:sz w:val="21"/>
                <w:szCs w:val="24"/>
              </w:rPr>
            </w:pPr>
            <w:r>
              <w:rPr>
                <w:rFonts w:hint="eastAsia" w:ascii="仿宋" w:hAnsi="仿宋" w:eastAsia="仿宋" w:cs="Times New Roman"/>
                <w:sz w:val="21"/>
                <w:szCs w:val="24"/>
              </w:rPr>
              <w:t>1</w:t>
            </w:r>
          </w:p>
        </w:tc>
        <w:tc>
          <w:tcPr>
            <w:tcW w:w="1559"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00" w:lineRule="exact"/>
              <w:jc w:val="center"/>
              <w:rPr>
                <w:rFonts w:hint="eastAsia" w:ascii="仿宋" w:hAnsi="仿宋" w:eastAsia="仿宋" w:cs="Times New Roman"/>
                <w:sz w:val="21"/>
                <w:szCs w:val="24"/>
              </w:rPr>
            </w:pPr>
            <w:r>
              <w:rPr>
                <w:rFonts w:hint="eastAsia" w:ascii="仿宋" w:hAnsi="仿宋" w:eastAsia="仿宋" w:cs="Times New Roman"/>
                <w:sz w:val="21"/>
                <w:szCs w:val="24"/>
              </w:rPr>
              <w:t>尿素含量</w:t>
            </w:r>
          </w:p>
        </w:tc>
        <w:tc>
          <w:tcPr>
            <w:tcW w:w="170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00" w:lineRule="exact"/>
              <w:jc w:val="center"/>
              <w:rPr>
                <w:rFonts w:hint="eastAsia" w:ascii="仿宋" w:hAnsi="仿宋" w:eastAsia="仿宋" w:cs="Times New Roman"/>
                <w:sz w:val="21"/>
                <w:szCs w:val="24"/>
                <w:lang w:eastAsia="zh-CN"/>
              </w:rPr>
            </w:pPr>
            <w:r>
              <w:rPr>
                <w:rFonts w:hint="eastAsia" w:ascii="仿宋" w:hAnsi="仿宋" w:eastAsia="仿宋" w:cs="Times New Roman"/>
                <w:sz w:val="21"/>
                <w:szCs w:val="24"/>
              </w:rPr>
              <w:t>GB 29518-2013</w:t>
            </w:r>
            <w:r>
              <w:rPr>
                <w:rFonts w:hint="eastAsia" w:ascii="仿宋" w:hAnsi="仿宋" w:eastAsia="仿宋" w:cs="Times New Roman"/>
                <w:sz w:val="21"/>
                <w:szCs w:val="24"/>
                <w:lang w:eastAsia="zh-CN"/>
              </w:rPr>
              <w:t>《</w:t>
            </w:r>
            <w:r>
              <w:rPr>
                <w:rFonts w:hint="eastAsia" w:ascii="仿宋" w:hAnsi="仿宋" w:eastAsia="仿宋" w:cs="Times New Roman"/>
                <w:sz w:val="21"/>
                <w:szCs w:val="24"/>
                <w:lang w:val="en-US" w:eastAsia="zh-CN"/>
              </w:rPr>
              <w:t>柴油发动机氮氧化物还原剂  尿素水溶液（AUS 32)</w:t>
            </w:r>
            <w:r>
              <w:rPr>
                <w:rFonts w:hint="eastAsia" w:ascii="仿宋" w:hAnsi="仿宋" w:eastAsia="仿宋" w:cs="Times New Roman"/>
                <w:sz w:val="21"/>
                <w:szCs w:val="24"/>
                <w:lang w:eastAsia="zh-CN"/>
              </w:rPr>
              <w:t>》</w:t>
            </w: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00" w:lineRule="exact"/>
              <w:jc w:val="center"/>
              <w:rPr>
                <w:rFonts w:hint="eastAsia" w:ascii="仿宋" w:hAnsi="仿宋" w:eastAsia="仿宋" w:cs="Times New Roman"/>
                <w:sz w:val="21"/>
                <w:szCs w:val="24"/>
              </w:rPr>
            </w:pPr>
            <w:r>
              <w:rPr>
                <w:rFonts w:hint="default" w:ascii="仿宋" w:hAnsi="仿宋" w:eastAsia="仿宋" w:cs="Times New Roman"/>
                <w:sz w:val="21"/>
                <w:szCs w:val="24"/>
              </w:rPr>
              <w:t>●</w:t>
            </w:r>
          </w:p>
        </w:tc>
        <w:tc>
          <w:tcPr>
            <w:tcW w:w="1093"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00" w:lineRule="exact"/>
              <w:jc w:val="center"/>
              <w:rPr>
                <w:rFonts w:hint="eastAsia" w:ascii="仿宋" w:hAnsi="仿宋" w:eastAsia="仿宋" w:cs="Times New Roman"/>
                <w:sz w:val="21"/>
                <w:szCs w:val="24"/>
              </w:rPr>
            </w:pPr>
          </w:p>
        </w:tc>
        <w:tc>
          <w:tcPr>
            <w:tcW w:w="891"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00" w:lineRule="exact"/>
              <w:jc w:val="center"/>
              <w:rPr>
                <w:rFonts w:hint="eastAsia" w:ascii="仿宋" w:hAnsi="仿宋" w:eastAsia="仿宋" w:cs="Times New Roman"/>
                <w:sz w:val="21"/>
                <w:szCs w:val="24"/>
              </w:rPr>
            </w:pPr>
            <w:r>
              <w:rPr>
                <w:rFonts w:hint="default" w:ascii="仿宋" w:hAnsi="仿宋" w:eastAsia="仿宋" w:cs="Times New Roman"/>
                <w:sz w:val="21"/>
                <w:szCs w:val="24"/>
              </w:rPr>
              <w:t>●</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00" w:lineRule="exact"/>
              <w:jc w:val="center"/>
              <w:rPr>
                <w:rFonts w:hint="eastAsia" w:ascii="仿宋" w:hAnsi="仿宋" w:eastAsia="仿宋" w:cs="Times New Roman"/>
                <w:sz w:val="21"/>
                <w:szCs w:val="24"/>
              </w:rPr>
            </w:pPr>
          </w:p>
        </w:tc>
        <w:tc>
          <w:tcPr>
            <w:tcW w:w="1174"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00" w:lineRule="exact"/>
              <w:jc w:val="center"/>
              <w:rPr>
                <w:rFonts w:hint="eastAsia" w:ascii="仿宋" w:hAnsi="仿宋" w:eastAsia="仿宋"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04"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00" w:lineRule="exact"/>
              <w:jc w:val="center"/>
              <w:rPr>
                <w:rFonts w:hint="eastAsia" w:ascii="仿宋" w:hAnsi="仿宋" w:eastAsia="仿宋" w:cs="Times New Roman"/>
                <w:sz w:val="21"/>
                <w:szCs w:val="24"/>
              </w:rPr>
            </w:pPr>
            <w:r>
              <w:rPr>
                <w:rFonts w:hint="eastAsia" w:ascii="仿宋" w:hAnsi="仿宋" w:eastAsia="仿宋" w:cs="Times New Roman"/>
                <w:sz w:val="21"/>
                <w:szCs w:val="24"/>
              </w:rPr>
              <w:t>2</w:t>
            </w:r>
          </w:p>
        </w:tc>
        <w:tc>
          <w:tcPr>
            <w:tcW w:w="1559"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00" w:lineRule="exact"/>
              <w:jc w:val="center"/>
              <w:rPr>
                <w:rFonts w:hint="eastAsia" w:ascii="仿宋" w:hAnsi="仿宋" w:eastAsia="仿宋" w:cs="Times New Roman"/>
                <w:sz w:val="21"/>
                <w:szCs w:val="24"/>
              </w:rPr>
            </w:pPr>
            <w:r>
              <w:rPr>
                <w:rFonts w:hint="eastAsia" w:ascii="仿宋" w:hAnsi="仿宋" w:eastAsia="仿宋" w:cs="Times New Roman"/>
                <w:sz w:val="21"/>
                <w:szCs w:val="24"/>
              </w:rPr>
              <w:t>密度（20℃）</w:t>
            </w:r>
          </w:p>
        </w:tc>
        <w:tc>
          <w:tcPr>
            <w:tcW w:w="170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00" w:lineRule="exact"/>
              <w:jc w:val="center"/>
              <w:rPr>
                <w:rFonts w:hint="eastAsia" w:ascii="仿宋" w:hAnsi="仿宋" w:eastAsia="仿宋" w:cs="Times New Roman"/>
                <w:sz w:val="21"/>
                <w:szCs w:val="24"/>
              </w:rPr>
            </w:pP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00" w:lineRule="exact"/>
              <w:jc w:val="center"/>
              <w:rPr>
                <w:rFonts w:hint="eastAsia" w:ascii="仿宋" w:hAnsi="仿宋" w:eastAsia="仿宋" w:cs="Times New Roman"/>
                <w:sz w:val="21"/>
                <w:szCs w:val="24"/>
              </w:rPr>
            </w:pPr>
            <w:r>
              <w:rPr>
                <w:rFonts w:hint="default" w:ascii="仿宋" w:hAnsi="仿宋" w:eastAsia="仿宋" w:cs="Times New Roman"/>
                <w:sz w:val="21"/>
                <w:szCs w:val="24"/>
              </w:rPr>
              <w:t>●</w:t>
            </w:r>
          </w:p>
        </w:tc>
        <w:tc>
          <w:tcPr>
            <w:tcW w:w="1093"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00" w:lineRule="exact"/>
              <w:jc w:val="center"/>
              <w:rPr>
                <w:rFonts w:hint="eastAsia" w:ascii="仿宋" w:hAnsi="仿宋" w:eastAsia="仿宋" w:cs="Times New Roman"/>
                <w:sz w:val="21"/>
                <w:szCs w:val="24"/>
              </w:rPr>
            </w:pPr>
          </w:p>
        </w:tc>
        <w:tc>
          <w:tcPr>
            <w:tcW w:w="891"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00" w:lineRule="exact"/>
              <w:jc w:val="center"/>
              <w:rPr>
                <w:rFonts w:hint="eastAsia" w:ascii="仿宋" w:hAnsi="仿宋" w:eastAsia="仿宋" w:cs="Times New Roman"/>
                <w:sz w:val="21"/>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00" w:lineRule="exact"/>
              <w:jc w:val="center"/>
              <w:rPr>
                <w:rFonts w:hint="eastAsia" w:ascii="仿宋" w:hAnsi="仿宋" w:eastAsia="仿宋" w:cs="Times New Roman"/>
                <w:sz w:val="21"/>
                <w:szCs w:val="24"/>
              </w:rPr>
            </w:pPr>
            <w:r>
              <w:rPr>
                <w:rFonts w:hint="default" w:ascii="仿宋" w:hAnsi="仿宋" w:eastAsia="仿宋" w:cs="Times New Roman"/>
                <w:sz w:val="21"/>
                <w:szCs w:val="24"/>
              </w:rPr>
              <w:t>●</w:t>
            </w:r>
          </w:p>
        </w:tc>
        <w:tc>
          <w:tcPr>
            <w:tcW w:w="1174"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00" w:lineRule="exact"/>
              <w:jc w:val="center"/>
              <w:rPr>
                <w:rFonts w:hint="eastAsia" w:ascii="仿宋" w:hAnsi="仿宋" w:eastAsia="仿宋"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704"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00" w:lineRule="exact"/>
              <w:jc w:val="center"/>
              <w:rPr>
                <w:rFonts w:hint="eastAsia" w:ascii="仿宋" w:hAnsi="仿宋" w:eastAsia="仿宋" w:cs="Times New Roman"/>
                <w:sz w:val="21"/>
                <w:szCs w:val="24"/>
              </w:rPr>
            </w:pPr>
            <w:r>
              <w:rPr>
                <w:rFonts w:hint="eastAsia" w:ascii="仿宋" w:hAnsi="仿宋" w:eastAsia="仿宋" w:cs="Times New Roman"/>
                <w:sz w:val="21"/>
                <w:szCs w:val="24"/>
              </w:rPr>
              <w:t>3</w:t>
            </w:r>
          </w:p>
        </w:tc>
        <w:tc>
          <w:tcPr>
            <w:tcW w:w="1559"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00" w:lineRule="exact"/>
              <w:jc w:val="center"/>
              <w:rPr>
                <w:rFonts w:hint="eastAsia" w:ascii="仿宋" w:hAnsi="仿宋" w:eastAsia="仿宋" w:cs="Times New Roman"/>
                <w:sz w:val="21"/>
                <w:szCs w:val="24"/>
              </w:rPr>
            </w:pPr>
            <w:r>
              <w:rPr>
                <w:rFonts w:hint="eastAsia" w:ascii="仿宋" w:hAnsi="仿宋" w:eastAsia="仿宋" w:cs="Times New Roman"/>
                <w:sz w:val="21"/>
                <w:szCs w:val="24"/>
              </w:rPr>
              <w:t>折光率</w:t>
            </w:r>
          </w:p>
        </w:tc>
        <w:tc>
          <w:tcPr>
            <w:tcW w:w="170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00" w:lineRule="exact"/>
              <w:jc w:val="center"/>
              <w:rPr>
                <w:rFonts w:hint="eastAsia" w:ascii="仿宋" w:hAnsi="仿宋" w:eastAsia="仿宋" w:cs="Times New Roman"/>
                <w:sz w:val="21"/>
                <w:szCs w:val="24"/>
              </w:rPr>
            </w:pP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00" w:lineRule="exact"/>
              <w:jc w:val="center"/>
              <w:rPr>
                <w:rFonts w:hint="eastAsia" w:ascii="仿宋" w:hAnsi="仿宋" w:eastAsia="仿宋" w:cs="Times New Roman"/>
                <w:sz w:val="21"/>
                <w:szCs w:val="24"/>
              </w:rPr>
            </w:pPr>
            <w:r>
              <w:rPr>
                <w:rFonts w:hint="default" w:ascii="仿宋" w:hAnsi="仿宋" w:eastAsia="仿宋" w:cs="Times New Roman"/>
                <w:sz w:val="21"/>
                <w:szCs w:val="24"/>
              </w:rPr>
              <w:t>●</w:t>
            </w:r>
          </w:p>
        </w:tc>
        <w:tc>
          <w:tcPr>
            <w:tcW w:w="1093"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00" w:lineRule="exact"/>
              <w:jc w:val="center"/>
              <w:rPr>
                <w:rFonts w:hint="eastAsia" w:ascii="仿宋" w:hAnsi="仿宋" w:eastAsia="仿宋" w:cs="Times New Roman"/>
                <w:sz w:val="21"/>
                <w:szCs w:val="24"/>
              </w:rPr>
            </w:pPr>
          </w:p>
        </w:tc>
        <w:tc>
          <w:tcPr>
            <w:tcW w:w="891"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00" w:lineRule="exact"/>
              <w:jc w:val="center"/>
              <w:rPr>
                <w:rFonts w:hint="eastAsia" w:ascii="仿宋" w:hAnsi="仿宋" w:eastAsia="仿宋" w:cs="Times New Roman"/>
                <w:sz w:val="21"/>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00" w:lineRule="exact"/>
              <w:jc w:val="center"/>
              <w:rPr>
                <w:rFonts w:hint="eastAsia" w:ascii="仿宋" w:hAnsi="仿宋" w:eastAsia="仿宋" w:cs="Times New Roman"/>
                <w:sz w:val="21"/>
                <w:szCs w:val="24"/>
              </w:rPr>
            </w:pPr>
            <w:r>
              <w:rPr>
                <w:rFonts w:hint="default" w:ascii="仿宋" w:hAnsi="仿宋" w:eastAsia="仿宋" w:cs="Times New Roman"/>
                <w:sz w:val="21"/>
                <w:szCs w:val="24"/>
              </w:rPr>
              <w:t>●</w:t>
            </w:r>
          </w:p>
        </w:tc>
        <w:tc>
          <w:tcPr>
            <w:tcW w:w="1174"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00" w:lineRule="exact"/>
              <w:jc w:val="center"/>
              <w:rPr>
                <w:rFonts w:hint="eastAsia" w:ascii="仿宋" w:hAnsi="仿宋" w:eastAsia="仿宋" w:cs="Times New Roman"/>
                <w:sz w:val="21"/>
                <w:szCs w:val="24"/>
              </w:rPr>
            </w:pPr>
          </w:p>
        </w:tc>
      </w:tr>
    </w:tbl>
    <w:p>
      <w:pPr>
        <w:spacing w:beforeLines="0" w:afterLines="0" w:line="59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六、判定原则 </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经检验，检验项目全部合格，判定样本所检质量指标未发现不合格，不对监督总体进行判定。</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检验项目中任一项或一项以上不合格，根据T/GDAQI 020-202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《产品质量监督抽查抽样检验技术服务规范》</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.4 的相关要求，依据质量指标的重要程度及检测结果不合格的严重程度，对样本及监督总体进行综合判定：存在重要质量指标不合格时，所检样本为严重不合格，判定监督总体为严重不合格；仅较重要质量指标或次要质量指标不合格时，所检样本为不合格，判定监督总体为不合格。</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当被检样品明示的质量要求优于监督抽查实施细则中依据的标准要求时，应按被检样品明示的质量要求判定；</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当被检样品明示的质量要求劣于或不包含监督抽查实施细则中依据的强制性标准要求时，应按照强制性标准要求判定；</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当被检样品明示的质量要求劣于或包含监督抽查实施细则中依据的推荐性标准要求时，应以被检样品明示的质量要求判定，如相应检验结果不符合相关推荐性标准要求时，应在检验报告中予以说明；</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当被检样品明示的质量要求不包含监督抽查实施细则中依据的推荐性标准要求时，该指标不参与判定，但应在检验报告中作出说明；</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当被检样品未能提供有效的企业标准时，按相关国家或行业标准进行判定；</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当被检样品标签标识中执行标准信息和产品类别信息不明或有误，影响检测和判定时，可根据相关强制性标准要求，同时结合产品特点等信息判断和选择相关标准进行检验，并应在检验报告中作出相关说明；</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按照产品质量相关法律法规的规定判定。</w:t>
      </w:r>
    </w:p>
    <w:p>
      <w:pPr>
        <w:spacing w:beforeLines="0" w:afterLines="0" w:line="590" w:lineRule="exact"/>
        <w:ind w:firstLine="640" w:firstLineChars="200"/>
        <w:rPr>
          <w:rFonts w:hint="eastAsia" w:ascii="黑体" w:hAnsi="黑体" w:eastAsia="黑体" w:cs="黑体"/>
          <w:sz w:val="32"/>
          <w:szCs w:val="32"/>
          <w:lang w:eastAsia="zh-CN"/>
        </w:rPr>
      </w:pPr>
      <w:r>
        <w:rPr>
          <w:rFonts w:hint="eastAsia" w:ascii="仿宋_GB2312" w:hAnsi="仿宋_GB2312" w:eastAsia="仿宋_GB2312" w:cs="仿宋_GB2312"/>
          <w:sz w:val="32"/>
          <w:szCs w:val="32"/>
          <w:lang w:eastAsia="zh-CN"/>
        </w:rPr>
        <w:t>检验中发现因样品失效或者其他原因致使检验无法进行的，检验人员应如实记录，并提供相关证明材料，报送东莞市市场监督管理局</w:t>
      </w:r>
      <w:r>
        <w:rPr>
          <w:rFonts w:hint="eastAsia" w:ascii="黑体" w:hAnsi="黑体" w:eastAsia="黑体" w:cs="黑体"/>
          <w:sz w:val="32"/>
          <w:szCs w:val="32"/>
          <w:lang w:eastAsia="zh-CN"/>
        </w:rPr>
        <w:t>。</w:t>
      </w:r>
    </w:p>
    <w:p>
      <w:pPr>
        <w:spacing w:beforeLines="0" w:afterLines="0" w:line="59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七、样品管理 </w:t>
      </w:r>
    </w:p>
    <w:p>
      <w:pPr>
        <w:spacing w:beforeLines="0" w:afterLines="0"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检验机构接收样品应当有专人负责检查、记录样品的外观、状态、封条有无破损及其他可能对检测结果或者综合判定产生影响的情况，并对检测和备用样品分别加贴相应标识后入库。 </w:t>
      </w:r>
    </w:p>
    <w:p>
      <w:pPr>
        <w:spacing w:beforeLines="0" w:afterLines="0"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八、异议处理 </w:t>
      </w:r>
    </w:p>
    <w:p>
      <w:pPr>
        <w:spacing w:beforeLines="0" w:afterLines="0"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按照《东莞市市场监督管理局产品质量监督抽查管理工作指引》（东市监质监〔2020〕9号）第九章中的相关内容进行。 </w:t>
      </w:r>
    </w:p>
    <w:p>
      <w:pPr>
        <w:spacing w:beforeLines="0" w:afterLines="0"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本细则未明确的监督抽查抽样检验相关技术规范，均按照《产品质量监督抽查管理暂行办法》（国家市场监督管理总局第 18号令）、《产品质量监督抽查抽样检验技术服务规范》（T/GDAQI 020-2022）、《东莞市市场监督管理局产品质量监督抽查管理工作指引》（东市监质监〔2020〕9号）规定执行。 </w:t>
      </w:r>
    </w:p>
    <w:p>
      <w:pPr>
        <w:spacing w:beforeLines="0" w:afterLines="0"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出现样品封样及密封状态被破坏、样品异常损坏等现象，无法正常进行下一步有关项目检验和判定时，应重新抽样。必要时应采集并保存影像记录。被抽样产品实行生产许可、强制性产品认证等管理的，检验人员应当在检验前核实样品是否符合相应要求。发现样品涉嫌存在无证等情形的，应当终止检验，立即报告东莞市市场监督管理局。</w:t>
      </w:r>
    </w:p>
    <w:p>
      <w:pPr>
        <w:spacing w:beforeLines="0" w:afterLines="0" w:line="560" w:lineRule="exact"/>
        <w:ind w:firstLine="640" w:firstLineChars="200"/>
        <w:rPr>
          <w:rFonts w:hint="eastAsia" w:ascii="仿宋_GB2312" w:hAnsi="仿宋_GB2312" w:eastAsia="仿宋_GB2312" w:cs="仿宋_GB2312"/>
          <w:sz w:val="32"/>
          <w:szCs w:val="32"/>
          <w:lang w:eastAsia="zh-CN"/>
        </w:rPr>
      </w:pPr>
    </w:p>
    <w:p>
      <w:pPr>
        <w:spacing w:beforeLines="0" w:afterLines="0" w:line="560" w:lineRule="exact"/>
        <w:ind w:firstLine="640" w:firstLineChars="200"/>
        <w:rPr>
          <w:rFonts w:hint="eastAsia" w:ascii="仿宋_GB2312" w:hAnsi="仿宋_GB2312" w:eastAsia="仿宋_GB2312" w:cs="仿宋_GB2312"/>
          <w:sz w:val="32"/>
          <w:szCs w:val="32"/>
          <w:lang w:eastAsia="zh-CN"/>
        </w:rPr>
      </w:pPr>
    </w:p>
    <w:p>
      <w:pPr>
        <w:spacing w:beforeLines="0" w:afterLines="0" w:line="560" w:lineRule="exact"/>
        <w:ind w:firstLine="640" w:firstLineChars="200"/>
        <w:rPr>
          <w:rFonts w:hint="eastAsia" w:ascii="仿宋_GB2312" w:hAnsi="仿宋_GB2312" w:eastAsia="仿宋_GB2312" w:cs="仿宋_GB2312"/>
          <w:sz w:val="32"/>
          <w:szCs w:val="32"/>
          <w:lang w:eastAsia="zh-CN"/>
        </w:rPr>
      </w:pPr>
    </w:p>
    <w:p>
      <w:pPr>
        <w:spacing w:beforeLines="0" w:afterLines="0" w:line="560" w:lineRule="exact"/>
        <w:ind w:firstLine="640" w:firstLineChars="200"/>
        <w:rPr>
          <w:rFonts w:hint="eastAsia" w:ascii="仿宋_GB2312" w:hAnsi="仿宋_GB2312" w:eastAsia="仿宋_GB2312" w:cs="仿宋_GB2312"/>
          <w:sz w:val="32"/>
          <w:szCs w:val="32"/>
          <w:lang w:eastAsia="zh-CN"/>
        </w:rPr>
      </w:pPr>
    </w:p>
    <w:p>
      <w:pPr>
        <w:pStyle w:val="4"/>
        <w:spacing w:beforeLines="0" w:afterLines="0"/>
        <w:rPr>
          <w:rFonts w:hint="eastAsia" w:ascii="仿宋_GB2312" w:hAnsi="仿宋_GB2312" w:eastAsia="仿宋_GB2312" w:cs="仿宋_GB2312"/>
          <w:sz w:val="32"/>
          <w:szCs w:val="32"/>
          <w:lang w:val="en-US" w:eastAsia="zh-CN"/>
        </w:rPr>
      </w:pPr>
    </w:p>
    <w:p>
      <w:pPr>
        <w:keepNext w:val="0"/>
        <w:keepLines w:val="0"/>
        <w:pageBreakBefore/>
        <w:widowControl w:val="0"/>
        <w:kinsoku/>
        <w:wordWrap/>
        <w:overflowPunct/>
        <w:topLinePunct w:val="0"/>
        <w:autoSpaceDE/>
        <w:autoSpaceDN/>
        <w:bidi w:val="0"/>
        <w:adjustRightInd w:val="0"/>
        <w:snapToGrid w:val="0"/>
        <w:spacing w:beforeLines="0" w:afterLines="0" w:line="560" w:lineRule="exact"/>
        <w:jc w:val="right"/>
        <w:textAlignment w:val="auto"/>
        <w:rPr>
          <w:rFonts w:hint="default" w:ascii="仿宋_GB2312" w:hAnsi="仿宋_GB2312" w:eastAsia="仿宋_GB2312" w:cs="仿宋_GB2312"/>
          <w:sz w:val="32"/>
          <w:szCs w:val="32"/>
          <w:lang w:val="en-US" w:eastAsia="zh-CN"/>
        </w:rPr>
      </w:pPr>
      <w:r>
        <w:rPr>
          <w:rFonts w:hint="eastAsia" w:ascii="黑体" w:hAnsi="黑体" w:eastAsia="黑体" w:cs="黑体"/>
          <w:color w:val="000000"/>
          <w:sz w:val="21"/>
          <w:szCs w:val="21"/>
          <w:lang w:val="en-US" w:eastAsia="zh-CN"/>
        </w:rPr>
        <w:t xml:space="preserve">                                                </w:t>
      </w:r>
      <w:bookmarkStart w:id="0" w:name="_GoBack"/>
      <w:bookmarkEnd w:id="0"/>
      <w:r>
        <w:rPr>
          <w:rFonts w:hint="eastAsia" w:ascii="黑体" w:hAnsi="黑体" w:eastAsia="黑体" w:cs="黑体"/>
          <w:color w:val="000000"/>
          <w:sz w:val="21"/>
          <w:szCs w:val="21"/>
          <w:lang w:val="en-US" w:eastAsia="zh-CN"/>
        </w:rPr>
        <w:t xml:space="preserve">       DG-HG-003-2024          </w:t>
      </w:r>
    </w:p>
    <w:p>
      <w:pPr>
        <w:spacing w:beforeLines="0" w:afterLines="0" w:line="590" w:lineRule="exact"/>
        <w:ind w:left="0" w:leftChars="0" w:firstLine="0" w:firstLineChars="0"/>
        <w:jc w:val="center"/>
        <w:rPr>
          <w:rFonts w:hint="eastAsia" w:ascii="方正小标宋_GBK" w:hAnsi="方正小标宋_GBK" w:eastAsia="方正小标宋_GBK" w:cs="方正小标宋_GBK"/>
          <w:sz w:val="32"/>
          <w:szCs w:val="32"/>
          <w:lang w:eastAsia="zh-CN"/>
        </w:rPr>
      </w:pPr>
      <w:r>
        <w:rPr>
          <w:rFonts w:hint="eastAsia" w:ascii="方正小标宋_GBK" w:hAnsi="方正小标宋_GBK" w:eastAsia="方正小标宋_GBK" w:cs="方正小标宋_GBK"/>
          <w:sz w:val="32"/>
          <w:szCs w:val="32"/>
          <w:lang w:eastAsia="zh-CN"/>
        </w:rPr>
        <w:t>202</w:t>
      </w:r>
      <w:r>
        <w:rPr>
          <w:rFonts w:hint="eastAsia" w:ascii="方正小标宋_GBK" w:hAnsi="方正小标宋_GBK" w:eastAsia="方正小标宋_GBK" w:cs="方正小标宋_GBK"/>
          <w:sz w:val="32"/>
          <w:szCs w:val="32"/>
          <w:lang w:val="en-US" w:eastAsia="zh-CN"/>
        </w:rPr>
        <w:t>4</w:t>
      </w:r>
      <w:r>
        <w:rPr>
          <w:rFonts w:hint="eastAsia" w:ascii="方正小标宋_GBK" w:hAnsi="方正小标宋_GBK" w:eastAsia="方正小标宋_GBK" w:cs="方正小标宋_GBK"/>
          <w:sz w:val="32"/>
          <w:szCs w:val="32"/>
          <w:lang w:eastAsia="zh-CN"/>
        </w:rPr>
        <w:t>年东莞市车用</w:t>
      </w:r>
      <w:r>
        <w:rPr>
          <w:rFonts w:hint="eastAsia" w:ascii="方正小标宋_GBK" w:hAnsi="方正小标宋_GBK" w:eastAsia="方正小标宋_GBK" w:cs="方正小标宋_GBK"/>
          <w:sz w:val="32"/>
          <w:szCs w:val="32"/>
          <w:lang w:val="en-US" w:eastAsia="zh-CN"/>
        </w:rPr>
        <w:t>汽油清净剂</w:t>
      </w:r>
      <w:r>
        <w:rPr>
          <w:rFonts w:hint="eastAsia" w:ascii="方正小标宋_GBK" w:hAnsi="方正小标宋_GBK" w:eastAsia="方正小标宋_GBK" w:cs="方正小标宋_GBK"/>
          <w:sz w:val="32"/>
          <w:szCs w:val="32"/>
          <w:lang w:eastAsia="zh-CN"/>
        </w:rPr>
        <w:t>产品质量监督抽查实施细则</w:t>
      </w:r>
    </w:p>
    <w:p>
      <w:pPr>
        <w:spacing w:beforeLines="0" w:afterLines="0" w:line="590" w:lineRule="exact"/>
        <w:ind w:firstLine="640" w:firstLineChars="200"/>
        <w:rPr>
          <w:rFonts w:hint="eastAsia" w:ascii="仿宋_GB2312" w:hAnsi="仿宋_GB2312" w:eastAsia="仿宋_GB2312" w:cs="仿宋_GB2312"/>
          <w:sz w:val="32"/>
          <w:szCs w:val="32"/>
          <w:lang w:eastAsia="zh-CN"/>
        </w:rPr>
      </w:pP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本细则适用于东莞市市场监督管理局组织的车用</w:t>
      </w:r>
      <w:r>
        <w:rPr>
          <w:rFonts w:hint="eastAsia" w:ascii="仿宋_GB2312" w:hAnsi="仿宋_GB2312" w:eastAsia="仿宋_GB2312" w:cs="仿宋_GB2312"/>
          <w:sz w:val="32"/>
          <w:szCs w:val="32"/>
          <w:lang w:val="en-US" w:eastAsia="zh-CN"/>
        </w:rPr>
        <w:t>汽油清净剂</w:t>
      </w:r>
      <w:r>
        <w:rPr>
          <w:rFonts w:hint="eastAsia" w:ascii="仿宋_GB2312" w:hAnsi="仿宋_GB2312" w:eastAsia="仿宋_GB2312" w:cs="仿宋_GB2312"/>
          <w:sz w:val="32"/>
          <w:szCs w:val="32"/>
          <w:lang w:eastAsia="zh-CN"/>
        </w:rPr>
        <w:t xml:space="preserve">产品质量监督抽查的抽样、检验工作。 </w:t>
      </w:r>
    </w:p>
    <w:p>
      <w:pPr>
        <w:spacing w:beforeLines="0" w:afterLines="0" w:line="59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一、抽查范围 </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抽查产品名称（种类）：车用</w:t>
      </w:r>
      <w:r>
        <w:rPr>
          <w:rFonts w:hint="eastAsia" w:ascii="仿宋_GB2312" w:hAnsi="仿宋_GB2312" w:eastAsia="仿宋_GB2312" w:cs="仿宋_GB2312"/>
          <w:sz w:val="32"/>
          <w:szCs w:val="32"/>
          <w:lang w:val="en-US" w:eastAsia="zh-CN"/>
        </w:rPr>
        <w:t>汽油清净剂</w:t>
      </w:r>
      <w:r>
        <w:rPr>
          <w:rFonts w:hint="eastAsia" w:ascii="仿宋_GB2312" w:hAnsi="仿宋_GB2312" w:eastAsia="仿宋_GB2312" w:cs="仿宋_GB2312"/>
          <w:sz w:val="32"/>
          <w:szCs w:val="32"/>
          <w:lang w:eastAsia="zh-CN"/>
        </w:rPr>
        <w:t>；</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监督（核查）总体：</w:t>
      </w:r>
      <w:r>
        <w:rPr>
          <w:rFonts w:hint="eastAsia" w:ascii="仿宋_GB2312" w:hAnsi="仿宋_GB2312" w:eastAsia="仿宋_GB2312" w:cs="仿宋_GB2312"/>
          <w:sz w:val="32"/>
          <w:szCs w:val="32"/>
          <w:lang w:val="en-US" w:eastAsia="zh-CN"/>
        </w:rPr>
        <w:t>东莞</w:t>
      </w:r>
      <w:r>
        <w:rPr>
          <w:rFonts w:hint="eastAsia" w:ascii="仿宋_GB2312" w:hAnsi="仿宋_GB2312" w:eastAsia="仿宋_GB2312" w:cs="仿宋_GB2312"/>
          <w:sz w:val="32"/>
          <w:szCs w:val="32"/>
          <w:lang w:eastAsia="zh-CN"/>
        </w:rPr>
        <w:t>市辖区内与抽检的样本标称相同的生产者，按照同一标准生产的同一商标、同一型号（或者规格）的</w:t>
      </w:r>
      <w:r>
        <w:rPr>
          <w:rFonts w:hint="eastAsia" w:ascii="仿宋_GB2312" w:hAnsi="仿宋_GB2312" w:eastAsia="仿宋_GB2312" w:cs="仿宋_GB2312"/>
          <w:sz w:val="32"/>
          <w:szCs w:val="32"/>
          <w:lang w:val="en-US" w:eastAsia="zh-CN"/>
        </w:rPr>
        <w:t>东莞市</w:t>
      </w:r>
      <w:r>
        <w:rPr>
          <w:rFonts w:hint="eastAsia" w:ascii="仿宋_GB2312" w:hAnsi="仿宋_GB2312" w:eastAsia="仿宋_GB2312" w:cs="仿宋_GB2312"/>
          <w:sz w:val="32"/>
          <w:szCs w:val="32"/>
          <w:lang w:eastAsia="zh-CN"/>
        </w:rPr>
        <w:t xml:space="preserve">生产、流通、经营性服务领域的产品集合。 </w:t>
      </w:r>
    </w:p>
    <w:p>
      <w:pPr>
        <w:spacing w:beforeLines="0" w:afterLines="0" w:line="59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二、抽样、检验程序 </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《产品质量监督抽查管理暂行办法》（国家市场监督管理总局令第18号）； </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T/GDAQI 020-2022《产品质量监督抽查抽样检验技术服务规范》； </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《东莞市市场监督管理局产品质量监督抽查管理工作指引》（东市监质监〔2020〕9号）</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承检机构在抽样检验程序中根据实际情况及检验程序的法定性与有效性予以补充。 </w:t>
      </w:r>
    </w:p>
    <w:p>
      <w:pPr>
        <w:spacing w:beforeLines="0" w:afterLines="0" w:line="59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三、抽样方法及数量 </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1.抽样地点:东莞市。 </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2.抽样方法： </w:t>
      </w:r>
    </w:p>
    <w:p>
      <w:pPr>
        <w:spacing w:beforeLines="0" w:afterLines="0"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确定被抽样对象应符合</w:t>
      </w:r>
      <w:r>
        <w:rPr>
          <w:rFonts w:hint="eastAsia" w:ascii="仿宋_GB2312" w:hAnsi="仿宋_GB2312" w:eastAsia="仿宋_GB2312" w:cs="仿宋_GB2312"/>
          <w:sz w:val="32"/>
          <w:szCs w:val="32"/>
          <w:lang w:eastAsia="zh-CN"/>
        </w:rPr>
        <w:t>《东莞市市场监督管理局产品质量监督抽查管理工作指引》（东市监质监〔2020〕9号）第三章中的相关要求、T/GDAQI 020-2022</w:t>
      </w:r>
      <w:r>
        <w:rPr>
          <w:rFonts w:hint="eastAsia" w:ascii="仿宋_GB2312" w:hAnsi="仿宋_GB2312" w:eastAsia="仿宋_GB2312" w:cs="仿宋_GB2312"/>
          <w:sz w:val="32"/>
          <w:szCs w:val="32"/>
        </w:rPr>
        <w:t>《产品质量监督抽查抽样检验技术服务规范》5.3.3.3和第</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章抽样的相关要求。</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每批次产品抽取不少于350mL样品两份，其中1份作为检验样品，1份作为备用样品。</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3.样品数量和要求：</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抽样数量：每款产品抽取2组样品，第1组用于检验，第2组用于备样。每组样品需抽取的样品数量如下表所示： </w:t>
      </w:r>
    </w:p>
    <w:tbl>
      <w:tblPr>
        <w:tblStyle w:val="5"/>
        <w:tblW w:w="88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3059"/>
        <w:gridCol w:w="2073"/>
        <w:gridCol w:w="2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beforeLines="0" w:afterLines="0" w:line="400" w:lineRule="exact"/>
              <w:jc w:val="center"/>
              <w:rPr>
                <w:rFonts w:hint="eastAsia" w:ascii="仿宋" w:hAnsi="仿宋" w:eastAsia="仿宋" w:cs="Times New Roman"/>
                <w:b/>
                <w:sz w:val="24"/>
                <w:szCs w:val="22"/>
              </w:rPr>
            </w:pPr>
            <w:r>
              <w:rPr>
                <w:rFonts w:hint="eastAsia" w:ascii="仿宋" w:hAnsi="仿宋" w:eastAsia="仿宋" w:cs="Times New Roman"/>
                <w:b/>
                <w:sz w:val="24"/>
                <w:szCs w:val="22"/>
              </w:rPr>
              <w:t>序号</w:t>
            </w:r>
          </w:p>
        </w:tc>
        <w:tc>
          <w:tcPr>
            <w:tcW w:w="3059"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beforeLines="0" w:afterLines="0" w:line="400" w:lineRule="exact"/>
              <w:jc w:val="center"/>
              <w:rPr>
                <w:rFonts w:hint="eastAsia" w:ascii="仿宋" w:hAnsi="仿宋" w:eastAsia="仿宋" w:cs="Times New Roman"/>
                <w:b/>
                <w:sz w:val="24"/>
                <w:szCs w:val="22"/>
              </w:rPr>
            </w:pPr>
            <w:r>
              <w:rPr>
                <w:rFonts w:hint="eastAsia" w:ascii="仿宋" w:hAnsi="仿宋" w:eastAsia="仿宋" w:cs="Times New Roman"/>
                <w:b/>
                <w:sz w:val="24"/>
                <w:szCs w:val="22"/>
              </w:rPr>
              <w:t>产品名称</w:t>
            </w:r>
          </w:p>
        </w:tc>
        <w:tc>
          <w:tcPr>
            <w:tcW w:w="2073"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beforeLines="0" w:afterLines="0" w:line="400" w:lineRule="exact"/>
              <w:jc w:val="center"/>
              <w:rPr>
                <w:rFonts w:hint="eastAsia" w:ascii="仿宋" w:hAnsi="仿宋" w:eastAsia="仿宋" w:cs="Times New Roman"/>
                <w:b/>
                <w:sz w:val="24"/>
                <w:szCs w:val="22"/>
              </w:rPr>
            </w:pPr>
            <w:r>
              <w:rPr>
                <w:rFonts w:hint="eastAsia" w:ascii="仿宋" w:hAnsi="仿宋" w:eastAsia="仿宋" w:cs="Times New Roman"/>
                <w:b/>
                <w:sz w:val="24"/>
                <w:szCs w:val="22"/>
              </w:rPr>
              <w:t>第1组数量</w:t>
            </w:r>
          </w:p>
        </w:tc>
        <w:tc>
          <w:tcPr>
            <w:tcW w:w="2045"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beforeLines="0" w:afterLines="0" w:line="400" w:lineRule="exact"/>
              <w:jc w:val="center"/>
              <w:rPr>
                <w:rFonts w:hint="eastAsia" w:ascii="仿宋" w:hAnsi="仿宋" w:eastAsia="仿宋" w:cs="Times New Roman"/>
                <w:b/>
                <w:sz w:val="24"/>
                <w:szCs w:val="22"/>
              </w:rPr>
            </w:pPr>
            <w:r>
              <w:rPr>
                <w:rFonts w:hint="eastAsia" w:ascii="仿宋" w:hAnsi="仿宋" w:eastAsia="仿宋" w:cs="Times New Roman"/>
                <w:b/>
                <w:sz w:val="24"/>
                <w:szCs w:val="22"/>
              </w:rPr>
              <w:t>第2组数量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beforeLines="50" w:afterLines="0" w:line="360" w:lineRule="auto"/>
              <w:jc w:val="center"/>
              <w:textAlignment w:val="auto"/>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1</w:t>
            </w:r>
          </w:p>
        </w:tc>
        <w:tc>
          <w:tcPr>
            <w:tcW w:w="305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beforeLines="50" w:afterLines="0" w:line="360" w:lineRule="auto"/>
              <w:jc w:val="center"/>
              <w:textAlignment w:val="auto"/>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lang w:val="en-US" w:eastAsia="zh-CN"/>
              </w:rPr>
              <w:t>车用汽油清净剂</w:t>
            </w:r>
          </w:p>
        </w:tc>
        <w:tc>
          <w:tcPr>
            <w:tcW w:w="207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beforeLines="50" w:afterLines="0" w:line="360" w:lineRule="auto"/>
              <w:jc w:val="center"/>
              <w:textAlignment w:val="auto"/>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lang w:val="en-US" w:eastAsia="zh-CN"/>
              </w:rPr>
              <w:t>至少350mL</w:t>
            </w:r>
          </w:p>
        </w:tc>
        <w:tc>
          <w:tcPr>
            <w:tcW w:w="204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beforeLines="50" w:afterLines="0" w:line="360" w:lineRule="auto"/>
              <w:jc w:val="center"/>
              <w:textAlignment w:val="auto"/>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lang w:val="en-US" w:eastAsia="zh-CN"/>
              </w:rPr>
              <w:t>至少350mL</w:t>
            </w:r>
          </w:p>
        </w:tc>
      </w:tr>
    </w:tbl>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检验样品由抽样人员以生产、销售产品的标价或出厂价购买，不会对样品质量造成实质性影响的样品除外。备用样品由生产企业（销售企业）无偿提供，由抽检人员一并带回检测机构。 </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4.封样要求;</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被抽查产品的样品应有密封和防拆封措施，以保证其完整性、真实性，包括附在样品上的使用说明及其他信息；检验样品和备用样品必须分别封存。 </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5.其他说明：无。</w:t>
      </w:r>
    </w:p>
    <w:p>
      <w:pPr>
        <w:spacing w:beforeLines="0" w:afterLines="0" w:line="59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四、检验依据</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u w:val="none"/>
        </w:rPr>
        <w:t>GB 19592—2019 车用汽油清净剂</w:t>
      </w:r>
      <w:r>
        <w:rPr>
          <w:rFonts w:hint="eastAsia" w:ascii="仿宋_GB2312" w:hAnsi="仿宋_GB2312" w:eastAsia="仿宋_GB2312" w:cs="仿宋_GB2312"/>
          <w:sz w:val="32"/>
          <w:szCs w:val="32"/>
          <w:lang w:eastAsia="zh-CN"/>
        </w:rPr>
        <w:t xml:space="preserve"> </w:t>
      </w:r>
    </w:p>
    <w:p>
      <w:pPr>
        <w:spacing w:beforeLines="0" w:afterLines="0" w:line="59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五、主要检验项目及检验项目属性划分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
        <w:gridCol w:w="1417"/>
        <w:gridCol w:w="1701"/>
        <w:gridCol w:w="709"/>
        <w:gridCol w:w="851"/>
        <w:gridCol w:w="850"/>
        <w:gridCol w:w="992"/>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417" w:type="dxa"/>
            <w:tcBorders>
              <w:top w:val="single" w:color="auto" w:sz="4" w:space="0"/>
              <w:left w:val="single" w:color="auto" w:sz="4" w:space="0"/>
              <w:bottom w:val="single" w:color="auto" w:sz="4" w:space="0"/>
              <w:right w:val="single" w:color="auto" w:sz="4" w:space="0"/>
            </w:tcBorders>
            <w:vAlign w:val="center"/>
          </w:tcPr>
          <w:p>
            <w:pPr>
              <w:snapToGrid w:val="0"/>
              <w:spacing w:beforeLines="0" w:afterLines="0" w:line="260" w:lineRule="exact"/>
              <w:jc w:val="center"/>
              <w:rPr>
                <w:rFonts w:hint="eastAsia" w:ascii="仿宋" w:hAnsi="仿宋" w:eastAsia="仿宋" w:cs="Times New Roman"/>
                <w:b/>
                <w:sz w:val="21"/>
                <w:szCs w:val="24"/>
              </w:rPr>
            </w:pPr>
            <w:r>
              <w:rPr>
                <w:rFonts w:hint="eastAsia" w:ascii="仿宋" w:hAnsi="仿宋" w:eastAsia="仿宋" w:cs="Times New Roman"/>
                <w:b/>
                <w:sz w:val="21"/>
                <w:szCs w:val="24"/>
              </w:rPr>
              <w:t>序号</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beforeLines="0" w:afterLines="0" w:line="260" w:lineRule="exact"/>
              <w:jc w:val="center"/>
              <w:rPr>
                <w:rFonts w:hint="eastAsia" w:ascii="仿宋" w:hAnsi="仿宋" w:eastAsia="仿宋" w:cs="Times New Roman"/>
                <w:b/>
                <w:sz w:val="21"/>
                <w:szCs w:val="24"/>
              </w:rPr>
            </w:pPr>
            <w:r>
              <w:rPr>
                <w:rFonts w:hint="eastAsia" w:ascii="仿宋" w:hAnsi="仿宋" w:eastAsia="仿宋" w:cs="Times New Roman"/>
                <w:b/>
                <w:sz w:val="21"/>
                <w:szCs w:val="24"/>
              </w:rPr>
              <w:t>检验项目</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Lines="0" w:afterLines="0" w:line="260" w:lineRule="exact"/>
              <w:jc w:val="center"/>
              <w:rPr>
                <w:rFonts w:hint="eastAsia" w:ascii="仿宋" w:hAnsi="仿宋" w:eastAsia="仿宋" w:cs="Times New Roman"/>
                <w:b/>
                <w:sz w:val="21"/>
                <w:szCs w:val="24"/>
              </w:rPr>
            </w:pPr>
            <w:r>
              <w:rPr>
                <w:rFonts w:hint="eastAsia" w:ascii="仿宋" w:hAnsi="仿宋" w:eastAsia="仿宋" w:cs="Times New Roman"/>
                <w:b/>
                <w:sz w:val="21"/>
                <w:szCs w:val="24"/>
              </w:rPr>
              <w:t>依据法律法规或标准</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beforeLines="0" w:afterLines="0" w:line="260" w:lineRule="exact"/>
              <w:jc w:val="center"/>
              <w:rPr>
                <w:rFonts w:hint="eastAsia" w:ascii="仿宋" w:hAnsi="仿宋" w:eastAsia="仿宋" w:cs="Times New Roman"/>
                <w:b/>
                <w:sz w:val="21"/>
                <w:szCs w:val="24"/>
              </w:rPr>
            </w:pPr>
            <w:r>
              <w:rPr>
                <w:rFonts w:hint="eastAsia" w:ascii="仿宋" w:hAnsi="仿宋" w:eastAsia="仿宋" w:cs="Times New Roman"/>
                <w:b/>
                <w:sz w:val="21"/>
                <w:szCs w:val="24"/>
              </w:rPr>
              <w:t>强制性</w:t>
            </w: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beforeLines="0" w:afterLines="0" w:line="260" w:lineRule="exact"/>
              <w:jc w:val="center"/>
              <w:rPr>
                <w:rFonts w:hint="eastAsia" w:ascii="仿宋" w:hAnsi="仿宋" w:eastAsia="仿宋" w:cs="Times New Roman"/>
                <w:b/>
                <w:sz w:val="21"/>
                <w:szCs w:val="24"/>
              </w:rPr>
            </w:pPr>
            <w:r>
              <w:rPr>
                <w:rFonts w:hint="eastAsia" w:ascii="仿宋" w:hAnsi="仿宋" w:eastAsia="仿宋" w:cs="Times New Roman"/>
                <w:b/>
                <w:sz w:val="21"/>
                <w:szCs w:val="24"/>
              </w:rPr>
              <w:t>非强</w:t>
            </w:r>
          </w:p>
          <w:p>
            <w:pPr>
              <w:snapToGrid w:val="0"/>
              <w:spacing w:beforeLines="0" w:afterLines="0" w:line="260" w:lineRule="exact"/>
              <w:jc w:val="center"/>
              <w:rPr>
                <w:rFonts w:hint="eastAsia" w:ascii="仿宋" w:hAnsi="仿宋" w:eastAsia="仿宋" w:cs="Times New Roman"/>
                <w:b/>
                <w:sz w:val="21"/>
                <w:szCs w:val="24"/>
              </w:rPr>
            </w:pPr>
            <w:r>
              <w:rPr>
                <w:rFonts w:hint="eastAsia" w:ascii="仿宋" w:hAnsi="仿宋" w:eastAsia="仿宋" w:cs="Times New Roman"/>
                <w:b/>
                <w:sz w:val="21"/>
                <w:szCs w:val="24"/>
              </w:rPr>
              <w:t>制性</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beforeLines="0" w:afterLines="0" w:line="260" w:lineRule="exact"/>
              <w:jc w:val="center"/>
              <w:rPr>
                <w:rFonts w:hint="eastAsia" w:ascii="仿宋" w:hAnsi="仿宋" w:eastAsia="仿宋" w:cs="Times New Roman"/>
                <w:b/>
                <w:sz w:val="21"/>
                <w:szCs w:val="24"/>
              </w:rPr>
            </w:pPr>
            <w:r>
              <w:rPr>
                <w:rFonts w:hint="eastAsia" w:ascii="仿宋" w:hAnsi="仿宋" w:eastAsia="仿宋" w:cs="Times New Roman"/>
                <w:b/>
                <w:sz w:val="21"/>
                <w:szCs w:val="24"/>
              </w:rPr>
              <w:t>重要项</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beforeLines="0" w:afterLines="0" w:line="260" w:lineRule="exact"/>
              <w:jc w:val="center"/>
              <w:rPr>
                <w:rFonts w:hint="eastAsia" w:ascii="仿宋" w:hAnsi="仿宋" w:eastAsia="仿宋" w:cs="Times New Roman"/>
                <w:b/>
                <w:sz w:val="21"/>
                <w:szCs w:val="24"/>
              </w:rPr>
            </w:pPr>
            <w:r>
              <w:rPr>
                <w:rFonts w:hint="eastAsia" w:ascii="仿宋" w:hAnsi="仿宋" w:eastAsia="仿宋" w:cs="Times New Roman"/>
                <w:b/>
                <w:sz w:val="21"/>
                <w:szCs w:val="24"/>
              </w:rPr>
              <w:t>较重</w:t>
            </w:r>
          </w:p>
          <w:p>
            <w:pPr>
              <w:snapToGrid w:val="0"/>
              <w:spacing w:beforeLines="0" w:afterLines="0" w:line="260" w:lineRule="exact"/>
              <w:jc w:val="center"/>
              <w:rPr>
                <w:rFonts w:hint="eastAsia" w:ascii="仿宋" w:hAnsi="仿宋" w:eastAsia="仿宋" w:cs="Times New Roman"/>
                <w:b/>
                <w:sz w:val="21"/>
                <w:szCs w:val="24"/>
              </w:rPr>
            </w:pPr>
            <w:r>
              <w:rPr>
                <w:rFonts w:hint="eastAsia" w:ascii="仿宋" w:hAnsi="仿宋" w:eastAsia="仿宋" w:cs="Times New Roman"/>
                <w:b/>
                <w:sz w:val="21"/>
                <w:szCs w:val="24"/>
              </w:rPr>
              <w:t>要项</w:t>
            </w:r>
          </w:p>
        </w:tc>
        <w:tc>
          <w:tcPr>
            <w:tcW w:w="892" w:type="dxa"/>
            <w:tcBorders>
              <w:top w:val="single" w:color="auto" w:sz="4" w:space="0"/>
              <w:left w:val="single" w:color="auto" w:sz="4" w:space="0"/>
              <w:right w:val="single" w:color="auto" w:sz="4" w:space="0"/>
            </w:tcBorders>
            <w:vAlign w:val="center"/>
          </w:tcPr>
          <w:p>
            <w:pPr>
              <w:snapToGrid w:val="0"/>
              <w:spacing w:beforeLines="0" w:afterLines="0" w:line="260" w:lineRule="exact"/>
              <w:jc w:val="center"/>
              <w:rPr>
                <w:rFonts w:hint="eastAsia" w:ascii="仿宋" w:hAnsi="仿宋" w:eastAsia="仿宋" w:cs="Times New Roman"/>
                <w:b/>
                <w:sz w:val="21"/>
                <w:szCs w:val="24"/>
              </w:rPr>
            </w:pPr>
            <w:r>
              <w:rPr>
                <w:rFonts w:hint="eastAsia" w:ascii="仿宋" w:hAnsi="仿宋" w:eastAsia="仿宋" w:cs="Times New Roman"/>
                <w:b/>
                <w:sz w:val="21"/>
                <w:szCs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417" w:type="dxa"/>
            <w:vAlign w:val="center"/>
          </w:tcPr>
          <w:p>
            <w:pPr>
              <w:snapToGrid w:val="0"/>
              <w:spacing w:beforeLines="0" w:afterLines="0" w:line="300" w:lineRule="exact"/>
              <w:jc w:val="center"/>
              <w:rPr>
                <w:rFonts w:hint="eastAsia" w:ascii="仿宋" w:hAnsi="仿宋" w:eastAsia="仿宋" w:cs="Times New Roman"/>
                <w:sz w:val="21"/>
                <w:szCs w:val="24"/>
              </w:rPr>
            </w:pPr>
            <w:r>
              <w:rPr>
                <w:rFonts w:hint="eastAsia" w:ascii="仿宋" w:hAnsi="仿宋" w:eastAsia="仿宋" w:cs="Times New Roman"/>
                <w:sz w:val="21"/>
                <w:szCs w:val="24"/>
              </w:rPr>
              <w:t>1</w:t>
            </w:r>
          </w:p>
        </w:tc>
        <w:tc>
          <w:tcPr>
            <w:tcW w:w="1417" w:type="dxa"/>
            <w:vAlign w:val="center"/>
          </w:tcPr>
          <w:p>
            <w:pPr>
              <w:snapToGrid w:val="0"/>
              <w:spacing w:beforeLines="0" w:afterLines="0" w:line="300" w:lineRule="exact"/>
              <w:jc w:val="center"/>
              <w:rPr>
                <w:rFonts w:hint="eastAsia" w:ascii="仿宋" w:hAnsi="仿宋" w:eastAsia="仿宋" w:cs="Times New Roman"/>
                <w:sz w:val="21"/>
                <w:szCs w:val="24"/>
              </w:rPr>
            </w:pPr>
            <w:r>
              <w:rPr>
                <w:rFonts w:hint="eastAsia" w:ascii="仿宋" w:hAnsi="仿宋" w:eastAsia="仿宋" w:cs="Times New Roman"/>
                <w:sz w:val="21"/>
                <w:szCs w:val="24"/>
              </w:rPr>
              <w:t>倾点</w:t>
            </w:r>
          </w:p>
        </w:tc>
        <w:tc>
          <w:tcPr>
            <w:tcW w:w="1701" w:type="dxa"/>
            <w:vMerge w:val="restart"/>
            <w:vAlign w:val="center"/>
          </w:tcPr>
          <w:p>
            <w:pPr>
              <w:snapToGrid w:val="0"/>
              <w:spacing w:beforeLines="0" w:afterLines="0" w:line="300" w:lineRule="exact"/>
              <w:jc w:val="center"/>
              <w:rPr>
                <w:rFonts w:hint="eastAsia" w:ascii="仿宋" w:hAnsi="仿宋" w:eastAsia="仿宋" w:cs="Times New Roman"/>
                <w:sz w:val="21"/>
                <w:szCs w:val="24"/>
              </w:rPr>
            </w:pPr>
            <w:r>
              <w:rPr>
                <w:rFonts w:hint="eastAsia" w:ascii="仿宋" w:hAnsi="仿宋" w:eastAsia="仿宋" w:cs="Times New Roman"/>
                <w:sz w:val="21"/>
                <w:szCs w:val="24"/>
              </w:rPr>
              <w:t xml:space="preserve"> GB19592</w:t>
            </w:r>
            <w:r>
              <w:rPr>
                <w:rFonts w:hint="eastAsia" w:ascii="仿宋" w:hAnsi="仿宋" w:eastAsia="仿宋" w:cs="Times New Roman"/>
                <w:sz w:val="21"/>
                <w:szCs w:val="24"/>
                <w:lang w:val="en-US" w:eastAsia="zh-CN"/>
              </w:rPr>
              <w:t>-</w:t>
            </w:r>
            <w:r>
              <w:rPr>
                <w:rFonts w:hint="eastAsia" w:ascii="仿宋" w:hAnsi="仿宋" w:eastAsia="仿宋" w:cs="Times New Roman"/>
                <w:sz w:val="21"/>
                <w:szCs w:val="24"/>
              </w:rPr>
              <w:t>2019</w:t>
            </w:r>
            <w:r>
              <w:rPr>
                <w:rFonts w:hint="eastAsia" w:ascii="仿宋" w:hAnsi="仿宋" w:eastAsia="仿宋" w:cs="Times New Roman"/>
                <w:sz w:val="21"/>
                <w:szCs w:val="24"/>
                <w:lang w:eastAsia="zh-CN"/>
              </w:rPr>
              <w:t>《车用汽油清净剂》</w:t>
            </w:r>
            <w:r>
              <w:rPr>
                <w:rFonts w:hint="eastAsia" w:ascii="仿宋" w:hAnsi="仿宋" w:eastAsia="仿宋" w:cs="Times New Roman"/>
                <w:sz w:val="21"/>
                <w:szCs w:val="24"/>
              </w:rPr>
              <w:t xml:space="preserve"> </w:t>
            </w:r>
          </w:p>
        </w:tc>
        <w:tc>
          <w:tcPr>
            <w:tcW w:w="709" w:type="dxa"/>
            <w:vAlign w:val="center"/>
          </w:tcPr>
          <w:p>
            <w:pPr>
              <w:snapToGrid w:val="0"/>
              <w:spacing w:beforeLines="0" w:afterLines="0" w:line="300" w:lineRule="exact"/>
              <w:jc w:val="center"/>
              <w:rPr>
                <w:rFonts w:hint="eastAsia" w:ascii="仿宋" w:hAnsi="仿宋" w:eastAsia="仿宋" w:cs="Times New Roman"/>
                <w:sz w:val="21"/>
                <w:szCs w:val="24"/>
              </w:rPr>
            </w:pPr>
            <w:r>
              <w:rPr>
                <w:rFonts w:hint="eastAsia" w:ascii="仿宋" w:hAnsi="仿宋" w:eastAsia="仿宋" w:cs="Times New Roman"/>
                <w:sz w:val="21"/>
                <w:szCs w:val="24"/>
              </w:rPr>
              <w:t>●</w:t>
            </w:r>
          </w:p>
        </w:tc>
        <w:tc>
          <w:tcPr>
            <w:tcW w:w="851" w:type="dxa"/>
            <w:vAlign w:val="center"/>
          </w:tcPr>
          <w:p>
            <w:pPr>
              <w:snapToGrid w:val="0"/>
              <w:spacing w:beforeLines="0" w:afterLines="0" w:line="300" w:lineRule="exact"/>
              <w:jc w:val="center"/>
              <w:rPr>
                <w:rFonts w:hint="eastAsia" w:ascii="仿宋" w:hAnsi="仿宋" w:eastAsia="仿宋" w:cs="Times New Roman"/>
                <w:sz w:val="21"/>
                <w:szCs w:val="24"/>
              </w:rPr>
            </w:pPr>
          </w:p>
        </w:tc>
        <w:tc>
          <w:tcPr>
            <w:tcW w:w="850" w:type="dxa"/>
            <w:vAlign w:val="center"/>
          </w:tcPr>
          <w:p>
            <w:pPr>
              <w:snapToGrid w:val="0"/>
              <w:spacing w:beforeLines="0" w:afterLines="0" w:line="300" w:lineRule="exact"/>
              <w:jc w:val="center"/>
              <w:rPr>
                <w:rFonts w:hint="eastAsia" w:ascii="仿宋" w:hAnsi="仿宋" w:eastAsia="仿宋" w:cs="Times New Roman"/>
                <w:sz w:val="21"/>
                <w:szCs w:val="24"/>
              </w:rPr>
            </w:pPr>
          </w:p>
        </w:tc>
        <w:tc>
          <w:tcPr>
            <w:tcW w:w="992" w:type="dxa"/>
            <w:vAlign w:val="center"/>
          </w:tcPr>
          <w:p>
            <w:pPr>
              <w:snapToGrid w:val="0"/>
              <w:spacing w:beforeLines="0" w:afterLines="0" w:line="300" w:lineRule="exact"/>
              <w:jc w:val="center"/>
              <w:rPr>
                <w:rFonts w:hint="eastAsia" w:ascii="仿宋" w:hAnsi="仿宋" w:eastAsia="仿宋" w:cs="Times New Roman"/>
                <w:sz w:val="21"/>
                <w:szCs w:val="24"/>
              </w:rPr>
            </w:pPr>
            <w:r>
              <w:rPr>
                <w:rFonts w:hint="eastAsia" w:ascii="仿宋" w:hAnsi="仿宋" w:eastAsia="仿宋" w:cs="Times New Roman"/>
                <w:sz w:val="21"/>
                <w:szCs w:val="24"/>
              </w:rPr>
              <w:t>●</w:t>
            </w:r>
          </w:p>
        </w:tc>
        <w:tc>
          <w:tcPr>
            <w:tcW w:w="892" w:type="dxa"/>
            <w:vAlign w:val="center"/>
          </w:tcPr>
          <w:p>
            <w:pPr>
              <w:snapToGrid w:val="0"/>
              <w:spacing w:beforeLines="0" w:afterLines="0" w:line="300" w:lineRule="exact"/>
              <w:jc w:val="center"/>
              <w:rPr>
                <w:rFonts w:hint="eastAsia" w:ascii="仿宋" w:hAnsi="仿宋" w:eastAsia="仿宋"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7" w:type="dxa"/>
            <w:vAlign w:val="center"/>
          </w:tcPr>
          <w:p>
            <w:pPr>
              <w:snapToGrid w:val="0"/>
              <w:spacing w:beforeLines="0" w:afterLines="0" w:line="300" w:lineRule="exact"/>
              <w:jc w:val="center"/>
              <w:rPr>
                <w:rFonts w:hint="eastAsia" w:ascii="仿宋" w:hAnsi="仿宋" w:eastAsia="仿宋" w:cs="Times New Roman"/>
                <w:sz w:val="21"/>
                <w:szCs w:val="24"/>
              </w:rPr>
            </w:pPr>
            <w:r>
              <w:rPr>
                <w:rFonts w:hint="eastAsia" w:ascii="仿宋" w:hAnsi="仿宋" w:eastAsia="仿宋" w:cs="Times New Roman"/>
                <w:sz w:val="21"/>
                <w:szCs w:val="24"/>
              </w:rPr>
              <w:t>2</w:t>
            </w:r>
          </w:p>
        </w:tc>
        <w:tc>
          <w:tcPr>
            <w:tcW w:w="1417" w:type="dxa"/>
            <w:vAlign w:val="center"/>
          </w:tcPr>
          <w:p>
            <w:pPr>
              <w:snapToGrid w:val="0"/>
              <w:spacing w:beforeLines="0" w:afterLines="0" w:line="300" w:lineRule="exact"/>
              <w:jc w:val="center"/>
              <w:rPr>
                <w:rFonts w:hint="eastAsia" w:ascii="仿宋" w:hAnsi="仿宋" w:eastAsia="仿宋" w:cs="Times New Roman"/>
                <w:sz w:val="21"/>
                <w:szCs w:val="24"/>
              </w:rPr>
            </w:pPr>
            <w:r>
              <w:rPr>
                <w:rFonts w:hint="eastAsia" w:ascii="仿宋" w:hAnsi="仿宋" w:eastAsia="仿宋" w:cs="Times New Roman"/>
                <w:sz w:val="21"/>
                <w:szCs w:val="24"/>
              </w:rPr>
              <w:t>闪点（闭口）</w:t>
            </w:r>
          </w:p>
        </w:tc>
        <w:tc>
          <w:tcPr>
            <w:tcW w:w="1701" w:type="dxa"/>
            <w:vMerge w:val="continue"/>
            <w:vAlign w:val="center"/>
          </w:tcPr>
          <w:p>
            <w:pPr>
              <w:snapToGrid w:val="0"/>
              <w:spacing w:beforeLines="0" w:afterLines="0" w:line="300" w:lineRule="exact"/>
              <w:jc w:val="center"/>
              <w:rPr>
                <w:rFonts w:hint="eastAsia" w:ascii="仿宋" w:hAnsi="仿宋" w:eastAsia="仿宋" w:cs="Times New Roman"/>
                <w:sz w:val="21"/>
                <w:szCs w:val="24"/>
              </w:rPr>
            </w:pPr>
          </w:p>
        </w:tc>
        <w:tc>
          <w:tcPr>
            <w:tcW w:w="709" w:type="dxa"/>
            <w:vAlign w:val="center"/>
          </w:tcPr>
          <w:p>
            <w:pPr>
              <w:snapToGrid w:val="0"/>
              <w:spacing w:beforeLines="0" w:afterLines="0" w:line="300" w:lineRule="exact"/>
              <w:jc w:val="center"/>
              <w:rPr>
                <w:rFonts w:hint="eastAsia" w:ascii="仿宋" w:hAnsi="仿宋" w:eastAsia="仿宋" w:cs="Times New Roman"/>
                <w:sz w:val="21"/>
                <w:szCs w:val="24"/>
              </w:rPr>
            </w:pPr>
            <w:r>
              <w:rPr>
                <w:rFonts w:hint="eastAsia" w:ascii="仿宋" w:hAnsi="仿宋" w:eastAsia="仿宋" w:cs="Times New Roman"/>
                <w:sz w:val="21"/>
                <w:szCs w:val="24"/>
              </w:rPr>
              <w:t>●</w:t>
            </w:r>
          </w:p>
        </w:tc>
        <w:tc>
          <w:tcPr>
            <w:tcW w:w="851" w:type="dxa"/>
            <w:vAlign w:val="center"/>
          </w:tcPr>
          <w:p>
            <w:pPr>
              <w:snapToGrid w:val="0"/>
              <w:spacing w:beforeLines="0" w:afterLines="0" w:line="300" w:lineRule="exact"/>
              <w:jc w:val="center"/>
              <w:rPr>
                <w:rFonts w:hint="eastAsia" w:ascii="仿宋" w:hAnsi="仿宋" w:eastAsia="仿宋" w:cs="Times New Roman"/>
                <w:sz w:val="21"/>
                <w:szCs w:val="24"/>
              </w:rPr>
            </w:pPr>
          </w:p>
        </w:tc>
        <w:tc>
          <w:tcPr>
            <w:tcW w:w="850" w:type="dxa"/>
            <w:vAlign w:val="center"/>
          </w:tcPr>
          <w:p>
            <w:pPr>
              <w:snapToGrid w:val="0"/>
              <w:spacing w:beforeLines="0" w:afterLines="0" w:line="300" w:lineRule="exact"/>
              <w:jc w:val="center"/>
              <w:rPr>
                <w:rFonts w:hint="eastAsia" w:ascii="仿宋" w:hAnsi="仿宋" w:eastAsia="仿宋" w:cs="Times New Roman"/>
                <w:sz w:val="21"/>
                <w:szCs w:val="24"/>
              </w:rPr>
            </w:pPr>
            <w:r>
              <w:rPr>
                <w:rFonts w:hint="eastAsia" w:ascii="仿宋" w:hAnsi="仿宋" w:eastAsia="仿宋" w:cs="Times New Roman"/>
                <w:sz w:val="21"/>
                <w:szCs w:val="24"/>
              </w:rPr>
              <w:t>●</w:t>
            </w:r>
          </w:p>
        </w:tc>
        <w:tc>
          <w:tcPr>
            <w:tcW w:w="992" w:type="dxa"/>
            <w:vAlign w:val="center"/>
          </w:tcPr>
          <w:p>
            <w:pPr>
              <w:snapToGrid w:val="0"/>
              <w:spacing w:beforeLines="0" w:afterLines="0" w:line="300" w:lineRule="exact"/>
              <w:jc w:val="center"/>
              <w:rPr>
                <w:rFonts w:hint="eastAsia" w:ascii="仿宋" w:hAnsi="仿宋" w:eastAsia="仿宋" w:cs="Times New Roman"/>
                <w:sz w:val="21"/>
                <w:szCs w:val="24"/>
              </w:rPr>
            </w:pPr>
          </w:p>
        </w:tc>
        <w:tc>
          <w:tcPr>
            <w:tcW w:w="892" w:type="dxa"/>
            <w:vAlign w:val="center"/>
          </w:tcPr>
          <w:p>
            <w:pPr>
              <w:snapToGrid w:val="0"/>
              <w:spacing w:beforeLines="0" w:afterLines="0" w:line="300" w:lineRule="exact"/>
              <w:jc w:val="center"/>
              <w:rPr>
                <w:rFonts w:hint="eastAsia" w:ascii="仿宋" w:hAnsi="仿宋" w:eastAsia="仿宋"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7" w:type="dxa"/>
            <w:vAlign w:val="center"/>
          </w:tcPr>
          <w:p>
            <w:pPr>
              <w:snapToGrid w:val="0"/>
              <w:spacing w:beforeLines="0" w:afterLines="0" w:line="300" w:lineRule="exact"/>
              <w:jc w:val="center"/>
              <w:rPr>
                <w:rFonts w:hint="eastAsia" w:ascii="仿宋" w:hAnsi="仿宋" w:eastAsia="仿宋" w:cs="Times New Roman"/>
                <w:sz w:val="21"/>
                <w:szCs w:val="24"/>
              </w:rPr>
            </w:pPr>
            <w:r>
              <w:rPr>
                <w:rFonts w:hint="eastAsia" w:ascii="仿宋" w:hAnsi="仿宋" w:eastAsia="仿宋" w:cs="Times New Roman"/>
                <w:sz w:val="21"/>
                <w:szCs w:val="24"/>
              </w:rPr>
              <w:t>3</w:t>
            </w:r>
          </w:p>
        </w:tc>
        <w:tc>
          <w:tcPr>
            <w:tcW w:w="1417" w:type="dxa"/>
            <w:vAlign w:val="center"/>
          </w:tcPr>
          <w:p>
            <w:pPr>
              <w:snapToGrid w:val="0"/>
              <w:spacing w:beforeLines="0" w:afterLines="0" w:line="300" w:lineRule="exact"/>
              <w:jc w:val="center"/>
              <w:rPr>
                <w:rFonts w:hint="eastAsia" w:ascii="仿宋" w:hAnsi="仿宋" w:eastAsia="仿宋" w:cs="Times New Roman"/>
                <w:sz w:val="21"/>
                <w:szCs w:val="24"/>
              </w:rPr>
            </w:pPr>
            <w:r>
              <w:rPr>
                <w:rFonts w:hint="eastAsia" w:ascii="仿宋" w:hAnsi="仿宋" w:eastAsia="仿宋" w:cs="Times New Roman"/>
                <w:sz w:val="21"/>
                <w:szCs w:val="24"/>
              </w:rPr>
              <w:t>硫含量</w:t>
            </w:r>
          </w:p>
        </w:tc>
        <w:tc>
          <w:tcPr>
            <w:tcW w:w="1701" w:type="dxa"/>
            <w:vMerge w:val="continue"/>
            <w:vAlign w:val="center"/>
          </w:tcPr>
          <w:p>
            <w:pPr>
              <w:snapToGrid w:val="0"/>
              <w:spacing w:beforeLines="0" w:afterLines="0" w:line="300" w:lineRule="exact"/>
              <w:jc w:val="center"/>
              <w:rPr>
                <w:rFonts w:hint="eastAsia" w:ascii="仿宋" w:hAnsi="仿宋" w:eastAsia="仿宋" w:cs="Times New Roman"/>
                <w:sz w:val="21"/>
                <w:szCs w:val="24"/>
              </w:rPr>
            </w:pPr>
          </w:p>
        </w:tc>
        <w:tc>
          <w:tcPr>
            <w:tcW w:w="709" w:type="dxa"/>
            <w:vAlign w:val="center"/>
          </w:tcPr>
          <w:p>
            <w:pPr>
              <w:snapToGrid w:val="0"/>
              <w:spacing w:beforeLines="0" w:afterLines="0" w:line="300" w:lineRule="exact"/>
              <w:jc w:val="center"/>
              <w:rPr>
                <w:rFonts w:hint="eastAsia" w:ascii="仿宋" w:hAnsi="仿宋" w:eastAsia="仿宋" w:cs="Times New Roman"/>
                <w:sz w:val="21"/>
                <w:szCs w:val="24"/>
              </w:rPr>
            </w:pPr>
            <w:r>
              <w:rPr>
                <w:rFonts w:hint="eastAsia" w:ascii="仿宋" w:hAnsi="仿宋" w:eastAsia="仿宋" w:cs="Times New Roman"/>
                <w:sz w:val="21"/>
                <w:szCs w:val="24"/>
              </w:rPr>
              <w:t>●</w:t>
            </w:r>
          </w:p>
        </w:tc>
        <w:tc>
          <w:tcPr>
            <w:tcW w:w="851" w:type="dxa"/>
            <w:vAlign w:val="center"/>
          </w:tcPr>
          <w:p>
            <w:pPr>
              <w:snapToGrid w:val="0"/>
              <w:spacing w:beforeLines="0" w:afterLines="0" w:line="300" w:lineRule="exact"/>
              <w:jc w:val="center"/>
              <w:rPr>
                <w:rFonts w:hint="eastAsia" w:ascii="仿宋" w:hAnsi="仿宋" w:eastAsia="仿宋" w:cs="Times New Roman"/>
                <w:sz w:val="21"/>
                <w:szCs w:val="24"/>
              </w:rPr>
            </w:pPr>
          </w:p>
        </w:tc>
        <w:tc>
          <w:tcPr>
            <w:tcW w:w="850" w:type="dxa"/>
            <w:vAlign w:val="center"/>
          </w:tcPr>
          <w:p>
            <w:pPr>
              <w:snapToGrid w:val="0"/>
              <w:spacing w:beforeLines="0" w:afterLines="0" w:line="300" w:lineRule="exact"/>
              <w:jc w:val="center"/>
              <w:rPr>
                <w:rFonts w:hint="eastAsia" w:ascii="仿宋" w:hAnsi="仿宋" w:eastAsia="仿宋" w:cs="Times New Roman"/>
                <w:sz w:val="21"/>
                <w:szCs w:val="24"/>
              </w:rPr>
            </w:pPr>
          </w:p>
        </w:tc>
        <w:tc>
          <w:tcPr>
            <w:tcW w:w="992" w:type="dxa"/>
            <w:vAlign w:val="center"/>
          </w:tcPr>
          <w:p>
            <w:pPr>
              <w:snapToGrid w:val="0"/>
              <w:spacing w:beforeLines="0" w:afterLines="0" w:line="300" w:lineRule="exact"/>
              <w:jc w:val="center"/>
              <w:rPr>
                <w:rFonts w:hint="eastAsia" w:ascii="仿宋" w:hAnsi="仿宋" w:eastAsia="仿宋" w:cs="Times New Roman"/>
                <w:sz w:val="21"/>
                <w:szCs w:val="24"/>
              </w:rPr>
            </w:pPr>
            <w:r>
              <w:rPr>
                <w:rFonts w:hint="eastAsia" w:ascii="仿宋" w:hAnsi="仿宋" w:eastAsia="仿宋" w:cs="Times New Roman"/>
                <w:sz w:val="21"/>
                <w:szCs w:val="24"/>
              </w:rPr>
              <w:t>●</w:t>
            </w:r>
          </w:p>
        </w:tc>
        <w:tc>
          <w:tcPr>
            <w:tcW w:w="892" w:type="dxa"/>
            <w:vAlign w:val="center"/>
          </w:tcPr>
          <w:p>
            <w:pPr>
              <w:snapToGrid w:val="0"/>
              <w:spacing w:beforeLines="0" w:afterLines="0" w:line="300" w:lineRule="exact"/>
              <w:jc w:val="center"/>
              <w:rPr>
                <w:rFonts w:hint="eastAsia" w:ascii="仿宋" w:hAnsi="仿宋" w:eastAsia="仿宋"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7" w:type="dxa"/>
            <w:vAlign w:val="center"/>
          </w:tcPr>
          <w:p>
            <w:pPr>
              <w:snapToGrid w:val="0"/>
              <w:spacing w:beforeLines="0" w:afterLines="0" w:line="300" w:lineRule="exact"/>
              <w:jc w:val="center"/>
              <w:rPr>
                <w:rFonts w:hint="eastAsia" w:ascii="仿宋" w:hAnsi="仿宋" w:eastAsia="仿宋" w:cs="Times New Roman"/>
                <w:sz w:val="21"/>
                <w:szCs w:val="24"/>
              </w:rPr>
            </w:pPr>
            <w:r>
              <w:rPr>
                <w:rFonts w:hint="eastAsia" w:ascii="仿宋" w:hAnsi="仿宋" w:eastAsia="仿宋" w:cs="Times New Roman"/>
                <w:sz w:val="21"/>
                <w:szCs w:val="24"/>
              </w:rPr>
              <w:t>4</w:t>
            </w:r>
          </w:p>
        </w:tc>
        <w:tc>
          <w:tcPr>
            <w:tcW w:w="1417" w:type="dxa"/>
            <w:vAlign w:val="center"/>
          </w:tcPr>
          <w:p>
            <w:pPr>
              <w:snapToGrid w:val="0"/>
              <w:spacing w:beforeLines="0" w:afterLines="0" w:line="300" w:lineRule="exact"/>
              <w:jc w:val="center"/>
              <w:rPr>
                <w:rFonts w:hint="eastAsia" w:ascii="仿宋" w:hAnsi="仿宋" w:eastAsia="仿宋" w:cs="Times New Roman"/>
                <w:sz w:val="21"/>
                <w:szCs w:val="24"/>
                <w:lang w:val="en-US" w:eastAsia="zh-CN"/>
              </w:rPr>
            </w:pPr>
            <w:r>
              <w:rPr>
                <w:rFonts w:hint="eastAsia" w:ascii="仿宋" w:hAnsi="仿宋" w:eastAsia="仿宋" w:cs="Times New Roman"/>
                <w:sz w:val="21"/>
                <w:szCs w:val="24"/>
              </w:rPr>
              <w:t>氯含量</w:t>
            </w:r>
          </w:p>
        </w:tc>
        <w:tc>
          <w:tcPr>
            <w:tcW w:w="1701" w:type="dxa"/>
            <w:vMerge w:val="continue"/>
            <w:vAlign w:val="center"/>
          </w:tcPr>
          <w:p>
            <w:pPr>
              <w:snapToGrid w:val="0"/>
              <w:spacing w:beforeLines="0" w:afterLines="0" w:line="300" w:lineRule="exact"/>
              <w:jc w:val="center"/>
              <w:rPr>
                <w:rFonts w:hint="eastAsia" w:ascii="仿宋" w:hAnsi="仿宋" w:eastAsia="仿宋" w:cs="Times New Roman"/>
                <w:sz w:val="21"/>
                <w:szCs w:val="24"/>
              </w:rPr>
            </w:pPr>
          </w:p>
        </w:tc>
        <w:tc>
          <w:tcPr>
            <w:tcW w:w="709" w:type="dxa"/>
            <w:vAlign w:val="center"/>
          </w:tcPr>
          <w:p>
            <w:pPr>
              <w:snapToGrid w:val="0"/>
              <w:spacing w:beforeLines="0" w:afterLines="0" w:line="300" w:lineRule="exact"/>
              <w:jc w:val="center"/>
              <w:rPr>
                <w:rFonts w:hint="eastAsia" w:ascii="仿宋" w:hAnsi="仿宋" w:eastAsia="仿宋" w:cs="Times New Roman"/>
                <w:sz w:val="21"/>
                <w:szCs w:val="24"/>
              </w:rPr>
            </w:pPr>
            <w:r>
              <w:rPr>
                <w:rFonts w:hint="eastAsia" w:ascii="仿宋" w:hAnsi="仿宋" w:eastAsia="仿宋" w:cs="Times New Roman"/>
                <w:sz w:val="21"/>
                <w:szCs w:val="24"/>
              </w:rPr>
              <w:t>●</w:t>
            </w:r>
          </w:p>
        </w:tc>
        <w:tc>
          <w:tcPr>
            <w:tcW w:w="851" w:type="dxa"/>
            <w:vAlign w:val="center"/>
          </w:tcPr>
          <w:p>
            <w:pPr>
              <w:snapToGrid w:val="0"/>
              <w:spacing w:beforeLines="0" w:afterLines="0" w:line="300" w:lineRule="exact"/>
              <w:jc w:val="center"/>
              <w:rPr>
                <w:rFonts w:hint="eastAsia" w:ascii="仿宋" w:hAnsi="仿宋" w:eastAsia="仿宋" w:cs="Times New Roman"/>
                <w:sz w:val="21"/>
                <w:szCs w:val="24"/>
              </w:rPr>
            </w:pPr>
          </w:p>
        </w:tc>
        <w:tc>
          <w:tcPr>
            <w:tcW w:w="850" w:type="dxa"/>
            <w:vAlign w:val="center"/>
          </w:tcPr>
          <w:p>
            <w:pPr>
              <w:snapToGrid w:val="0"/>
              <w:spacing w:beforeLines="0" w:afterLines="0" w:line="300" w:lineRule="exact"/>
              <w:jc w:val="center"/>
              <w:rPr>
                <w:rFonts w:hint="eastAsia" w:ascii="仿宋" w:hAnsi="仿宋" w:eastAsia="仿宋" w:cs="Times New Roman"/>
                <w:sz w:val="21"/>
                <w:szCs w:val="24"/>
              </w:rPr>
            </w:pPr>
          </w:p>
        </w:tc>
        <w:tc>
          <w:tcPr>
            <w:tcW w:w="992" w:type="dxa"/>
            <w:vAlign w:val="center"/>
          </w:tcPr>
          <w:p>
            <w:pPr>
              <w:snapToGrid w:val="0"/>
              <w:spacing w:beforeLines="0" w:afterLines="0" w:line="300" w:lineRule="exact"/>
              <w:jc w:val="center"/>
              <w:rPr>
                <w:rFonts w:hint="eastAsia" w:ascii="仿宋" w:hAnsi="仿宋" w:eastAsia="仿宋" w:cs="Times New Roman"/>
                <w:sz w:val="21"/>
                <w:szCs w:val="24"/>
              </w:rPr>
            </w:pPr>
            <w:r>
              <w:rPr>
                <w:rFonts w:hint="eastAsia" w:ascii="仿宋" w:hAnsi="仿宋" w:eastAsia="仿宋" w:cs="Times New Roman"/>
                <w:sz w:val="21"/>
                <w:szCs w:val="24"/>
              </w:rPr>
              <w:t>●</w:t>
            </w:r>
          </w:p>
        </w:tc>
        <w:tc>
          <w:tcPr>
            <w:tcW w:w="892" w:type="dxa"/>
            <w:vAlign w:val="center"/>
          </w:tcPr>
          <w:p>
            <w:pPr>
              <w:snapToGrid w:val="0"/>
              <w:spacing w:beforeLines="0" w:afterLines="0" w:line="300" w:lineRule="exact"/>
              <w:jc w:val="center"/>
              <w:rPr>
                <w:rFonts w:hint="eastAsia" w:ascii="仿宋" w:hAnsi="仿宋" w:eastAsia="仿宋"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7" w:type="dxa"/>
            <w:vAlign w:val="center"/>
          </w:tcPr>
          <w:p>
            <w:pPr>
              <w:snapToGrid w:val="0"/>
              <w:spacing w:beforeLines="0" w:afterLines="0" w:line="300" w:lineRule="exact"/>
              <w:jc w:val="center"/>
              <w:rPr>
                <w:rFonts w:hint="eastAsia" w:ascii="仿宋" w:hAnsi="仿宋" w:eastAsia="仿宋" w:cs="Times New Roman"/>
                <w:sz w:val="21"/>
                <w:szCs w:val="24"/>
              </w:rPr>
            </w:pPr>
            <w:r>
              <w:rPr>
                <w:rFonts w:hint="eastAsia" w:ascii="仿宋" w:hAnsi="仿宋" w:eastAsia="仿宋" w:cs="Times New Roman"/>
                <w:sz w:val="21"/>
                <w:szCs w:val="24"/>
              </w:rPr>
              <w:t>5</w:t>
            </w:r>
          </w:p>
        </w:tc>
        <w:tc>
          <w:tcPr>
            <w:tcW w:w="1417" w:type="dxa"/>
            <w:vAlign w:val="center"/>
          </w:tcPr>
          <w:p>
            <w:pPr>
              <w:snapToGrid w:val="0"/>
              <w:spacing w:beforeLines="0" w:afterLines="0" w:line="300" w:lineRule="exact"/>
              <w:jc w:val="center"/>
              <w:rPr>
                <w:rFonts w:hint="eastAsia" w:ascii="仿宋" w:hAnsi="仿宋" w:eastAsia="仿宋" w:cs="Times New Roman"/>
                <w:sz w:val="21"/>
                <w:szCs w:val="24"/>
              </w:rPr>
            </w:pPr>
            <w:r>
              <w:rPr>
                <w:rFonts w:hint="eastAsia" w:ascii="仿宋" w:hAnsi="仿宋" w:eastAsia="仿宋" w:cs="Times New Roman"/>
                <w:sz w:val="21"/>
                <w:szCs w:val="24"/>
              </w:rPr>
              <w:t>防锈性/锈蚀程度</w:t>
            </w:r>
          </w:p>
        </w:tc>
        <w:tc>
          <w:tcPr>
            <w:tcW w:w="1701" w:type="dxa"/>
            <w:vMerge w:val="continue"/>
            <w:vAlign w:val="center"/>
          </w:tcPr>
          <w:p>
            <w:pPr>
              <w:snapToGrid w:val="0"/>
              <w:spacing w:beforeLines="0" w:afterLines="0" w:line="300" w:lineRule="exact"/>
              <w:jc w:val="center"/>
              <w:rPr>
                <w:rFonts w:hint="eastAsia" w:ascii="仿宋" w:hAnsi="仿宋" w:eastAsia="仿宋" w:cs="Times New Roman"/>
                <w:sz w:val="21"/>
                <w:szCs w:val="24"/>
              </w:rPr>
            </w:pPr>
          </w:p>
        </w:tc>
        <w:tc>
          <w:tcPr>
            <w:tcW w:w="709" w:type="dxa"/>
            <w:vAlign w:val="center"/>
          </w:tcPr>
          <w:p>
            <w:pPr>
              <w:snapToGrid w:val="0"/>
              <w:spacing w:beforeLines="0" w:afterLines="0" w:line="300" w:lineRule="exact"/>
              <w:jc w:val="center"/>
              <w:rPr>
                <w:rFonts w:hint="eastAsia" w:ascii="仿宋" w:hAnsi="仿宋" w:eastAsia="仿宋" w:cs="Times New Roman"/>
                <w:sz w:val="21"/>
                <w:szCs w:val="24"/>
              </w:rPr>
            </w:pPr>
            <w:r>
              <w:rPr>
                <w:rFonts w:hint="eastAsia" w:ascii="仿宋" w:hAnsi="仿宋" w:eastAsia="仿宋" w:cs="Times New Roman"/>
                <w:sz w:val="21"/>
                <w:szCs w:val="24"/>
              </w:rPr>
              <w:t>●</w:t>
            </w:r>
          </w:p>
        </w:tc>
        <w:tc>
          <w:tcPr>
            <w:tcW w:w="851" w:type="dxa"/>
            <w:vAlign w:val="center"/>
          </w:tcPr>
          <w:p>
            <w:pPr>
              <w:snapToGrid w:val="0"/>
              <w:spacing w:beforeLines="0" w:afterLines="0" w:line="300" w:lineRule="exact"/>
              <w:jc w:val="center"/>
              <w:rPr>
                <w:rFonts w:hint="eastAsia" w:ascii="仿宋" w:hAnsi="仿宋" w:eastAsia="仿宋" w:cs="Times New Roman"/>
                <w:sz w:val="21"/>
                <w:szCs w:val="24"/>
              </w:rPr>
            </w:pPr>
          </w:p>
        </w:tc>
        <w:tc>
          <w:tcPr>
            <w:tcW w:w="850" w:type="dxa"/>
            <w:vAlign w:val="center"/>
          </w:tcPr>
          <w:p>
            <w:pPr>
              <w:snapToGrid w:val="0"/>
              <w:spacing w:beforeLines="0" w:afterLines="0" w:line="300" w:lineRule="exact"/>
              <w:jc w:val="center"/>
              <w:rPr>
                <w:rFonts w:hint="eastAsia" w:ascii="仿宋" w:hAnsi="仿宋" w:eastAsia="仿宋" w:cs="Times New Roman"/>
                <w:sz w:val="21"/>
                <w:szCs w:val="24"/>
              </w:rPr>
            </w:pPr>
          </w:p>
        </w:tc>
        <w:tc>
          <w:tcPr>
            <w:tcW w:w="992" w:type="dxa"/>
            <w:vAlign w:val="center"/>
          </w:tcPr>
          <w:p>
            <w:pPr>
              <w:snapToGrid w:val="0"/>
              <w:spacing w:beforeLines="0" w:afterLines="0" w:line="300" w:lineRule="exact"/>
              <w:jc w:val="center"/>
              <w:rPr>
                <w:rFonts w:hint="eastAsia" w:ascii="仿宋" w:hAnsi="仿宋" w:eastAsia="仿宋" w:cs="Times New Roman"/>
                <w:sz w:val="21"/>
                <w:szCs w:val="24"/>
              </w:rPr>
            </w:pPr>
            <w:r>
              <w:rPr>
                <w:rFonts w:hint="eastAsia" w:ascii="仿宋" w:hAnsi="仿宋" w:eastAsia="仿宋" w:cs="Times New Roman"/>
                <w:sz w:val="21"/>
                <w:szCs w:val="24"/>
              </w:rPr>
              <w:t>●</w:t>
            </w:r>
          </w:p>
        </w:tc>
        <w:tc>
          <w:tcPr>
            <w:tcW w:w="892" w:type="dxa"/>
            <w:vAlign w:val="center"/>
          </w:tcPr>
          <w:p>
            <w:pPr>
              <w:snapToGrid w:val="0"/>
              <w:spacing w:beforeLines="0" w:afterLines="0" w:line="300" w:lineRule="exact"/>
              <w:jc w:val="center"/>
              <w:rPr>
                <w:rFonts w:hint="eastAsia" w:ascii="仿宋" w:hAnsi="仿宋" w:eastAsia="仿宋"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7" w:type="dxa"/>
            <w:vAlign w:val="center"/>
          </w:tcPr>
          <w:p>
            <w:pPr>
              <w:snapToGrid w:val="0"/>
              <w:spacing w:beforeLines="0" w:afterLines="0" w:line="300" w:lineRule="exact"/>
              <w:jc w:val="center"/>
              <w:rPr>
                <w:rFonts w:hint="eastAsia" w:ascii="仿宋" w:hAnsi="仿宋" w:eastAsia="仿宋" w:cs="Times New Roman"/>
                <w:sz w:val="21"/>
                <w:szCs w:val="24"/>
                <w:lang w:val="en-US" w:eastAsia="zh-CN"/>
              </w:rPr>
            </w:pPr>
            <w:r>
              <w:rPr>
                <w:rFonts w:hint="eastAsia" w:ascii="仿宋" w:hAnsi="仿宋" w:eastAsia="仿宋" w:cs="Times New Roman"/>
                <w:sz w:val="21"/>
                <w:szCs w:val="24"/>
                <w:lang w:val="en-US" w:eastAsia="zh-CN"/>
              </w:rPr>
              <w:t>6</w:t>
            </w:r>
          </w:p>
        </w:tc>
        <w:tc>
          <w:tcPr>
            <w:tcW w:w="1417" w:type="dxa"/>
            <w:vAlign w:val="center"/>
          </w:tcPr>
          <w:p>
            <w:pPr>
              <w:snapToGrid w:val="0"/>
              <w:spacing w:beforeLines="0" w:afterLines="0" w:line="300" w:lineRule="exact"/>
              <w:jc w:val="center"/>
              <w:rPr>
                <w:rFonts w:hint="eastAsia" w:ascii="仿宋" w:hAnsi="仿宋" w:eastAsia="仿宋" w:cs="Times New Roman"/>
                <w:sz w:val="21"/>
                <w:szCs w:val="24"/>
              </w:rPr>
            </w:pPr>
            <w:r>
              <w:rPr>
                <w:rFonts w:hint="eastAsia" w:ascii="仿宋" w:hAnsi="仿宋" w:eastAsia="仿宋" w:cs="Times New Roman"/>
                <w:sz w:val="21"/>
                <w:szCs w:val="24"/>
              </w:rPr>
              <w:t>破乳性</w:t>
            </w:r>
          </w:p>
        </w:tc>
        <w:tc>
          <w:tcPr>
            <w:tcW w:w="1701" w:type="dxa"/>
            <w:vMerge w:val="continue"/>
            <w:vAlign w:val="center"/>
          </w:tcPr>
          <w:p>
            <w:pPr>
              <w:snapToGrid w:val="0"/>
              <w:spacing w:beforeLines="0" w:afterLines="0" w:line="300" w:lineRule="exact"/>
              <w:jc w:val="center"/>
              <w:rPr>
                <w:rFonts w:hint="eastAsia" w:ascii="仿宋" w:hAnsi="仿宋" w:eastAsia="仿宋" w:cs="Times New Roman"/>
                <w:sz w:val="21"/>
                <w:szCs w:val="24"/>
              </w:rPr>
            </w:pPr>
          </w:p>
        </w:tc>
        <w:tc>
          <w:tcPr>
            <w:tcW w:w="709" w:type="dxa"/>
            <w:vAlign w:val="center"/>
          </w:tcPr>
          <w:p>
            <w:pPr>
              <w:snapToGrid w:val="0"/>
              <w:spacing w:beforeLines="0" w:afterLines="0" w:line="300" w:lineRule="exact"/>
              <w:jc w:val="center"/>
              <w:rPr>
                <w:rFonts w:hint="eastAsia" w:ascii="仿宋" w:hAnsi="仿宋" w:eastAsia="仿宋" w:cs="Times New Roman"/>
                <w:sz w:val="21"/>
                <w:szCs w:val="24"/>
              </w:rPr>
            </w:pPr>
            <w:r>
              <w:rPr>
                <w:rFonts w:hint="eastAsia" w:ascii="仿宋" w:hAnsi="仿宋" w:eastAsia="仿宋" w:cs="Times New Roman"/>
                <w:sz w:val="21"/>
                <w:szCs w:val="24"/>
              </w:rPr>
              <w:t>●</w:t>
            </w:r>
          </w:p>
        </w:tc>
        <w:tc>
          <w:tcPr>
            <w:tcW w:w="851" w:type="dxa"/>
            <w:vAlign w:val="center"/>
          </w:tcPr>
          <w:p>
            <w:pPr>
              <w:snapToGrid w:val="0"/>
              <w:spacing w:beforeLines="0" w:afterLines="0" w:line="300" w:lineRule="exact"/>
              <w:jc w:val="center"/>
              <w:rPr>
                <w:rFonts w:hint="eastAsia" w:ascii="仿宋" w:hAnsi="仿宋" w:eastAsia="仿宋" w:cs="Times New Roman"/>
                <w:sz w:val="21"/>
                <w:szCs w:val="24"/>
              </w:rPr>
            </w:pPr>
          </w:p>
        </w:tc>
        <w:tc>
          <w:tcPr>
            <w:tcW w:w="850" w:type="dxa"/>
            <w:vAlign w:val="center"/>
          </w:tcPr>
          <w:p>
            <w:pPr>
              <w:snapToGrid w:val="0"/>
              <w:spacing w:beforeLines="0" w:afterLines="0" w:line="300" w:lineRule="exact"/>
              <w:jc w:val="center"/>
              <w:rPr>
                <w:rFonts w:hint="eastAsia" w:ascii="仿宋" w:hAnsi="仿宋" w:eastAsia="仿宋" w:cs="Times New Roman"/>
                <w:sz w:val="21"/>
                <w:szCs w:val="24"/>
              </w:rPr>
            </w:pPr>
          </w:p>
        </w:tc>
        <w:tc>
          <w:tcPr>
            <w:tcW w:w="992" w:type="dxa"/>
            <w:vAlign w:val="center"/>
          </w:tcPr>
          <w:p>
            <w:pPr>
              <w:snapToGrid w:val="0"/>
              <w:spacing w:beforeLines="0" w:afterLines="0" w:line="300" w:lineRule="exact"/>
              <w:jc w:val="center"/>
              <w:rPr>
                <w:rFonts w:hint="eastAsia" w:ascii="仿宋" w:hAnsi="仿宋" w:eastAsia="仿宋" w:cs="Times New Roman"/>
                <w:sz w:val="21"/>
                <w:szCs w:val="24"/>
              </w:rPr>
            </w:pPr>
            <w:r>
              <w:rPr>
                <w:rFonts w:hint="eastAsia" w:ascii="仿宋" w:hAnsi="仿宋" w:eastAsia="仿宋" w:cs="Times New Roman"/>
                <w:sz w:val="21"/>
                <w:szCs w:val="24"/>
              </w:rPr>
              <w:t>●</w:t>
            </w:r>
          </w:p>
        </w:tc>
        <w:tc>
          <w:tcPr>
            <w:tcW w:w="892" w:type="dxa"/>
            <w:vAlign w:val="center"/>
          </w:tcPr>
          <w:p>
            <w:pPr>
              <w:snapToGrid w:val="0"/>
              <w:spacing w:beforeLines="0" w:afterLines="0" w:line="300" w:lineRule="exact"/>
              <w:jc w:val="center"/>
              <w:rPr>
                <w:rFonts w:hint="eastAsia" w:ascii="仿宋" w:hAnsi="仿宋" w:eastAsia="仿宋"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7" w:type="dxa"/>
            <w:vAlign w:val="center"/>
          </w:tcPr>
          <w:p>
            <w:pPr>
              <w:snapToGrid w:val="0"/>
              <w:spacing w:beforeLines="0" w:afterLines="0" w:line="300" w:lineRule="exact"/>
              <w:jc w:val="center"/>
              <w:rPr>
                <w:rFonts w:hint="eastAsia" w:ascii="仿宋" w:hAnsi="仿宋" w:eastAsia="仿宋" w:cs="Times New Roman"/>
                <w:sz w:val="21"/>
                <w:szCs w:val="24"/>
                <w:lang w:val="en-US" w:eastAsia="zh-CN"/>
              </w:rPr>
            </w:pPr>
            <w:r>
              <w:rPr>
                <w:rFonts w:hint="eastAsia" w:ascii="仿宋" w:hAnsi="仿宋" w:eastAsia="仿宋" w:cs="Times New Roman"/>
                <w:sz w:val="21"/>
                <w:szCs w:val="24"/>
                <w:lang w:val="en-US" w:eastAsia="zh-CN"/>
              </w:rPr>
              <w:t>7</w:t>
            </w:r>
          </w:p>
        </w:tc>
        <w:tc>
          <w:tcPr>
            <w:tcW w:w="1417" w:type="dxa"/>
            <w:vAlign w:val="center"/>
          </w:tcPr>
          <w:p>
            <w:pPr>
              <w:snapToGrid w:val="0"/>
              <w:spacing w:beforeLines="0" w:afterLines="0" w:line="300" w:lineRule="exact"/>
              <w:jc w:val="center"/>
              <w:rPr>
                <w:rFonts w:hint="eastAsia" w:ascii="仿宋" w:hAnsi="仿宋" w:eastAsia="仿宋" w:cs="Times New Roman"/>
                <w:sz w:val="21"/>
                <w:szCs w:val="24"/>
              </w:rPr>
            </w:pPr>
            <w:r>
              <w:rPr>
                <w:rFonts w:hint="eastAsia" w:ascii="仿宋" w:hAnsi="仿宋" w:eastAsia="仿宋" w:cs="Times New Roman"/>
                <w:sz w:val="21"/>
                <w:szCs w:val="24"/>
              </w:rPr>
              <w:t>模拟进气阀沉积物质量</w:t>
            </w:r>
          </w:p>
        </w:tc>
        <w:tc>
          <w:tcPr>
            <w:tcW w:w="1701" w:type="dxa"/>
            <w:vMerge w:val="continue"/>
            <w:vAlign w:val="center"/>
          </w:tcPr>
          <w:p>
            <w:pPr>
              <w:snapToGrid w:val="0"/>
              <w:spacing w:beforeLines="0" w:afterLines="0" w:line="300" w:lineRule="exact"/>
              <w:jc w:val="center"/>
              <w:rPr>
                <w:rFonts w:hint="eastAsia" w:ascii="仿宋" w:hAnsi="仿宋" w:eastAsia="仿宋" w:cs="Times New Roman"/>
                <w:sz w:val="21"/>
                <w:szCs w:val="24"/>
              </w:rPr>
            </w:pPr>
          </w:p>
        </w:tc>
        <w:tc>
          <w:tcPr>
            <w:tcW w:w="709" w:type="dxa"/>
            <w:vAlign w:val="center"/>
          </w:tcPr>
          <w:p>
            <w:pPr>
              <w:snapToGrid w:val="0"/>
              <w:spacing w:beforeLines="0" w:afterLines="0" w:line="300" w:lineRule="exact"/>
              <w:jc w:val="center"/>
              <w:rPr>
                <w:rFonts w:hint="eastAsia" w:ascii="仿宋" w:hAnsi="仿宋" w:eastAsia="仿宋" w:cs="Times New Roman"/>
                <w:sz w:val="21"/>
                <w:szCs w:val="24"/>
              </w:rPr>
            </w:pPr>
            <w:r>
              <w:rPr>
                <w:rFonts w:hint="eastAsia" w:ascii="仿宋" w:hAnsi="仿宋" w:eastAsia="仿宋" w:cs="Times New Roman"/>
                <w:sz w:val="21"/>
                <w:szCs w:val="24"/>
              </w:rPr>
              <w:t>●</w:t>
            </w:r>
          </w:p>
        </w:tc>
        <w:tc>
          <w:tcPr>
            <w:tcW w:w="851" w:type="dxa"/>
            <w:vAlign w:val="center"/>
          </w:tcPr>
          <w:p>
            <w:pPr>
              <w:snapToGrid w:val="0"/>
              <w:spacing w:beforeLines="0" w:afterLines="0" w:line="300" w:lineRule="exact"/>
              <w:jc w:val="center"/>
              <w:rPr>
                <w:rFonts w:hint="eastAsia" w:ascii="仿宋" w:hAnsi="仿宋" w:eastAsia="仿宋" w:cs="Times New Roman"/>
                <w:sz w:val="21"/>
                <w:szCs w:val="24"/>
              </w:rPr>
            </w:pPr>
          </w:p>
        </w:tc>
        <w:tc>
          <w:tcPr>
            <w:tcW w:w="850" w:type="dxa"/>
            <w:vAlign w:val="center"/>
          </w:tcPr>
          <w:p>
            <w:pPr>
              <w:snapToGrid w:val="0"/>
              <w:spacing w:beforeLines="0" w:afterLines="0" w:line="300" w:lineRule="exact"/>
              <w:jc w:val="center"/>
              <w:rPr>
                <w:rFonts w:hint="eastAsia" w:ascii="仿宋" w:hAnsi="仿宋" w:eastAsia="仿宋" w:cs="Times New Roman"/>
                <w:sz w:val="21"/>
                <w:szCs w:val="24"/>
              </w:rPr>
            </w:pPr>
          </w:p>
        </w:tc>
        <w:tc>
          <w:tcPr>
            <w:tcW w:w="992" w:type="dxa"/>
            <w:vAlign w:val="center"/>
          </w:tcPr>
          <w:p>
            <w:pPr>
              <w:snapToGrid w:val="0"/>
              <w:spacing w:beforeLines="0" w:afterLines="0" w:line="300" w:lineRule="exact"/>
              <w:jc w:val="center"/>
              <w:rPr>
                <w:rFonts w:hint="eastAsia" w:ascii="仿宋" w:hAnsi="仿宋" w:eastAsia="仿宋" w:cs="Times New Roman"/>
                <w:sz w:val="21"/>
                <w:szCs w:val="24"/>
              </w:rPr>
            </w:pPr>
            <w:r>
              <w:rPr>
                <w:rFonts w:hint="eastAsia" w:ascii="仿宋" w:hAnsi="仿宋" w:eastAsia="仿宋" w:cs="Times New Roman"/>
                <w:sz w:val="21"/>
                <w:szCs w:val="24"/>
              </w:rPr>
              <w:t>●</w:t>
            </w:r>
          </w:p>
        </w:tc>
        <w:tc>
          <w:tcPr>
            <w:tcW w:w="892" w:type="dxa"/>
            <w:vAlign w:val="center"/>
          </w:tcPr>
          <w:p>
            <w:pPr>
              <w:snapToGrid w:val="0"/>
              <w:spacing w:beforeLines="0" w:afterLines="0" w:line="300" w:lineRule="exact"/>
              <w:jc w:val="center"/>
              <w:rPr>
                <w:rFonts w:hint="eastAsia" w:ascii="仿宋" w:hAnsi="仿宋" w:eastAsia="仿宋" w:cs="Times New Roman"/>
                <w:sz w:val="21"/>
                <w:szCs w:val="24"/>
              </w:rPr>
            </w:pPr>
          </w:p>
        </w:tc>
      </w:tr>
    </w:tbl>
    <w:p>
      <w:pPr>
        <w:spacing w:beforeLines="0" w:afterLines="0" w:line="59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六、判定原则 </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经检验，检验项目全部合格，判定样本所检质量指标未发现不合格，不对监督总体进行判定。</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检验项目中任一项或一项以上不合格，根据T/GDAQI 020-202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《产品质量监督抽查抽样检验技术服务规范》</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.4 的相关要求，依据质量指标的重要程度及检测结果不合格的严重程度，对样本及监督总体进行综合判定：存在重要质量指标不合格时，所检样本为严重不合格，判定监督总体为严重不合格；仅较重要质量指标或次要质量指标不合格时，所检样本为不合格，判定监督总体为不合格。</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当被检样品明示的质量要求优于监督抽查实施细则中依据的标准要求时，应按被检样品明示的质量要求判定；</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当被检样品明示的质量要求劣于或不包含监督抽查实施细则中依据的强制性标准要求时，应按照强制性标准要求判定；</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当被检样品明示的质量要求劣于或包含监督抽查实施细则中依据的推荐性标准要求时，应以被检样品明示的质量要求判定，如相应检验结果不符合相关推荐性标准要求时，应在检验报告中予以说明；</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当被检样品明示的质量要求不包含监督抽查实施细则中依据的推荐性标准要求时，该指标不参与判定，但应在检验报告中作出说明；</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当被检样品未能提供有效的企业标准时，按相关国家或行业标准进行判定；</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当被检样品标签标识中执行标准信息和产品类别信息不明或有误，影响检测和判定时，可根据相关强制性标准要求，同时结合产品特点等信息判断和选择相关标准进行检验，并应在检验报告中作出相关说明；</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按照产品质量相关法律法规的规定判定。</w:t>
      </w:r>
    </w:p>
    <w:p>
      <w:pPr>
        <w:spacing w:beforeLines="0" w:afterLines="0" w:line="590" w:lineRule="exact"/>
        <w:ind w:firstLine="640" w:firstLineChars="200"/>
        <w:rPr>
          <w:rFonts w:hint="eastAsia" w:ascii="黑体" w:hAnsi="黑体" w:eastAsia="黑体" w:cs="黑体"/>
          <w:sz w:val="32"/>
          <w:szCs w:val="32"/>
          <w:lang w:eastAsia="zh-CN"/>
        </w:rPr>
      </w:pPr>
      <w:r>
        <w:rPr>
          <w:rFonts w:hint="eastAsia" w:ascii="仿宋_GB2312" w:hAnsi="仿宋_GB2312" w:eastAsia="仿宋_GB2312" w:cs="仿宋_GB2312"/>
          <w:sz w:val="32"/>
          <w:szCs w:val="32"/>
          <w:lang w:eastAsia="zh-CN"/>
        </w:rPr>
        <w:t>检验中发现因样品失效或者其他原因致使检验无法进行的，检验人员应如实记录，并提供相关证明材料，报送东莞市市场监督管理局</w:t>
      </w:r>
      <w:r>
        <w:rPr>
          <w:rFonts w:hint="eastAsia" w:ascii="黑体" w:hAnsi="黑体" w:eastAsia="黑体" w:cs="黑体"/>
          <w:sz w:val="32"/>
          <w:szCs w:val="32"/>
          <w:lang w:eastAsia="zh-CN"/>
        </w:rPr>
        <w:t>。</w:t>
      </w:r>
    </w:p>
    <w:p>
      <w:pPr>
        <w:spacing w:beforeLines="0" w:afterLines="0" w:line="59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七、样品管理</w:t>
      </w:r>
    </w:p>
    <w:p>
      <w:pPr>
        <w:spacing w:beforeLines="0" w:afterLines="0"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检验机构接收样品应当有专人负责检查、记录样品的外观、状态、封条有无破损及其他可能对检测结果或者综合判定产生影响的情况，并对检测和备用样品分别加贴相应标识后入库。 </w:t>
      </w:r>
    </w:p>
    <w:p>
      <w:pPr>
        <w:spacing w:beforeLines="0" w:afterLines="0"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八、异议处理 </w:t>
      </w:r>
    </w:p>
    <w:p>
      <w:pPr>
        <w:spacing w:beforeLines="0" w:afterLines="0"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按照《东莞市市场监督管理局产品质量监督抽查管理工作指引》（东市监质监〔2020〕9号）第九章中的相关内容进行。 </w:t>
      </w:r>
    </w:p>
    <w:p>
      <w:pPr>
        <w:spacing w:beforeLines="0" w:afterLines="0"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本细则未明确的监督抽查抽样检验相关技术规范，均按照《产品质量监督抽查管理暂行办法》（国家市场监督管理总局第 18号令）、《产品质量监督抽查抽样检验技术服务规范》（T/GDAQI 020-2022）、《东莞市市场监督管理局产品质量监督抽查管理工作指引》（东市监质监〔2020〕9号）规定执行。 </w:t>
      </w:r>
    </w:p>
    <w:p>
      <w:pPr>
        <w:spacing w:beforeLines="0" w:afterLines="0"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出现样品封样及密封状态被破坏、样品异常损坏等现象，无法正常进行下一步有关项目检验和判定时，应重新抽样。必要时应采集并保存影像记录。被抽样产品实行生产许可、强制性产品认证等管理的，检验人员应当在检验前核实样品是否符合相应要求。发现样品涉嫌存在无证等情形的，应当终止检验，立即报告东莞市市场监督管理局。</w:t>
      </w:r>
    </w:p>
    <w:p>
      <w:pPr>
        <w:pStyle w:val="2"/>
      </w:pPr>
    </w:p>
    <w:sectPr>
      <w:footerReference r:id="rId3" w:type="default"/>
      <w:pgSz w:w="12240" w:h="15840"/>
      <w:pgMar w:top="1440" w:right="1800" w:bottom="1440" w:left="180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Lines="0" w:afterLines="0" w:line="14" w:lineRule="auto"/>
      <w:rPr>
        <w:rFonts w:hint="default"/>
        <w:sz w:val="20"/>
        <w:szCs w:val="24"/>
      </w:rPr>
    </w:pPr>
    <w:r>
      <w:rPr>
        <w:rFonts w:hint="default"/>
        <w:sz w:val="32"/>
        <w:szCs w:val="24"/>
        <w:lang w:eastAsia="zh-CN"/>
      </w:rPr>
      <mc:AlternateContent>
        <mc:Choice Requires="wps">
          <w:drawing>
            <wp:anchor distT="0" distB="0" distL="114300" distR="114300" simplePos="0" relativeHeight="251659264" behindDoc="1" locked="0" layoutInCell="1" allowOverlap="1">
              <wp:simplePos x="0" y="0"/>
              <wp:positionH relativeFrom="page">
                <wp:posOffset>5802630</wp:posOffset>
              </wp:positionH>
              <wp:positionV relativeFrom="page">
                <wp:posOffset>9726930</wp:posOffset>
              </wp:positionV>
              <wp:extent cx="558165" cy="203835"/>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558165" cy="203835"/>
                      </a:xfrm>
                      <a:prstGeom prst="rect">
                        <a:avLst/>
                      </a:prstGeom>
                      <a:noFill/>
                      <a:ln>
                        <a:noFill/>
                      </a:ln>
                    </wps:spPr>
                    <wps:txbx>
                      <w:txbxContent>
                        <w:p>
                          <w:pPr>
                            <w:spacing w:beforeLines="0" w:afterLines="0" w:line="321" w:lineRule="exact"/>
                            <w:ind w:left="20"/>
                            <w:rPr>
                              <w:rFonts w:hint="eastAsia" w:ascii="宋体"/>
                              <w:sz w:val="28"/>
                              <w:szCs w:val="24"/>
                            </w:rPr>
                          </w:pPr>
                          <w:r>
                            <w:rPr>
                              <w:rFonts w:hint="eastAsia" w:ascii="宋体"/>
                              <w:sz w:val="28"/>
                              <w:szCs w:val="24"/>
                            </w:rPr>
                            <w:t xml:space="preserve">- </w:t>
                          </w:r>
                          <w:r>
                            <w:rPr>
                              <w:rFonts w:hint="eastAsia" w:ascii="宋体"/>
                              <w:sz w:val="28"/>
                              <w:szCs w:val="24"/>
                            </w:rPr>
                            <w:fldChar w:fldCharType="begin"/>
                          </w:r>
                          <w:r>
                            <w:rPr>
                              <w:rFonts w:hint="eastAsia" w:ascii="宋体"/>
                              <w:sz w:val="28"/>
                              <w:szCs w:val="24"/>
                            </w:rPr>
                            <w:instrText xml:space="preserve"> PAGE </w:instrText>
                          </w:r>
                          <w:r>
                            <w:rPr>
                              <w:rFonts w:hint="eastAsia" w:ascii="宋体"/>
                              <w:sz w:val="28"/>
                              <w:szCs w:val="24"/>
                            </w:rPr>
                            <w:fldChar w:fldCharType="separate"/>
                          </w:r>
                          <w:r>
                            <w:rPr>
                              <w:rFonts w:hint="eastAsia" w:ascii="宋体"/>
                              <w:sz w:val="28"/>
                              <w:szCs w:val="24"/>
                            </w:rPr>
                            <w:t>12</w:t>
                          </w:r>
                          <w:r>
                            <w:rPr>
                              <w:rFonts w:hint="eastAsia" w:ascii="宋体"/>
                              <w:sz w:val="28"/>
                              <w:szCs w:val="24"/>
                            </w:rPr>
                            <w:fldChar w:fldCharType="end"/>
                          </w:r>
                          <w:r>
                            <w:rPr>
                              <w:rFonts w:hint="eastAsia" w:ascii="宋体"/>
                              <w:sz w:val="28"/>
                              <w:szCs w:val="24"/>
                            </w:rPr>
                            <w:t xml:space="preserve"> -</w:t>
                          </w:r>
                        </w:p>
                      </w:txbxContent>
                    </wps:txbx>
                    <wps:bodyPr lIns="0" tIns="0" rIns="0" bIns="0" upright="true"/>
                  </wps:wsp>
                </a:graphicData>
              </a:graphic>
            </wp:anchor>
          </w:drawing>
        </mc:Choice>
        <mc:Fallback>
          <w:pict>
            <v:shape id="_x0000_s1026" o:spid="_x0000_s1026" o:spt="202" type="#_x0000_t202" style="position:absolute;left:0pt;margin-left:456.9pt;margin-top:765.9pt;height:16.05pt;width:43.95pt;mso-position-horizontal-relative:page;mso-position-vertical-relative:page;z-index:-251657216;mso-width-relative:page;mso-height-relative:page;" filled="f" stroked="f" coordsize="21600,21600" o:gfxdata="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AzeSdQ2gAAAA4BAAAPAAAAAAAAAAEAIAAAADgAAABkcnMvZG93bnJldi54bWxQSwECFAAU&#10;AAAACACHTuJAR1sbDqABAAApAwAADgAAAAAAAAABACAAAAA/AQAAZHJzL2Uyb0RvYy54bWxQSwUG&#10;AAAAAAYABgBZAQAAUQUAAAAA&#10;">
              <v:fill on="f" focussize="0,0"/>
              <v:stroke on="f"/>
              <v:imagedata o:title=""/>
              <o:lock v:ext="edit" aspectratio="f"/>
              <v:textbox inset="0mm,0mm,0mm,0mm">
                <w:txbxContent>
                  <w:p>
                    <w:pPr>
                      <w:spacing w:beforeLines="0" w:afterLines="0" w:line="321" w:lineRule="exact"/>
                      <w:ind w:left="20"/>
                      <w:rPr>
                        <w:rFonts w:hint="eastAsia" w:ascii="宋体"/>
                        <w:sz w:val="28"/>
                        <w:szCs w:val="24"/>
                      </w:rPr>
                    </w:pPr>
                    <w:r>
                      <w:rPr>
                        <w:rFonts w:hint="eastAsia" w:ascii="宋体"/>
                        <w:sz w:val="28"/>
                        <w:szCs w:val="24"/>
                      </w:rPr>
                      <w:t xml:space="preserve">- </w:t>
                    </w:r>
                    <w:r>
                      <w:rPr>
                        <w:rFonts w:hint="eastAsia" w:ascii="宋体"/>
                        <w:sz w:val="28"/>
                        <w:szCs w:val="24"/>
                      </w:rPr>
                      <w:fldChar w:fldCharType="begin"/>
                    </w:r>
                    <w:r>
                      <w:rPr>
                        <w:rFonts w:hint="eastAsia" w:ascii="宋体"/>
                        <w:sz w:val="28"/>
                        <w:szCs w:val="24"/>
                      </w:rPr>
                      <w:instrText xml:space="preserve"> PAGE </w:instrText>
                    </w:r>
                    <w:r>
                      <w:rPr>
                        <w:rFonts w:hint="eastAsia" w:ascii="宋体"/>
                        <w:sz w:val="28"/>
                        <w:szCs w:val="24"/>
                      </w:rPr>
                      <w:fldChar w:fldCharType="separate"/>
                    </w:r>
                    <w:r>
                      <w:rPr>
                        <w:rFonts w:hint="eastAsia" w:ascii="宋体"/>
                        <w:sz w:val="28"/>
                        <w:szCs w:val="24"/>
                      </w:rPr>
                      <w:t>12</w:t>
                    </w:r>
                    <w:r>
                      <w:rPr>
                        <w:rFonts w:hint="eastAsia" w:ascii="宋体"/>
                        <w:sz w:val="28"/>
                        <w:szCs w:val="24"/>
                      </w:rPr>
                      <w:fldChar w:fldCharType="end"/>
                    </w:r>
                    <w:r>
                      <w:rPr>
                        <w:rFonts w:hint="eastAsia" w:ascii="宋体"/>
                        <w:sz w:val="28"/>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5EA9BC"/>
    <w:multiLevelType w:val="singleLevel"/>
    <w:tmpl w:val="D95EA9B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4ZjM1ZGY3OTg4NjMyZDJmYTU2NzljZWY5NDYxMzAifQ=="/>
  </w:docVars>
  <w:rsids>
    <w:rsidRoot w:val="00000000"/>
    <w:rsid w:val="01B01BF0"/>
    <w:rsid w:val="02A76009"/>
    <w:rsid w:val="031A4A4E"/>
    <w:rsid w:val="03FD2B28"/>
    <w:rsid w:val="047D5273"/>
    <w:rsid w:val="04C335CE"/>
    <w:rsid w:val="068604E5"/>
    <w:rsid w:val="06E67100"/>
    <w:rsid w:val="078E1545"/>
    <w:rsid w:val="099A0675"/>
    <w:rsid w:val="0CF2087E"/>
    <w:rsid w:val="0F672631"/>
    <w:rsid w:val="0F952D6B"/>
    <w:rsid w:val="0FA1450C"/>
    <w:rsid w:val="121548EA"/>
    <w:rsid w:val="16CF6A23"/>
    <w:rsid w:val="16D76A65"/>
    <w:rsid w:val="17B668A4"/>
    <w:rsid w:val="18B13D26"/>
    <w:rsid w:val="19237632"/>
    <w:rsid w:val="1B961DA9"/>
    <w:rsid w:val="1CF0262F"/>
    <w:rsid w:val="1FD863D3"/>
    <w:rsid w:val="23304EF1"/>
    <w:rsid w:val="25C34C54"/>
    <w:rsid w:val="27053614"/>
    <w:rsid w:val="27BE3B1B"/>
    <w:rsid w:val="28DC615D"/>
    <w:rsid w:val="28E55011"/>
    <w:rsid w:val="295B52D4"/>
    <w:rsid w:val="29EC23D0"/>
    <w:rsid w:val="2A4268AB"/>
    <w:rsid w:val="2D0A3299"/>
    <w:rsid w:val="2D3D721E"/>
    <w:rsid w:val="31853836"/>
    <w:rsid w:val="33074740"/>
    <w:rsid w:val="35A20FF6"/>
    <w:rsid w:val="371F3DE4"/>
    <w:rsid w:val="375F2433"/>
    <w:rsid w:val="37712166"/>
    <w:rsid w:val="384B7018"/>
    <w:rsid w:val="3986014B"/>
    <w:rsid w:val="3A3069D4"/>
    <w:rsid w:val="3A83468A"/>
    <w:rsid w:val="3AEF6A0D"/>
    <w:rsid w:val="3C7E0800"/>
    <w:rsid w:val="3CFC0724"/>
    <w:rsid w:val="3D357EE0"/>
    <w:rsid w:val="3E3D2DA2"/>
    <w:rsid w:val="402E32EA"/>
    <w:rsid w:val="41F9028E"/>
    <w:rsid w:val="421502BE"/>
    <w:rsid w:val="421B1066"/>
    <w:rsid w:val="452E61C6"/>
    <w:rsid w:val="458A4B1F"/>
    <w:rsid w:val="468D122A"/>
    <w:rsid w:val="48403BBB"/>
    <w:rsid w:val="49EA0E56"/>
    <w:rsid w:val="4B0D06CC"/>
    <w:rsid w:val="4E55558A"/>
    <w:rsid w:val="4E7C7675"/>
    <w:rsid w:val="51917235"/>
    <w:rsid w:val="53AA2830"/>
    <w:rsid w:val="57B020F8"/>
    <w:rsid w:val="58533496"/>
    <w:rsid w:val="58A261CC"/>
    <w:rsid w:val="58C229CF"/>
    <w:rsid w:val="58C72F50"/>
    <w:rsid w:val="59F6057D"/>
    <w:rsid w:val="600D21A5"/>
    <w:rsid w:val="606E5E0A"/>
    <w:rsid w:val="626D784A"/>
    <w:rsid w:val="63140E26"/>
    <w:rsid w:val="63ED36D1"/>
    <w:rsid w:val="64EA33D4"/>
    <w:rsid w:val="65030DDA"/>
    <w:rsid w:val="670C7632"/>
    <w:rsid w:val="6748228D"/>
    <w:rsid w:val="67A604B4"/>
    <w:rsid w:val="6A203385"/>
    <w:rsid w:val="6A5B2C58"/>
    <w:rsid w:val="6A667059"/>
    <w:rsid w:val="6CC24715"/>
    <w:rsid w:val="6F1A6664"/>
    <w:rsid w:val="708446DD"/>
    <w:rsid w:val="7277099F"/>
    <w:rsid w:val="728F751C"/>
    <w:rsid w:val="74A05010"/>
    <w:rsid w:val="765A1E12"/>
    <w:rsid w:val="77BF249E"/>
    <w:rsid w:val="77FA5285"/>
    <w:rsid w:val="7AC202DC"/>
    <w:rsid w:val="7AD26045"/>
    <w:rsid w:val="7AE024CF"/>
    <w:rsid w:val="7D3FE613"/>
    <w:rsid w:val="7D5563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iPriority="0" w:semiHidden="0" w:name="Normal"/>
    <w:lsdException w:qFormat="1"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spacing w:beforeLines="0" w:afterLines="0"/>
      <w:jc w:val="both"/>
    </w:pPr>
    <w:rPr>
      <w:rFonts w:hint="default" w:ascii="Times New Roman" w:hAnsi="Times New Roman" w:eastAsia="宋体" w:cs="Times New Roman"/>
      <w:kern w:val="2"/>
      <w:sz w:val="21"/>
      <w:szCs w:val="24"/>
    </w:rPr>
  </w:style>
  <w:style w:type="paragraph" w:styleId="3">
    <w:name w:val="heading 1"/>
    <w:basedOn w:val="1"/>
    <w:next w:val="1"/>
    <w:unhideWhenUsed/>
    <w:qFormat/>
    <w:uiPriority w:val="9"/>
    <w:pPr>
      <w:spacing w:beforeLines="0" w:afterLines="0"/>
      <w:ind w:left="143" w:right="898" w:hanging="2475"/>
      <w:outlineLvl w:val="0"/>
    </w:pPr>
    <w:rPr>
      <w:rFonts w:hint="eastAsia" w:ascii="方正小标宋简体" w:hAnsi="方正小标宋简体" w:eastAsia="方正小标宋简体" w:cs="方正小标宋简体"/>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4">
    <w:name w:val="Body Text"/>
    <w:basedOn w:val="1"/>
    <w:unhideWhenUsed/>
    <w:qFormat/>
    <w:uiPriority w:val="1"/>
    <w:pPr>
      <w:spacing w:beforeLines="0" w:afterLines="0"/>
    </w:pPr>
    <w:rPr>
      <w:rFonts w:hint="default"/>
      <w:sz w:val="32"/>
      <w:szCs w:val="24"/>
    </w:rPr>
  </w:style>
  <w:style w:type="paragraph" w:customStyle="1" w:styleId="7">
    <w:name w:val="Table Paragraph"/>
    <w:basedOn w:val="1"/>
    <w:unhideWhenUsed/>
    <w:qFormat/>
    <w:uiPriority w:val="1"/>
    <w:pPr>
      <w:spacing w:beforeLines="0" w:afterLines="0"/>
    </w:pPr>
    <w:rPr>
      <w:rFonts w:hint="default"/>
      <w:sz w:val="21"/>
      <w:szCs w:val="24"/>
    </w:rPr>
  </w:style>
  <w:style w:type="paragraph" w:customStyle="1" w:styleId="8">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6444</Words>
  <Characters>6930</Characters>
  <Lines>0</Lines>
  <Paragraphs>0</Paragraphs>
  <TotalTime>1</TotalTime>
  <ScaleCrop>false</ScaleCrop>
  <LinksUpToDate>false</LinksUpToDate>
  <CharactersWithSpaces>7202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2022-09-01T10:20:00Z</dcterms:created>
  <dc:creator>001</dc:creator>
  <cp:lastModifiedBy>user</cp:lastModifiedBy>
  <cp:lastPrinted>2022-09-13T14:19:00Z</cp:lastPrinted>
  <dcterms:modified xsi:type="dcterms:W3CDTF">2024-05-27T16:28:53Z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9D141648CC654E99AE2C7334087706F9_13</vt:lpwstr>
  </property>
</Properties>
</file>