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附件：</w:t>
      </w:r>
    </w:p>
    <w:p>
      <w:pPr>
        <w:spacing w:line="62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</w:pPr>
    </w:p>
    <w:p>
      <w:pPr>
        <w:spacing w:line="6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年省市场监督管理局下放东莞市专项资金知识产权</w:t>
      </w:r>
    </w:p>
    <w:p>
      <w:pPr>
        <w:spacing w:line="6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保护类项目立项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资助</w:t>
      </w:r>
      <w:r>
        <w:rPr>
          <w:rFonts w:hint="eastAsia" w:ascii="方正小标宋简体" w:eastAsia="方正小标宋简体"/>
          <w:sz w:val="44"/>
          <w:szCs w:val="44"/>
        </w:rPr>
        <w:t>清单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1361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5264"/>
        <w:gridCol w:w="4541"/>
        <w:gridCol w:w="1541"/>
        <w:gridCol w:w="14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454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项目承担单位</w:t>
            </w:r>
          </w:p>
        </w:tc>
        <w:tc>
          <w:tcPr>
            <w:tcW w:w="154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资助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额度</w:t>
            </w:r>
          </w:p>
        </w:tc>
        <w:tc>
          <w:tcPr>
            <w:tcW w:w="1469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5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知识产权纠纷多元化解决项目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东莞市知识产权保护协会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8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5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重点展会知识产权保护项目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广州市海珠琶洲会展与数字经济知识产权保护中心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20万元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80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526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电商领域知识产权保护项目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东莞市跨境电子商务协会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15万元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8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5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专业市场知识产权保护项目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东莞市知识产权保护协会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20万元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5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海外知识产权纠纷应对指导项目</w:t>
            </w:r>
          </w:p>
        </w:tc>
        <w:tc>
          <w:tcPr>
            <w:tcW w:w="4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中国人民财产保险股份有限公司东莞市分公司</w:t>
            </w:r>
          </w:p>
        </w:tc>
        <w:tc>
          <w:tcPr>
            <w:tcW w:w="1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15万元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4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项目承担单位</w:t>
            </w:r>
          </w:p>
        </w:tc>
        <w:tc>
          <w:tcPr>
            <w:tcW w:w="1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资助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额度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bookmarkStart w:id="0" w:name="_GoBack" w:colFirst="0" w:colLast="0"/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5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地理标志产品培育项目</w:t>
            </w:r>
          </w:p>
        </w:tc>
        <w:tc>
          <w:tcPr>
            <w:tcW w:w="4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广东商标协会</w:t>
            </w:r>
          </w:p>
        </w:tc>
        <w:tc>
          <w:tcPr>
            <w:tcW w:w="1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10万元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80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5264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地理标志保护产品宣传推广项目</w:t>
            </w:r>
          </w:p>
        </w:tc>
        <w:tc>
          <w:tcPr>
            <w:tcW w:w="454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东莞市腊味行业协会</w:t>
            </w:r>
          </w:p>
        </w:tc>
        <w:tc>
          <w:tcPr>
            <w:tcW w:w="154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30万元</w:t>
            </w:r>
          </w:p>
        </w:tc>
        <w:tc>
          <w:tcPr>
            <w:tcW w:w="1469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80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526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莞香地理标志保护产品检验能力提升项目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广东省东莞市质量监督检测中心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5万元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606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135</w:t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元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suff w:val="nothing"/>
      <w:lvlText w:val=""/>
      <w:lvlJc w:val="left"/>
    </w:lvl>
    <w:lvl w:ilvl="1" w:tentative="0">
      <w:start w:val="0"/>
      <w:numFmt w:val="decimal"/>
      <w:pStyle w:val="2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NDdiNTU3MTZiYmUzOWY5NmI4ZTMyNTJlMGY1NmIifQ=="/>
  </w:docVars>
  <w:rsids>
    <w:rsidRoot w:val="62EE47A7"/>
    <w:rsid w:val="105251E3"/>
    <w:rsid w:val="10EE71D6"/>
    <w:rsid w:val="29773C2C"/>
    <w:rsid w:val="4C0E51DA"/>
    <w:rsid w:val="62EE47A7"/>
    <w:rsid w:val="7FBFAF8F"/>
    <w:rsid w:val="EFDF53C1"/>
    <w:rsid w:val="FFFAF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hAnsi="Arial" w:eastAsia="黑体"/>
      <w:b/>
      <w:kern w:val="0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401</Words>
  <Characters>415</Characters>
  <Lines>0</Lines>
  <Paragraphs>0</Paragraphs>
  <TotalTime>0</TotalTime>
  <ScaleCrop>false</ScaleCrop>
  <LinksUpToDate>false</LinksUpToDate>
  <CharactersWithSpaces>415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2023-06-21T10:52:00Z</dcterms:created>
  <dc:creator>刘俏伶</dc:creator>
  <cp:lastModifiedBy>user</cp:lastModifiedBy>
  <dcterms:modified xsi:type="dcterms:W3CDTF">2024-06-25T09:32:00Z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A18D41321391438AA701F114DBA79FD6_11</vt:lpwstr>
  </property>
</Properties>
</file>