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附件2</w:t>
      </w:r>
    </w:p>
    <w:p>
      <w:pPr>
        <w:autoSpaceDE w:val="0"/>
        <w:autoSpaceDN w:val="0"/>
        <w:adjustRightInd w:val="0"/>
        <w:spacing w:line="600" w:lineRule="exact"/>
        <w:jc w:val="center"/>
        <w:rPr>
          <w:rFonts w:hint="eastAsia" w:ascii="方正小标宋简体" w:eastAsia="方正小标宋简体" w:cs="FZXBSJW--GB1-0"/>
          <w:kern w:val="0"/>
          <w:sz w:val="44"/>
          <w:szCs w:val="44"/>
          <w:highlight w:val="none"/>
        </w:rPr>
      </w:pPr>
    </w:p>
    <w:p>
      <w:pPr>
        <w:autoSpaceDE w:val="0"/>
        <w:autoSpaceDN w:val="0"/>
        <w:adjustRightInd w:val="0"/>
        <w:spacing w:line="600" w:lineRule="exact"/>
        <w:jc w:val="center"/>
        <w:rPr>
          <w:rFonts w:ascii="方正小标宋简体" w:eastAsia="方正小标宋简体" w:cs="FZXBSJW--GB1-0"/>
          <w:kern w:val="0"/>
          <w:sz w:val="44"/>
          <w:szCs w:val="44"/>
          <w:highlight w:val="none"/>
        </w:rPr>
      </w:pPr>
      <w:r>
        <w:rPr>
          <w:rFonts w:hint="eastAsia" w:ascii="方正小标宋简体" w:eastAsia="方正小标宋简体" w:cs="FZXBSJW--GB1-0"/>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知识产权服务机构代理本市区域内企业</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和个人维权资助项目申报指南</w:t>
      </w:r>
    </w:p>
    <w:p>
      <w:pPr>
        <w:autoSpaceDE w:val="0"/>
        <w:autoSpaceDN w:val="0"/>
        <w:adjustRightInd w:val="0"/>
        <w:jc w:val="left"/>
        <w:rPr>
          <w:rFonts w:ascii="仿宋_GB2312" w:hAnsi="宋体" w:eastAsia="仿宋_GB2312" w:cs="宋体"/>
          <w:bCs/>
          <w:sz w:val="32"/>
          <w:szCs w:val="32"/>
          <w:highlight w:val="none"/>
        </w:rPr>
      </w:pPr>
    </w:p>
    <w:p>
      <w:pPr>
        <w:autoSpaceDE w:val="0"/>
        <w:autoSpaceDN w:val="0"/>
        <w:adjustRightInd w:val="0"/>
        <w:jc w:val="left"/>
        <w:rPr>
          <w:rFonts w:ascii="黑体" w:hAnsi="黑体" w:eastAsia="黑体"/>
          <w:sz w:val="32"/>
          <w:szCs w:val="32"/>
          <w:highlight w:val="none"/>
        </w:rPr>
      </w:pPr>
      <w:r>
        <w:rPr>
          <w:rFonts w:hint="eastAsia" w:ascii="黑体" w:hAnsi="黑体" w:eastAsia="黑体"/>
          <w:sz w:val="32"/>
          <w:szCs w:val="32"/>
          <w:highlight w:val="none"/>
        </w:rPr>
        <w:t xml:space="preserve">    一、政策依据</w:t>
      </w:r>
    </w:p>
    <w:p>
      <w:pPr>
        <w:autoSpaceDE w:val="0"/>
        <w:autoSpaceDN w:val="0"/>
        <w:adjustRightInd w:val="0"/>
        <w:jc w:val="left"/>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《东莞市促进经济高质量发展专项资金（市场监督管理）管理办法》（东市监〔2022〕16号）。</w:t>
      </w:r>
    </w:p>
    <w:p>
      <w:pPr>
        <w:autoSpaceDE w:val="0"/>
        <w:autoSpaceDN w:val="0"/>
        <w:adjustRightInd w:val="0"/>
        <w:ind w:firstLine="640" w:firstLineChars="200"/>
        <w:jc w:val="left"/>
        <w:rPr>
          <w:rFonts w:hAnsi="黑体" w:eastAsia="黑体"/>
          <w:sz w:val="32"/>
          <w:szCs w:val="32"/>
          <w:highlight w:val="none"/>
        </w:rPr>
      </w:pPr>
      <w:r>
        <w:rPr>
          <w:rFonts w:hint="eastAsia" w:hAnsi="黑体" w:eastAsia="黑体"/>
          <w:sz w:val="32"/>
          <w:szCs w:val="32"/>
          <w:highlight w:val="none"/>
        </w:rPr>
        <w:t>二、资助对象和条件</w:t>
      </w:r>
    </w:p>
    <w:p>
      <w:pPr>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eastAsia="zh-CN"/>
        </w:rPr>
        <w:t>申报</w:t>
      </w:r>
      <w:r>
        <w:rPr>
          <w:rFonts w:hint="eastAsia" w:ascii="仿宋_GB2312" w:hAnsi="宋体" w:eastAsia="仿宋_GB2312" w:cs="宋体"/>
          <w:color w:val="000000"/>
          <w:kern w:val="0"/>
          <w:sz w:val="32"/>
          <w:szCs w:val="32"/>
          <w:highlight w:val="none"/>
        </w:rPr>
        <w:t>知识产权服务机构代理本市区域内企业或个人维权援助资助项目需同时符合以下申请条件:</w:t>
      </w:r>
    </w:p>
    <w:p>
      <w:pPr>
        <w:ind w:firstLine="640" w:firstLineChars="200"/>
        <w:rPr>
          <w:rFonts w:ascii="仿宋_GB2312" w:hAnsi="宋体" w:eastAsia="仿宋_GB2312" w:cs="宋体"/>
          <w:color w:val="000000"/>
          <w:kern w:val="0"/>
          <w:sz w:val="32"/>
          <w:szCs w:val="32"/>
          <w:highlight w:val="none"/>
        </w:rPr>
      </w:pPr>
      <w:r>
        <w:rPr>
          <w:rFonts w:hint="eastAsia" w:eastAsia="仿宋_GB2312"/>
          <w:sz w:val="32"/>
          <w:szCs w:val="32"/>
          <w:highlight w:val="none"/>
        </w:rPr>
        <w:t>（一）</w:t>
      </w:r>
      <w:r>
        <w:rPr>
          <w:rFonts w:hint="eastAsia" w:ascii="仿宋_GB2312" w:hAnsi="宋体" w:eastAsia="仿宋_GB2312" w:cs="宋体"/>
          <w:color w:val="000000"/>
          <w:kern w:val="0"/>
          <w:sz w:val="32"/>
          <w:szCs w:val="32"/>
          <w:highlight w:val="none"/>
        </w:rPr>
        <w:t>在东莞市登记注册的知识产权服务机构。</w:t>
      </w:r>
    </w:p>
    <w:p>
      <w:pPr>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w:t>
      </w:r>
      <w:r>
        <w:rPr>
          <w:rFonts w:hint="eastAsia" w:ascii="Times New Roman" w:hAnsi="Times New Roman" w:eastAsia="仿宋_GB2312"/>
          <w:color w:val="000000" w:themeColor="text1"/>
          <w:sz w:val="32"/>
          <w:szCs w:val="32"/>
          <w:highlight w:val="none"/>
        </w:rPr>
        <w:t>2022年2月8日至</w:t>
      </w:r>
      <w:r>
        <w:rPr>
          <w:rFonts w:hint="eastAsia" w:ascii="Times New Roman" w:hAnsi="Times New Roman" w:eastAsia="仿宋_GB2312"/>
          <w:color w:val="000000" w:themeColor="text1"/>
          <w:sz w:val="32"/>
          <w:szCs w:val="32"/>
          <w:highlight w:val="none"/>
          <w:lang w:val="en-US" w:eastAsia="zh-CN"/>
        </w:rPr>
        <w:t>2024年8月12日在</w:t>
      </w:r>
      <w:r>
        <w:rPr>
          <w:rFonts w:hint="eastAsia" w:ascii="仿宋_GB2312" w:hAnsi="宋体" w:eastAsia="仿宋_GB2312" w:cs="宋体"/>
          <w:color w:val="000000"/>
          <w:kern w:val="0"/>
          <w:sz w:val="32"/>
          <w:szCs w:val="32"/>
          <w:highlight w:val="none"/>
        </w:rPr>
        <w:t>国内法院获得一审诉讼胜诉的裁判。</w:t>
      </w:r>
    </w:p>
    <w:p>
      <w:pPr>
        <w:numPr>
          <w:ilvl w:val="0"/>
          <w:numId w:val="2"/>
        </w:numPr>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近两年没有被知识产权主管部门进行行政处罚。</w:t>
      </w:r>
    </w:p>
    <w:p>
      <w:pPr>
        <w:numPr>
          <w:ilvl w:val="0"/>
          <w:numId w:val="0"/>
        </w:numPr>
        <w:rPr>
          <w:rFonts w:hint="eastAsia" w:ascii="仿宋_GB2312" w:hAnsi="宋体" w:eastAsia="仿宋_GB2312" w:cs="宋体"/>
          <w:color w:val="000000"/>
          <w:kern w:val="0"/>
          <w:sz w:val="32"/>
          <w:szCs w:val="32"/>
          <w:highlight w:val="none"/>
        </w:rPr>
      </w:pPr>
      <w:r>
        <w:rPr>
          <w:rFonts w:hint="eastAsia" w:eastAsia="仿宋_GB2312"/>
          <w:sz w:val="32"/>
          <w:szCs w:val="32"/>
          <w:highlight w:val="none"/>
          <w:lang w:val="en-US" w:eastAsia="zh-CN"/>
        </w:rPr>
        <w:t xml:space="preserve">    此项目属于一次性申领资助，如</w:t>
      </w:r>
      <w:r>
        <w:rPr>
          <w:rFonts w:hint="eastAsia" w:ascii="Times New Roman" w:hAnsi="Times New Roman" w:eastAsia="仿宋_GB2312"/>
          <w:color w:val="000000" w:themeColor="text1"/>
          <w:sz w:val="32"/>
          <w:szCs w:val="32"/>
          <w:highlight w:val="none"/>
          <w:lang w:val="en-US" w:eastAsia="zh-CN"/>
        </w:rPr>
        <w:t>已在2023年及以</w:t>
      </w:r>
      <w:r>
        <w:rPr>
          <w:rFonts w:hint="eastAsia" w:eastAsia="仿宋_GB2312"/>
          <w:sz w:val="32"/>
          <w:szCs w:val="32"/>
          <w:highlight w:val="none"/>
          <w:lang w:val="en-US" w:eastAsia="zh-CN"/>
        </w:rPr>
        <w:t>前申领过的，不符合本批次受理。</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三、申报材料</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（一）《知识产权服务机构代理本市区域内企业和个人维权资助项目申报书》。</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（二）申请人的《营业执照》复印件。</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（三）代理合同复印件。</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（四）代理案件的国内法院一审判决书复印件。</w:t>
      </w:r>
    </w:p>
    <w:p>
      <w:pPr>
        <w:autoSpaceDE w:val="0"/>
        <w:autoSpaceDN w:val="0"/>
        <w:adjustRightInd w:val="0"/>
        <w:ind w:firstLine="645"/>
        <w:jc w:val="left"/>
        <w:rPr>
          <w:rFonts w:hint="eastAsia"/>
          <w:highlight w:val="none"/>
          <w:lang w:val="en-US" w:eastAsia="zh-CN"/>
        </w:rPr>
      </w:pPr>
      <w:r>
        <w:rPr>
          <w:rFonts w:hint="eastAsia" w:ascii="仿宋_GB2312" w:hAnsi="黑体" w:eastAsia="仿宋_GB2312"/>
          <w:sz w:val="32"/>
          <w:szCs w:val="32"/>
          <w:highlight w:val="none"/>
        </w:rPr>
        <w:t>（五）代理案件</w:t>
      </w:r>
      <w:r>
        <w:rPr>
          <w:rFonts w:hint="eastAsia" w:ascii="仿宋_GB2312" w:eastAsia="仿宋_GB2312"/>
          <w:sz w:val="32"/>
          <w:szCs w:val="32"/>
          <w:highlight w:val="none"/>
        </w:rPr>
        <w:t>经法院裁判胜诉并被列入年度中国法院十大知识产权案件、</w:t>
      </w:r>
      <w:r>
        <w:rPr>
          <w:rFonts w:hint="eastAsia" w:ascii="Times New Roman" w:hAnsi="Times New Roman" w:eastAsia="仿宋_GB2312"/>
          <w:color w:val="000000" w:themeColor="text1"/>
          <w:sz w:val="32"/>
          <w:szCs w:val="32"/>
          <w:highlight w:val="none"/>
        </w:rPr>
        <w:t>中国法院50件典型知</w:t>
      </w:r>
      <w:r>
        <w:rPr>
          <w:rFonts w:hint="eastAsia" w:ascii="仿宋_GB2312" w:eastAsia="仿宋_GB2312"/>
          <w:sz w:val="32"/>
          <w:szCs w:val="32"/>
          <w:highlight w:val="none"/>
        </w:rPr>
        <w:t>识产权案件、广东省知识产权司法保护十大案件的证明材料</w:t>
      </w:r>
      <w:r>
        <w:rPr>
          <w:rFonts w:hint="eastAsia" w:ascii="仿宋_GB2312" w:hAnsi="黑体" w:eastAsia="仿宋_GB2312"/>
          <w:sz w:val="32"/>
          <w:szCs w:val="32"/>
          <w:highlight w:val="none"/>
        </w:rPr>
        <w:t>。</w:t>
      </w:r>
    </w:p>
    <w:p>
      <w:pPr>
        <w:autoSpaceDE w:val="0"/>
        <w:autoSpaceDN w:val="0"/>
        <w:adjustRightInd w:val="0"/>
        <w:ind w:firstLine="645"/>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六</w:t>
      </w:r>
      <w:r>
        <w:rPr>
          <w:rFonts w:hint="eastAsia" w:ascii="仿宋_GB2312" w:hAnsi="黑体" w:eastAsia="仿宋_GB2312"/>
          <w:sz w:val="32"/>
          <w:szCs w:val="32"/>
          <w:highlight w:val="none"/>
        </w:rPr>
        <w:t>）</w:t>
      </w:r>
      <w:r>
        <w:rPr>
          <w:rFonts w:hint="eastAsia" w:eastAsia="仿宋_GB2312"/>
          <w:sz w:val="32"/>
          <w:szCs w:val="32"/>
          <w:highlight w:val="none"/>
        </w:rPr>
        <w:t>申请人银行开户信息相关证明材料复印件并盖章</w:t>
      </w:r>
      <w:r>
        <w:rPr>
          <w:rFonts w:hint="eastAsia" w:ascii="仿宋_GB2312" w:hAnsi="仿宋_GB2312" w:eastAsia="仿宋_GB2312" w:cs="仿宋_GB2312"/>
          <w:sz w:val="32"/>
          <w:szCs w:val="32"/>
          <w:highlight w:val="none"/>
        </w:rPr>
        <w:t>。</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七</w:t>
      </w:r>
      <w:r>
        <w:rPr>
          <w:rFonts w:hint="eastAsia" w:ascii="仿宋_GB2312" w:hAnsi="黑体" w:eastAsia="仿宋_GB2312"/>
          <w:sz w:val="32"/>
          <w:szCs w:val="32"/>
          <w:highlight w:val="none"/>
        </w:rPr>
        <w:t>）</w:t>
      </w:r>
      <w:r>
        <w:rPr>
          <w:rFonts w:hint="eastAsia" w:ascii="仿宋_GB2312" w:hAnsi="宋体" w:eastAsia="仿宋_GB2312" w:cs="宋体"/>
          <w:color w:val="000000"/>
          <w:kern w:val="0"/>
          <w:sz w:val="32"/>
          <w:szCs w:val="32"/>
          <w:highlight w:val="none"/>
        </w:rPr>
        <w:t>近两年没有被知识产权主管部门进行行政处罚的承诺书。</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八</w:t>
      </w:r>
      <w:r>
        <w:rPr>
          <w:rFonts w:hint="eastAsia" w:ascii="仿宋_GB2312" w:hAnsi="黑体" w:eastAsia="仿宋_GB2312"/>
          <w:sz w:val="32"/>
          <w:szCs w:val="32"/>
          <w:highlight w:val="none"/>
        </w:rPr>
        <w:t>）非机构法定代表人本人前来办理的，需提供授权委托书原件。</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四、资助额度和方式</w:t>
      </w:r>
    </w:p>
    <w:p>
      <w:pPr>
        <w:autoSpaceDE w:val="0"/>
        <w:autoSpaceDN w:val="0"/>
        <w:adjustRightInd w:val="0"/>
        <w:ind w:firstLine="640" w:firstLineChars="200"/>
        <w:rPr>
          <w:rFonts w:hint="eastAsia" w:ascii="Times New Roman" w:hAnsi="Times New Roman" w:eastAsia="仿宋_GB2312"/>
          <w:color w:val="000000" w:themeColor="text1"/>
          <w:sz w:val="32"/>
          <w:szCs w:val="32"/>
          <w:highlight w:val="none"/>
        </w:rPr>
      </w:pPr>
      <w:r>
        <w:rPr>
          <w:rFonts w:hint="eastAsia" w:ascii="仿宋_GB2312" w:eastAsia="仿宋_GB2312"/>
          <w:sz w:val="32"/>
          <w:szCs w:val="32"/>
          <w:highlight w:val="none"/>
        </w:rPr>
        <w:t>（一）知</w:t>
      </w:r>
      <w:r>
        <w:rPr>
          <w:rFonts w:hint="eastAsia" w:ascii="Times New Roman" w:hAnsi="Times New Roman" w:eastAsia="仿宋_GB2312"/>
          <w:color w:val="000000" w:themeColor="text1"/>
          <w:sz w:val="32"/>
          <w:szCs w:val="32"/>
          <w:highlight w:val="none"/>
        </w:rPr>
        <w:t>识产权服务机构代理本市区域内企业或个人维权后，解决知识产权侵权纠纷，经法院一审裁判胜诉且专利侵权案件达10宗以上（含10宗）或商标侵权案件达50宗以上（含50宗）的，每家服务机构给予不超过5万元资助。</w:t>
      </w:r>
    </w:p>
    <w:p>
      <w:pPr>
        <w:autoSpaceDE w:val="0"/>
        <w:autoSpaceDN w:val="0"/>
        <w:adjustRightInd w:val="0"/>
        <w:ind w:firstLine="640" w:firstLineChars="200"/>
        <w:rPr>
          <w:rFonts w:ascii="仿宋_GB2312" w:hAnsi="宋体" w:eastAsia="仿宋_GB2312" w:cs="宋体"/>
          <w:color w:val="000000"/>
          <w:kern w:val="0"/>
          <w:sz w:val="32"/>
          <w:szCs w:val="32"/>
          <w:highlight w:val="none"/>
        </w:rPr>
      </w:pPr>
      <w:r>
        <w:rPr>
          <w:rFonts w:hint="eastAsia" w:ascii="仿宋_GB2312" w:eastAsia="仿宋_GB2312"/>
          <w:sz w:val="32"/>
          <w:szCs w:val="32"/>
          <w:highlight w:val="none"/>
        </w:rPr>
        <w:t>（二）经法</w:t>
      </w:r>
      <w:r>
        <w:rPr>
          <w:rFonts w:hint="eastAsia" w:ascii="Times New Roman" w:hAnsi="Times New Roman" w:eastAsia="仿宋_GB2312"/>
          <w:color w:val="000000" w:themeColor="text1"/>
          <w:sz w:val="32"/>
          <w:szCs w:val="32"/>
          <w:highlight w:val="none"/>
        </w:rPr>
        <w:t>院裁判胜诉并被列入年度中国法院十大知识产权案件、中国法院50件典型知识产权案件、广东省知识产权司法保护十大案件的，每家服务机构分别</w:t>
      </w:r>
      <w:r>
        <w:rPr>
          <w:rFonts w:hint="eastAsia" w:ascii="仿宋_GB2312" w:eastAsia="仿宋_GB2312"/>
          <w:sz w:val="32"/>
          <w:szCs w:val="32"/>
          <w:highlight w:val="none"/>
        </w:rPr>
        <w:t>给</w:t>
      </w:r>
      <w:r>
        <w:rPr>
          <w:rFonts w:hint="eastAsia" w:ascii="Times New Roman" w:hAnsi="Times New Roman" w:eastAsia="仿宋_GB2312"/>
          <w:color w:val="000000" w:themeColor="text1"/>
          <w:sz w:val="32"/>
          <w:szCs w:val="32"/>
          <w:highlight w:val="none"/>
        </w:rPr>
        <w:t>予不超过30万元、20万元、10万元资助。同一案件先后列入广东省和国家典型案件的，按照新项目资助金额与已获得资助金额的差额</w:t>
      </w:r>
      <w:r>
        <w:rPr>
          <w:rFonts w:hint="eastAsia" w:ascii="仿宋_GB2312" w:hAnsi="宋体" w:eastAsia="仿宋_GB2312" w:cs="宋体"/>
          <w:color w:val="000000"/>
          <w:kern w:val="0"/>
          <w:sz w:val="32"/>
          <w:szCs w:val="32"/>
          <w:highlight w:val="none"/>
        </w:rPr>
        <w:t>进行资助。</w:t>
      </w:r>
    </w:p>
    <w:p>
      <w:pPr>
        <w:autoSpaceDE w:val="0"/>
        <w:autoSpaceDN w:val="0"/>
        <w:adjustRightInd w:val="0"/>
        <w:ind w:firstLine="640" w:firstLineChars="200"/>
        <w:rPr>
          <w:rFonts w:ascii="仿宋_GB2312" w:hAnsi="黑体" w:eastAsia="仿宋_GB2312"/>
          <w:sz w:val="32"/>
          <w:szCs w:val="32"/>
          <w:highlight w:val="none"/>
        </w:rPr>
      </w:pPr>
      <w:r>
        <w:rPr>
          <w:rFonts w:hint="eastAsia" w:ascii="仿宋_GB2312" w:eastAsia="仿宋_GB2312" w:cs="仿宋_GB2312"/>
          <w:kern w:val="0"/>
          <w:sz w:val="32"/>
          <w:szCs w:val="32"/>
          <w:highlight w:val="none"/>
        </w:rPr>
        <w:t>（三）</w:t>
      </w:r>
      <w:r>
        <w:rPr>
          <w:rFonts w:hint="eastAsia" w:ascii="仿宋_GB2312" w:hAnsi="黑体" w:eastAsia="仿宋_GB2312"/>
          <w:sz w:val="32"/>
          <w:szCs w:val="32"/>
          <w:highlight w:val="none"/>
        </w:rPr>
        <w:t>本项目为事后奖补项目，</w:t>
      </w:r>
      <w:r>
        <w:rPr>
          <w:rFonts w:hint="eastAsia" w:ascii="仿宋_GB2312" w:hAnsi="宋体" w:eastAsia="仿宋_GB2312" w:cs="宋体"/>
          <w:color w:val="000000"/>
          <w:kern w:val="0"/>
          <w:sz w:val="32"/>
          <w:szCs w:val="32"/>
          <w:highlight w:val="none"/>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highlight w:val="none"/>
        </w:rPr>
      </w:pPr>
      <w:r>
        <w:rPr>
          <w:rFonts w:hint="eastAsia" w:ascii="黑体" w:hAnsi="黑体" w:eastAsia="黑体"/>
          <w:sz w:val="32"/>
          <w:szCs w:val="32"/>
          <w:highlight w:val="none"/>
        </w:rPr>
        <w:t>五、不予资助情形</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（一）不符合国家和省、市的产业、环保、质量、安全生产等政策。</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（二）列入国家强制监督管理范围而未取得相关证照。</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（三）申报过程存在弄虚作假等行为，或提供的材料不真实、不齐全的。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640" w:firstLineChars="200"/>
        <w:jc w:val="left"/>
        <w:rPr>
          <w:rFonts w:hint="eastAsia" w:ascii="Times New Roman" w:hAnsi="Times New Roman" w:eastAsia="仿宋_GB2312" w:cstheme="minorBidi"/>
          <w:i w:val="0"/>
          <w:iCs w:val="0"/>
          <w:caps w:val="0"/>
          <w:color w:val="000000" w:themeColor="text1"/>
          <w:spacing w:val="0"/>
          <w:kern w:val="2"/>
          <w:sz w:val="32"/>
          <w:szCs w:val="32"/>
          <w:highlight w:val="none"/>
        </w:rPr>
      </w:pPr>
      <w:r>
        <w:rPr>
          <w:rFonts w:hint="eastAsia" w:ascii="仿宋_GB2312" w:hAnsi="宋体" w:eastAsia="仿宋_GB2312" w:cs="宋体"/>
          <w:color w:val="000000"/>
          <w:kern w:val="0"/>
          <w:sz w:val="32"/>
          <w:szCs w:val="32"/>
          <w:highlight w:val="none"/>
        </w:rPr>
        <w:t>（四）</w:t>
      </w:r>
      <w:r>
        <w:rPr>
          <w:rFonts w:hint="eastAsia" w:ascii="Times New Roman" w:hAnsi="Times New Roman" w:eastAsia="仿宋_GB2312" w:cstheme="minorBidi"/>
          <w:color w:val="000000" w:themeColor="text1"/>
          <w:kern w:val="2"/>
          <w:sz w:val="32"/>
          <w:szCs w:val="32"/>
          <w:highlight w:val="none"/>
          <w:lang w:eastAsia="zh-CN"/>
        </w:rPr>
        <w:t>属于</w:t>
      </w:r>
      <w:r>
        <w:rPr>
          <w:rFonts w:hint="eastAsia" w:ascii="Times New Roman" w:hAnsi="Times New Roman" w:eastAsia="仿宋_GB2312" w:cstheme="minorBidi"/>
          <w:color w:val="000000" w:themeColor="text1"/>
          <w:sz w:val="32"/>
          <w:szCs w:val="32"/>
          <w:highlight w:val="none"/>
          <w:lang w:val="en-US" w:eastAsia="zh-CN"/>
        </w:rPr>
        <w:t>《东莞市财政局关于印发&lt;关于东莞市促进经济发</w:t>
      </w:r>
      <w:r>
        <w:rPr>
          <w:rFonts w:hint="eastAsia" w:ascii="Times New Roman" w:hAnsi="Times New Roman" w:eastAsia="仿宋_GB2312"/>
          <w:color w:val="000000" w:themeColor="text1"/>
          <w:sz w:val="32"/>
          <w:szCs w:val="32"/>
          <w:highlight w:val="none"/>
          <w:lang w:val="en-US" w:eastAsia="zh-CN"/>
        </w:rPr>
        <w:t>展类专项资金不予资助范围的若干规定&gt;的通知》（东财规〔2023〕2 号）规定的不予</w:t>
      </w:r>
      <w:r>
        <w:rPr>
          <w:rFonts w:hint="eastAsia" w:ascii="Times New Roman" w:hAnsi="Times New Roman" w:eastAsia="仿宋_GB2312" w:cstheme="minorBidi"/>
          <w:color w:val="000000" w:themeColor="text1"/>
          <w:kern w:val="2"/>
          <w:sz w:val="32"/>
          <w:szCs w:val="32"/>
          <w:highlight w:val="none"/>
          <w:lang w:eastAsia="zh-CN"/>
        </w:rPr>
        <w:t>资助范围内的</w:t>
      </w:r>
      <w:r>
        <w:rPr>
          <w:rFonts w:hint="eastAsia" w:ascii="Times New Roman" w:hAnsi="Times New Roman" w:eastAsia="仿宋_GB2312" w:cstheme="minorBidi"/>
          <w:color w:val="000000" w:themeColor="text1"/>
          <w:kern w:val="2"/>
          <w:sz w:val="32"/>
          <w:szCs w:val="32"/>
          <w:highlight w:val="none"/>
        </w:rPr>
        <w:t>。</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财政专项资金对项目申报单位不予资助的范围包括：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left"/>
        <w:rPr>
          <w:rFonts w:hint="eastAsia" w:ascii="Times New Roman" w:hAnsi="Times New Roman" w:eastAsia="仿宋_GB2312" w:cstheme="minorBidi"/>
          <w:i w:val="0"/>
          <w:iCs w:val="0"/>
          <w:caps w:val="0"/>
          <w:color w:val="000000" w:themeColor="text1"/>
          <w:spacing w:val="0"/>
          <w:sz w:val="32"/>
          <w:szCs w:val="32"/>
          <w:highlight w:val="none"/>
          <w:lang w:eastAsia="zh-CN"/>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　　</w:t>
      </w:r>
      <w:r>
        <w:rPr>
          <w:rFonts w:hint="eastAsia" w:ascii="Times New Roman" w:hAnsi="Times New Roman" w:eastAsia="仿宋_GB2312" w:cstheme="minorBidi"/>
          <w:i w:val="0"/>
          <w:iCs w:val="0"/>
          <w:caps w:val="0"/>
          <w:color w:val="000000" w:themeColor="text1"/>
          <w:spacing w:val="0"/>
          <w:sz w:val="32"/>
          <w:szCs w:val="32"/>
          <w:highlight w:val="none"/>
          <w:shd w:val="clear"/>
        </w:rPr>
        <w:t>1.在专项资金申报通知发布年度前2年的1月1日起至申报通知载明的申报截止日期为止，项目申报单位在税务、环保、安全生产、刑事犯罪、失信惩戒方面存在重大违法违规行为</w:t>
      </w:r>
      <w:r>
        <w:rPr>
          <w:rFonts w:hint="eastAsia" w:ascii="Times New Roman" w:hAnsi="Times New Roman" w:eastAsia="仿宋_GB2312" w:cstheme="minorBidi"/>
          <w:i w:val="0"/>
          <w:iCs w:val="0"/>
          <w:caps w:val="0"/>
          <w:color w:val="000000" w:themeColor="text1"/>
          <w:spacing w:val="0"/>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left"/>
        <w:rPr>
          <w:rFonts w:hint="eastAsia" w:ascii="Times New Roman" w:hAnsi="Times New Roman" w:eastAsia="仿宋_GB2312" w:cstheme="minorBidi"/>
          <w:i w:val="0"/>
          <w:iCs w:val="0"/>
          <w:caps w:val="0"/>
          <w:color w:val="000000" w:themeColor="text1"/>
          <w:spacing w:val="0"/>
          <w:sz w:val="32"/>
          <w:szCs w:val="32"/>
          <w:highlight w:val="none"/>
        </w:rPr>
      </w:pPr>
      <w:r>
        <w:rPr>
          <w:rFonts w:hint="eastAsia" w:ascii="Times New Roman" w:hAnsi="Times New Roman" w:eastAsia="仿宋_GB2312" w:cstheme="minorBidi"/>
          <w:i w:val="0"/>
          <w:iCs w:val="0"/>
          <w:caps w:val="0"/>
          <w:color w:val="000000" w:themeColor="text1"/>
          <w:spacing w:val="0"/>
          <w:sz w:val="32"/>
          <w:szCs w:val="32"/>
          <w:highlight w:val="none"/>
          <w:shd w:val="clear"/>
        </w:rPr>
        <w:t>　　2.因逾期未按要求足额退回财政资金，提供虚假申报资料，以虚报、冒领等手段骗取财政资金，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wordWrap/>
        <w:autoSpaceDE w:val="0"/>
        <w:autoSpaceDN w:val="0"/>
        <w:adjustRightInd w:val="0"/>
        <w:spacing w:after="0" w:line="240" w:lineRule="auto"/>
        <w:jc w:val="left"/>
        <w:rPr>
          <w:rFonts w:hint="eastAsia" w:ascii="Times New Roman" w:hAnsi="Times New Roman" w:eastAsia="仿宋_GB2312" w:cstheme="minorBidi"/>
          <w:color w:val="000000" w:themeColor="text1"/>
          <w:kern w:val="2"/>
          <w:sz w:val="32"/>
          <w:szCs w:val="32"/>
          <w:highlight w:val="none"/>
          <w:lang w:val="en-US" w:eastAsia="zh-CN"/>
        </w:rPr>
      </w:pPr>
      <w:r>
        <w:rPr>
          <w:rFonts w:hint="eastAsia" w:ascii="Times New Roman" w:hAnsi="Times New Roman" w:eastAsia="仿宋_GB2312" w:cstheme="minorBidi"/>
          <w:i w:val="0"/>
          <w:iCs w:val="0"/>
          <w:caps w:val="0"/>
          <w:color w:val="000000" w:themeColor="text1"/>
          <w:spacing w:val="0"/>
          <w:sz w:val="32"/>
          <w:szCs w:val="32"/>
          <w:highlight w:val="none"/>
          <w:shd w:val="clear"/>
        </w:rPr>
        <w:t>　　3.项目申报单位存在欠缴车辆通行费年票制实行期间的路桥年票费的情形，可暂时保留申报资助资格，待缴清路桥年票费后再予以资助。资助资格最长保留三个月，逾期未缴纳的不再予以资助。</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（五）被各级市场监督管理部门依法列入经营异常名录或严重违法失信企业名单的。</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宋体" w:eastAsia="仿宋_GB2312" w:cs="宋体"/>
          <w:color w:val="000000"/>
          <w:kern w:val="0"/>
          <w:sz w:val="32"/>
          <w:szCs w:val="32"/>
          <w:highlight w:val="none"/>
        </w:rPr>
        <w:t>（六）有其他违反法律、法规的行为。</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六、申报审批程序</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（二）市市场监管局和镇街（园区）市场监管</w:t>
      </w:r>
      <w:bookmarkStart w:id="0" w:name="_GoBack"/>
      <w:bookmarkEnd w:id="0"/>
      <w:r>
        <w:rPr>
          <w:rFonts w:hint="eastAsia" w:ascii="仿宋_GB2312" w:hAnsi="黑体" w:eastAsia="仿宋_GB2312"/>
          <w:sz w:val="32"/>
          <w:szCs w:val="32"/>
          <w:highlight w:val="none"/>
        </w:rPr>
        <w:t>分局进行形式审查</w:t>
      </w:r>
      <w:r>
        <w:rPr>
          <w:rFonts w:hint="eastAsia" w:ascii="仿宋_GB2312" w:hAnsi="黑体" w:eastAsia="仿宋_GB2312"/>
          <w:sz w:val="32"/>
          <w:szCs w:val="32"/>
          <w:highlight w:val="none"/>
          <w:lang w:eastAsia="zh-CN"/>
        </w:rPr>
        <w:t>或者委托第三方机构</w:t>
      </w:r>
      <w:r>
        <w:rPr>
          <w:rFonts w:hint="eastAsia" w:ascii="仿宋_GB2312" w:hAnsi="黑体" w:eastAsia="仿宋_GB2312"/>
          <w:sz w:val="32"/>
          <w:szCs w:val="32"/>
          <w:highlight w:val="none"/>
        </w:rPr>
        <w:t>进行审查；</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sz w:val="32"/>
          <w:szCs w:val="32"/>
          <w:highlight w:val="none"/>
        </w:rPr>
        <w:t>个自然日；</w:t>
      </w:r>
    </w:p>
    <w:p>
      <w:pPr>
        <w:autoSpaceDE w:val="0"/>
        <w:autoSpaceDN w:val="0"/>
        <w:adjustRightInd w:val="0"/>
        <w:ind w:firstLine="640" w:firstLineChars="200"/>
        <w:jc w:val="left"/>
        <w:rPr>
          <w:rFonts w:ascii="仿宋_GB2312" w:hAnsi="黑体" w:eastAsia="仿宋_GB2312"/>
          <w:sz w:val="32"/>
          <w:szCs w:val="32"/>
          <w:highlight w:val="none"/>
        </w:rPr>
      </w:pPr>
      <w:r>
        <w:rPr>
          <w:rFonts w:hint="eastAsia" w:ascii="仿宋_GB2312" w:hAnsi="黑体" w:eastAsia="仿宋_GB2312"/>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七、咨询方式</w:t>
      </w:r>
    </w:p>
    <w:p>
      <w:pPr>
        <w:autoSpaceDE w:val="0"/>
        <w:autoSpaceDN w:val="0"/>
        <w:adjustRightInd w:val="0"/>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主办科室：知识产权保护科，办公电话：</w:t>
      </w:r>
      <w:r>
        <w:rPr>
          <w:rFonts w:hint="eastAsia" w:ascii="Times New Roman" w:hAnsi="Times New Roman" w:eastAsia="仿宋_GB2312"/>
          <w:color w:val="000000" w:themeColor="text1"/>
          <w:sz w:val="32"/>
          <w:szCs w:val="32"/>
          <w:highlight w:val="none"/>
          <w:lang w:val="en-US" w:eastAsia="zh-CN"/>
        </w:rPr>
        <w:t>0769-26986518。</w:t>
      </w:r>
    </w:p>
    <w:p>
      <w:pPr>
        <w:autoSpaceDE w:val="0"/>
        <w:autoSpaceDN w:val="0"/>
        <w:adjustRightInd w:val="0"/>
        <w:ind w:firstLine="640" w:firstLineChars="200"/>
        <w:jc w:val="left"/>
        <w:rPr>
          <w:rFonts w:hint="eastAsia" w:ascii="仿宋_GB2312" w:hAnsi="黑体" w:eastAsia="仿宋_GB2312"/>
          <w:sz w:val="32"/>
          <w:szCs w:val="32"/>
          <w:highlight w:val="none"/>
        </w:rPr>
      </w:pPr>
    </w:p>
    <w:p>
      <w:pPr>
        <w:autoSpaceDE w:val="0"/>
        <w:autoSpaceDN w:val="0"/>
        <w:adjustRightInd w:val="0"/>
        <w:ind w:left="1598" w:leftChars="304" w:hanging="960" w:hangingChars="3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附件：知识产权服务机构代理本市区域内企业和个人维权资助项目申报书</w:t>
      </w: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w:t>
      </w: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知识产权服务机构代理本市区域内企业</w:t>
      </w:r>
    </w:p>
    <w:p>
      <w:pPr>
        <w:spacing w:line="600" w:lineRule="exact"/>
        <w:jc w:val="center"/>
        <w:rPr>
          <w:rFonts w:ascii="方正小标宋简体" w:hAnsi="Times New Roman" w:eastAsia="方正小标宋简体"/>
          <w:bCs/>
          <w:sz w:val="44"/>
          <w:szCs w:val="44"/>
          <w:highlight w:val="none"/>
        </w:rPr>
      </w:pPr>
      <w:r>
        <w:rPr>
          <w:rFonts w:hint="eastAsia" w:ascii="方正小标宋简体" w:hAnsi="宋体" w:eastAsia="方正小标宋简体" w:cs="宋体"/>
          <w:bCs/>
          <w:sz w:val="44"/>
          <w:szCs w:val="44"/>
          <w:highlight w:val="none"/>
        </w:rPr>
        <w:t>和个人维权资助</w:t>
      </w:r>
      <w:r>
        <w:rPr>
          <w:rFonts w:hint="eastAsia" w:ascii="方正小标宋简体" w:hAnsi="Times New Roman" w:eastAsia="方正小标宋简体"/>
          <w:bCs/>
          <w:sz w:val="44"/>
          <w:szCs w:val="44"/>
          <w:highlight w:val="none"/>
        </w:rPr>
        <w:t>项目申报书</w:t>
      </w:r>
    </w:p>
    <w:p>
      <w:pPr>
        <w:autoSpaceDE w:val="0"/>
        <w:autoSpaceDN w:val="0"/>
        <w:snapToGrid w:val="0"/>
        <w:spacing w:line="600" w:lineRule="exact"/>
        <w:jc w:val="center"/>
        <w:rPr>
          <w:rFonts w:ascii="Times New Roman" w:hAnsi="Times New Roman" w:eastAsia="楷体_GB2312"/>
          <w:kern w:val="0"/>
          <w:sz w:val="32"/>
          <w:szCs w:val="32"/>
          <w:highlight w:val="none"/>
        </w:rPr>
      </w:pPr>
    </w:p>
    <w:p>
      <w:pPr>
        <w:autoSpaceDE w:val="0"/>
        <w:autoSpaceDN w:val="0"/>
        <w:snapToGrid w:val="0"/>
        <w:spacing w:line="600" w:lineRule="exac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kern w:val="0"/>
          <w:sz w:val="32"/>
          <w:szCs w:val="32"/>
          <w:highlight w:val="none"/>
          <w:u w:val="single"/>
        </w:rPr>
      </w:pPr>
      <w:r>
        <w:rPr>
          <w:rFonts w:ascii="Times New Roman" w:hAnsi="Times New Roman" w:eastAsia="仿宋_GB2312"/>
          <w:kern w:val="0"/>
          <w:sz w:val="32"/>
          <w:szCs w:val="32"/>
          <w:highlight w:val="none"/>
        </w:rPr>
        <w:t>申报单位（盖章）：</w:t>
      </w:r>
      <w:r>
        <w:rPr>
          <w:rFonts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单位负责人：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单位联系人：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东莞市市场监督管理局（知识产权局）编制</w:t>
      </w:r>
    </w:p>
    <w:p>
      <w:pPr>
        <w:jc w:val="center"/>
        <w:rPr>
          <w:rFonts w:ascii="黑体" w:hAnsi="黑体" w:eastAsia="黑体"/>
          <w:bCs/>
          <w:color w:val="000000"/>
          <w:sz w:val="32"/>
          <w:szCs w:val="32"/>
          <w:highlight w:val="none"/>
        </w:rPr>
      </w:pPr>
      <w:r>
        <w:rPr>
          <w:rFonts w:ascii="黑体" w:hAnsi="黑体" w:eastAsia="黑体"/>
          <w:bCs/>
          <w:color w:val="000000"/>
          <w:sz w:val="32"/>
          <w:szCs w:val="32"/>
          <w:highlight w:val="none"/>
        </w:rPr>
        <w:t>20</w:t>
      </w:r>
      <w:r>
        <w:rPr>
          <w:rFonts w:hint="eastAsia" w:ascii="黑体" w:hAnsi="黑体" w:eastAsia="黑体"/>
          <w:bCs/>
          <w:color w:val="000000"/>
          <w:sz w:val="32"/>
          <w:szCs w:val="32"/>
          <w:highlight w:val="none"/>
        </w:rPr>
        <w:t>2</w:t>
      </w:r>
      <w:r>
        <w:rPr>
          <w:rFonts w:hint="eastAsia" w:ascii="黑体" w:hAnsi="黑体" w:eastAsia="黑体"/>
          <w:bCs/>
          <w:color w:val="000000"/>
          <w:sz w:val="32"/>
          <w:szCs w:val="32"/>
          <w:highlight w:val="none"/>
          <w:lang w:val="en-US" w:eastAsia="zh-CN"/>
        </w:rPr>
        <w:t>4</w:t>
      </w:r>
      <w:r>
        <w:rPr>
          <w:rFonts w:ascii="黑体" w:hAnsi="黑体" w:eastAsia="黑体"/>
          <w:bCs/>
          <w:color w:val="000000"/>
          <w:sz w:val="32"/>
          <w:szCs w:val="32"/>
          <w:highlight w:val="none"/>
        </w:rPr>
        <w:t>年</w:t>
      </w:r>
    </w:p>
    <w:p>
      <w:pPr>
        <w:widowControl/>
        <w:jc w:val="left"/>
        <w:rPr>
          <w:rFonts w:ascii="黑体" w:hAnsi="黑体" w:eastAsia="黑体"/>
          <w:bCs/>
          <w:color w:val="000000"/>
          <w:sz w:val="32"/>
          <w:szCs w:val="32"/>
          <w:highlight w:val="none"/>
        </w:rPr>
      </w:pPr>
      <w:r>
        <w:rPr>
          <w:rFonts w:ascii="黑体" w:hAnsi="黑体" w:eastAsia="黑体"/>
          <w:bCs/>
          <w:color w:val="000000"/>
          <w:sz w:val="32"/>
          <w:szCs w:val="32"/>
          <w:highlight w:val="none"/>
        </w:rPr>
        <w:br w:type="page"/>
      </w:r>
    </w:p>
    <w:p>
      <w:pPr>
        <w:autoSpaceDE w:val="0"/>
        <w:autoSpaceDN w:val="0"/>
        <w:snapToGrid w:val="0"/>
        <w:spacing w:line="600" w:lineRule="exact"/>
        <w:jc w:val="center"/>
        <w:rPr>
          <w:rFonts w:ascii="Times New Roman" w:hAnsi="Times New Roman" w:eastAsia="方正小标宋_GBK"/>
          <w:kern w:val="0"/>
          <w:sz w:val="44"/>
          <w:szCs w:val="44"/>
          <w:highlight w:val="none"/>
        </w:rPr>
      </w:pPr>
    </w:p>
    <w:p>
      <w:pPr>
        <w:autoSpaceDE w:val="0"/>
        <w:autoSpaceDN w:val="0"/>
        <w:snapToGrid w:val="0"/>
        <w:spacing w:line="600" w:lineRule="exact"/>
        <w:jc w:val="center"/>
        <w:rPr>
          <w:rFonts w:ascii="Times New Roman" w:hAnsi="Times New Roman" w:eastAsia="方正小标宋_GBK"/>
          <w:kern w:val="0"/>
          <w:sz w:val="44"/>
          <w:szCs w:val="44"/>
          <w:highlight w:val="none"/>
        </w:rPr>
      </w:pPr>
      <w:r>
        <w:rPr>
          <w:rFonts w:hint="eastAsia" w:ascii="Times New Roman" w:hAnsi="Times New Roman" w:eastAsia="方正小标宋_GBK"/>
          <w:kern w:val="0"/>
          <w:sz w:val="44"/>
          <w:szCs w:val="44"/>
          <w:highlight w:val="none"/>
        </w:rPr>
        <w:t>填表</w:t>
      </w:r>
      <w:r>
        <w:rPr>
          <w:rFonts w:ascii="Times New Roman" w:hAnsi="Times New Roman" w:eastAsia="方正小标宋_GBK"/>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adjustRightInd w:val="0"/>
        <w:spacing w:line="58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一、请务必认真完整阅读《东莞市促进经济高质量发展专项资金—知识产权服务机构代理本市区域内企业和个人维权资助项目申报指南》后填报本表格</w:t>
      </w:r>
      <w:r>
        <w:rPr>
          <w:rFonts w:ascii="Times New Roman" w:hAnsi="Times New Roman" w:eastAsia="仿宋_GB2312"/>
          <w:kern w:val="0"/>
          <w:sz w:val="32"/>
          <w:szCs w:val="32"/>
          <w:highlight w:val="none"/>
        </w:rPr>
        <w:t>。</w:t>
      </w:r>
    </w:p>
    <w:p>
      <w:pPr>
        <w:autoSpaceDE w:val="0"/>
        <w:autoSpaceDN w:val="0"/>
        <w:snapToGrid w:val="0"/>
        <w:spacing w:line="58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二、</w:t>
      </w:r>
      <w:r>
        <w:rPr>
          <w:rFonts w:ascii="Times New Roman" w:hAnsi="Times New Roman" w:eastAsia="仿宋_GB2312"/>
          <w:kern w:val="0"/>
          <w:sz w:val="32"/>
          <w:szCs w:val="32"/>
          <w:highlight w:val="none"/>
        </w:rPr>
        <w:t>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widowControl/>
        <w:ind w:firstLine="640" w:firstLineChars="200"/>
        <w:jc w:val="left"/>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三、</w:t>
      </w:r>
      <w:r>
        <w:rPr>
          <w:rFonts w:hint="eastAsia" w:ascii="仿宋_GB2312" w:hAnsi="Calibri" w:eastAsia="仿宋_GB2312" w:cs="Times New Roman"/>
          <w:sz w:val="32"/>
          <w:szCs w:val="32"/>
          <w:highlight w:val="none"/>
        </w:rPr>
        <w:t>由于所有申报材料须在申报系统中存档，因此，申请人必须严格按照《</w:t>
      </w:r>
      <w:r>
        <w:rPr>
          <w:rFonts w:hint="eastAsia" w:ascii="Times New Roman" w:hAnsi="Times New Roman" w:eastAsia="仿宋_GB2312"/>
          <w:kern w:val="0"/>
          <w:sz w:val="32"/>
          <w:szCs w:val="32"/>
          <w:highlight w:val="none"/>
        </w:rPr>
        <w:t>东莞市促进经济高质量发展专项资金—知识产权服务机构代理本市区域内企业和个人维权资助项目申报指南</w:t>
      </w:r>
      <w:r>
        <w:rPr>
          <w:rFonts w:hint="eastAsia" w:ascii="仿宋_GB2312" w:hAnsi="Calibri" w:eastAsia="仿宋_GB2312" w:cs="Times New Roman"/>
          <w:sz w:val="32"/>
          <w:szCs w:val="32"/>
          <w:highlight w:val="none"/>
        </w:rPr>
        <w:t>》要求，在系统中</w:t>
      </w:r>
      <w:r>
        <w:rPr>
          <w:rFonts w:hint="eastAsia" w:ascii="仿宋_GB2312" w:hAnsi="Calibri" w:eastAsia="仿宋_GB2312" w:cs="Times New Roman"/>
          <w:b/>
          <w:sz w:val="32"/>
          <w:szCs w:val="32"/>
          <w:highlight w:val="none"/>
        </w:rPr>
        <w:t>上传所有需提交的申报材料的电子版，需盖章的请盖章后扫描上传</w:t>
      </w:r>
      <w:r>
        <w:rPr>
          <w:rFonts w:hint="eastAsia" w:ascii="仿宋_GB2312" w:hAnsi="Calibri" w:eastAsia="仿宋_GB2312" w:cs="Times New Roman"/>
          <w:sz w:val="32"/>
          <w:szCs w:val="32"/>
          <w:highlight w:val="none"/>
        </w:rPr>
        <w:t>，待线上审核通过后，再将上传系统的电子版申报材料</w:t>
      </w:r>
      <w:r>
        <w:rPr>
          <w:rFonts w:hint="eastAsia" w:ascii="Times New Roman" w:hAnsi="Times New Roman" w:eastAsia="仿宋_GB2312"/>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br w:type="page"/>
      </w:r>
    </w:p>
    <w:p>
      <w:pPr>
        <w:widowControl/>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一、申报单位</w:t>
      </w:r>
      <w:r>
        <w:rPr>
          <w:rFonts w:ascii="Times New Roman" w:hAnsi="Times New Roman" w:eastAsia="黑体"/>
          <w:sz w:val="32"/>
          <w:szCs w:val="32"/>
          <w:highlight w:val="none"/>
        </w:rPr>
        <w:t>基本信息</w:t>
      </w:r>
    </w:p>
    <w:tbl>
      <w:tblPr>
        <w:tblStyle w:val="8"/>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885"/>
        <w:gridCol w:w="709"/>
        <w:gridCol w:w="158"/>
        <w:gridCol w:w="1607"/>
        <w:gridCol w:w="78"/>
        <w:gridCol w:w="8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highlight w:val="none"/>
              </w:rPr>
            </w:pPr>
            <w:r>
              <w:rPr>
                <w:rFonts w:hint="eastAsia" w:ascii="仿宋_GB2312" w:hAnsi="黑体" w:eastAsia="仿宋_GB2312"/>
                <w:sz w:val="24"/>
                <w:szCs w:val="24"/>
                <w:highlight w:val="none"/>
              </w:rPr>
              <w:t>申报单位名称</w:t>
            </w:r>
          </w:p>
        </w:tc>
        <w:tc>
          <w:tcPr>
            <w:tcW w:w="7177"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注册时间</w:t>
            </w:r>
          </w:p>
        </w:tc>
        <w:tc>
          <w:tcPr>
            <w:tcW w:w="2594" w:type="dxa"/>
            <w:gridSpan w:val="2"/>
            <w:vAlign w:val="center"/>
          </w:tcPr>
          <w:p>
            <w:pPr>
              <w:spacing w:line="480" w:lineRule="exact"/>
              <w:jc w:val="center"/>
              <w:rPr>
                <w:rFonts w:ascii="仿宋_GB2312" w:hAnsi="黑体" w:eastAsia="仿宋_GB2312"/>
                <w:sz w:val="24"/>
                <w:szCs w:val="24"/>
                <w:highlight w:val="none"/>
              </w:rPr>
            </w:pPr>
          </w:p>
        </w:tc>
        <w:tc>
          <w:tcPr>
            <w:tcW w:w="1765"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申报单位地址</w:t>
            </w:r>
          </w:p>
        </w:tc>
        <w:tc>
          <w:tcPr>
            <w:tcW w:w="2818" w:type="dxa"/>
            <w:gridSpan w:val="3"/>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申报单位</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证件号码</w:t>
            </w:r>
          </w:p>
        </w:tc>
        <w:tc>
          <w:tcPr>
            <w:tcW w:w="7177" w:type="dxa"/>
            <w:gridSpan w:val="7"/>
            <w:vAlign w:val="center"/>
          </w:tcPr>
          <w:p>
            <w:pPr>
              <w:spacing w:line="480" w:lineRule="exact"/>
              <w:rPr>
                <w:rFonts w:ascii="仿宋_GB2312" w:hAnsi="黑体" w:eastAsia="仿宋_GB2312"/>
                <w:sz w:val="24"/>
                <w:szCs w:val="24"/>
                <w:highlight w:val="none"/>
              </w:rPr>
            </w:pPr>
            <w:r>
              <w:rPr>
                <w:rFonts w:hint="eastAsia" w:ascii="仿宋_GB2312" w:hAnsi="黑体" w:eastAsia="仿宋_GB2312"/>
                <w:sz w:val="24"/>
                <w:szCs w:val="24"/>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注册登记部门</w:t>
            </w:r>
          </w:p>
        </w:tc>
        <w:tc>
          <w:tcPr>
            <w:tcW w:w="2752" w:type="dxa"/>
            <w:gridSpan w:val="3"/>
            <w:vAlign w:val="center"/>
          </w:tcPr>
          <w:p>
            <w:pPr>
              <w:spacing w:line="560" w:lineRule="exact"/>
              <w:jc w:val="center"/>
              <w:rPr>
                <w:rFonts w:ascii="仿宋_GB2312" w:hAnsi="黑体" w:eastAsia="仿宋_GB2312"/>
                <w:sz w:val="24"/>
                <w:szCs w:val="24"/>
                <w:highlight w:val="none"/>
              </w:rPr>
            </w:pPr>
          </w:p>
        </w:tc>
        <w:tc>
          <w:tcPr>
            <w:tcW w:w="1685" w:type="dxa"/>
            <w:gridSpan w:val="2"/>
            <w:vAlign w:val="center"/>
          </w:tcPr>
          <w:p>
            <w:pPr>
              <w:spacing w:line="56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注册登记类型</w:t>
            </w:r>
          </w:p>
        </w:tc>
        <w:tc>
          <w:tcPr>
            <w:tcW w:w="2740" w:type="dxa"/>
            <w:gridSpan w:val="2"/>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971"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法定代表人</w:t>
            </w:r>
          </w:p>
        </w:tc>
        <w:tc>
          <w:tcPr>
            <w:tcW w:w="1885" w:type="dxa"/>
            <w:vAlign w:val="center"/>
          </w:tcPr>
          <w:p>
            <w:pPr>
              <w:spacing w:line="560" w:lineRule="exact"/>
              <w:jc w:val="center"/>
              <w:rPr>
                <w:rFonts w:ascii="仿宋_GB2312"/>
                <w:sz w:val="24"/>
                <w:highlight w:val="none"/>
              </w:rPr>
            </w:pPr>
          </w:p>
        </w:tc>
        <w:tc>
          <w:tcPr>
            <w:tcW w:w="867" w:type="dxa"/>
            <w:gridSpan w:val="2"/>
            <w:vAlign w:val="center"/>
          </w:tcPr>
          <w:p>
            <w:pPr>
              <w:spacing w:line="560" w:lineRule="exact"/>
              <w:jc w:val="center"/>
              <w:rPr>
                <w:rFonts w:ascii="仿宋_GB2312"/>
                <w:sz w:val="24"/>
                <w:highlight w:val="none"/>
              </w:rPr>
            </w:pPr>
            <w:r>
              <w:rPr>
                <w:rFonts w:hint="eastAsia" w:ascii="仿宋_GB2312" w:hAnsi="黑体" w:eastAsia="仿宋_GB2312"/>
                <w:sz w:val="24"/>
                <w:szCs w:val="24"/>
                <w:highlight w:val="none"/>
              </w:rPr>
              <w:t>电话</w:t>
            </w:r>
          </w:p>
        </w:tc>
        <w:tc>
          <w:tcPr>
            <w:tcW w:w="1685" w:type="dxa"/>
            <w:gridSpan w:val="2"/>
            <w:vAlign w:val="center"/>
          </w:tcPr>
          <w:p>
            <w:pPr>
              <w:spacing w:line="560" w:lineRule="exact"/>
              <w:jc w:val="center"/>
              <w:rPr>
                <w:rFonts w:ascii="仿宋_GB2312"/>
                <w:sz w:val="24"/>
                <w:highlight w:val="none"/>
              </w:rPr>
            </w:pPr>
          </w:p>
        </w:tc>
        <w:tc>
          <w:tcPr>
            <w:tcW w:w="850" w:type="dxa"/>
            <w:vAlign w:val="center"/>
          </w:tcPr>
          <w:p>
            <w:pPr>
              <w:spacing w:line="560" w:lineRule="exact"/>
              <w:jc w:val="center"/>
              <w:rPr>
                <w:rFonts w:ascii="仿宋_GB2312"/>
                <w:sz w:val="24"/>
                <w:highlight w:val="none"/>
              </w:rPr>
            </w:pPr>
            <w:r>
              <w:rPr>
                <w:rFonts w:hint="eastAsia" w:ascii="仿宋_GB2312" w:hAnsi="黑体" w:eastAsia="仿宋_GB2312"/>
                <w:sz w:val="24"/>
                <w:szCs w:val="24"/>
                <w:highlight w:val="none"/>
              </w:rPr>
              <w:t>手机</w:t>
            </w:r>
          </w:p>
        </w:tc>
        <w:tc>
          <w:tcPr>
            <w:tcW w:w="1890" w:type="dxa"/>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开户银行</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（填写全称）</w:t>
            </w:r>
          </w:p>
        </w:tc>
        <w:tc>
          <w:tcPr>
            <w:tcW w:w="7177"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账户名称</w:t>
            </w:r>
          </w:p>
        </w:tc>
        <w:tc>
          <w:tcPr>
            <w:tcW w:w="7177"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银行账号</w:t>
            </w:r>
          </w:p>
        </w:tc>
        <w:tc>
          <w:tcPr>
            <w:tcW w:w="7177"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联系人</w:t>
            </w:r>
          </w:p>
        </w:tc>
        <w:tc>
          <w:tcPr>
            <w:tcW w:w="1885" w:type="dxa"/>
            <w:vAlign w:val="center"/>
          </w:tcPr>
          <w:p>
            <w:pPr>
              <w:spacing w:line="480" w:lineRule="exact"/>
              <w:jc w:val="center"/>
              <w:rPr>
                <w:rFonts w:ascii="仿宋_GB2312" w:hAnsi="黑体" w:eastAsia="仿宋_GB2312"/>
                <w:sz w:val="24"/>
                <w:szCs w:val="24"/>
                <w:highlight w:val="none"/>
              </w:rPr>
            </w:pPr>
          </w:p>
        </w:tc>
        <w:tc>
          <w:tcPr>
            <w:tcW w:w="867"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607" w:type="dxa"/>
            <w:vAlign w:val="center"/>
          </w:tcPr>
          <w:p>
            <w:pPr>
              <w:spacing w:line="480" w:lineRule="exact"/>
              <w:jc w:val="center"/>
              <w:rPr>
                <w:rFonts w:ascii="仿宋_GB2312" w:hAnsi="黑体" w:eastAsia="仿宋_GB2312"/>
                <w:sz w:val="24"/>
                <w:szCs w:val="24"/>
                <w:highlight w:val="none"/>
              </w:rPr>
            </w:pPr>
          </w:p>
        </w:tc>
        <w:tc>
          <w:tcPr>
            <w:tcW w:w="928"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1890" w:type="dxa"/>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对申请事项进行简要说明（判决书原告、被告、涉案专利或商标内容、判决日期、判决结果、执行情况/代理案件经法院裁判胜诉并被列入年度中国法院十大知识产权案件、中国法院50件典型知识产权案件、广东省知识产权司法保护十大案件等进行概述）</w:t>
            </w:r>
          </w:p>
        </w:tc>
        <w:tc>
          <w:tcPr>
            <w:tcW w:w="7177"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71"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备注</w:t>
            </w:r>
          </w:p>
        </w:tc>
        <w:tc>
          <w:tcPr>
            <w:tcW w:w="7177" w:type="dxa"/>
            <w:gridSpan w:val="7"/>
            <w:vAlign w:val="center"/>
          </w:tcPr>
          <w:p>
            <w:pPr>
              <w:spacing w:line="560" w:lineRule="exact"/>
              <w:jc w:val="center"/>
              <w:rPr>
                <w:rFonts w:ascii="仿宋_GB2312"/>
                <w:sz w:val="24"/>
                <w:highlight w:val="none"/>
              </w:rPr>
            </w:pPr>
          </w:p>
        </w:tc>
      </w:tr>
    </w:tbl>
    <w:p>
      <w:pPr>
        <w:rPr>
          <w:highlight w:val="none"/>
        </w:rPr>
      </w:pPr>
    </w:p>
    <w:p>
      <w:pPr>
        <w:rPr>
          <w:highlight w:val="none"/>
        </w:rPr>
      </w:pPr>
    </w:p>
    <w:p>
      <w:pPr>
        <w:rPr>
          <w:highlight w:val="none"/>
        </w:rPr>
      </w:pPr>
    </w:p>
    <w:p>
      <w:pPr>
        <w:spacing w:after="156" w:afterLines="50" w:line="400" w:lineRule="atLeast"/>
        <w:jc w:val="left"/>
        <w:rPr>
          <w:highlight w:val="none"/>
        </w:rPr>
      </w:pPr>
    </w:p>
    <w:p>
      <w:pPr>
        <w:ind w:firstLine="640" w:firstLineChars="200"/>
        <w:jc w:val="left"/>
        <w:rPr>
          <w:rFonts w:ascii="Times New Roman" w:hAnsi="Times New Roman" w:eastAsia="黑体"/>
          <w:sz w:val="32"/>
          <w:szCs w:val="32"/>
          <w:highlight w:val="none"/>
        </w:rPr>
      </w:pPr>
      <w:r>
        <w:rPr>
          <w:rFonts w:ascii="Times New Roman" w:hAnsi="Times New Roman" w:eastAsia="黑体"/>
          <w:sz w:val="32"/>
          <w:szCs w:val="32"/>
          <w:highlight w:val="none"/>
        </w:rPr>
        <w:t>二、申报单位</w:t>
      </w:r>
      <w:r>
        <w:rPr>
          <w:rFonts w:hint="eastAsia" w:ascii="Times New Roman" w:hAnsi="Times New Roman" w:eastAsia="黑体"/>
          <w:sz w:val="32"/>
          <w:szCs w:val="32"/>
          <w:highlight w:val="none"/>
        </w:rPr>
        <w:t>确认申报及</w:t>
      </w:r>
      <w:r>
        <w:rPr>
          <w:rFonts w:ascii="Times New Roman" w:hAnsi="Times New Roman" w:eastAsia="黑体"/>
          <w:sz w:val="32"/>
          <w:szCs w:val="32"/>
          <w:highlight w:val="none"/>
        </w:rPr>
        <w:t>承诺</w:t>
      </w:r>
    </w:p>
    <w:tbl>
      <w:tblPr>
        <w:tblStyle w:val="7"/>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7" w:hRule="atLeast"/>
          <w:jc w:val="center"/>
        </w:trPr>
        <w:tc>
          <w:tcPr>
            <w:tcW w:w="9181" w:type="dxa"/>
          </w:tcPr>
          <w:p>
            <w:pPr>
              <w:spacing w:line="58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58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w:t>
            </w:r>
            <w:r>
              <w:rPr>
                <w:rFonts w:hint="eastAsia" w:ascii="仿宋_GB2312" w:hAnsi="黑体" w:eastAsia="仿宋_GB2312"/>
                <w:sz w:val="28"/>
                <w:szCs w:val="28"/>
                <w:highlight w:val="none"/>
              </w:rPr>
              <w:t>本单位经营规范，无违纪违法行为。</w:t>
            </w:r>
          </w:p>
          <w:p>
            <w:pPr>
              <w:spacing w:line="58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w:t>
            </w:r>
            <w:r>
              <w:rPr>
                <w:rFonts w:hint="eastAsia" w:ascii="仿宋_GB2312" w:hAnsi="黑体" w:eastAsia="仿宋_GB2312"/>
                <w:sz w:val="28"/>
                <w:szCs w:val="28"/>
                <w:highlight w:val="none"/>
              </w:rPr>
              <w:t>本单位保证全部申报材料真实、完整、有效。一旦发现有虚假信息，本次申请无效，并将承担由此产生的法律责任及其他所有不利后果</w:t>
            </w:r>
            <w:r>
              <w:rPr>
                <w:rFonts w:ascii="Times New Roman" w:hAnsi="Times New Roman" w:eastAsia="仿宋_GB2312"/>
                <w:sz w:val="28"/>
                <w:szCs w:val="28"/>
                <w:highlight w:val="none"/>
              </w:rPr>
              <w:t>。</w:t>
            </w:r>
          </w:p>
          <w:p>
            <w:pPr>
              <w:spacing w:line="58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三、本单位经自查，不存在</w:t>
            </w:r>
            <w:r>
              <w:rPr>
                <w:rFonts w:hint="eastAsia" w:ascii="仿宋_GB2312" w:hAnsi="仿宋_GB2312" w:eastAsia="仿宋_GB2312" w:cs="仿宋_GB2312"/>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rPr>
              <w:t>展类专项资金不予资助范围的若干规定&gt;的通知》（东财规〔2023〕2号）</w:t>
            </w:r>
            <w:r>
              <w:rPr>
                <w:rFonts w:hint="eastAsia" w:ascii="Times New Roman" w:hAnsi="Times New Roman" w:eastAsia="仿宋_GB2312"/>
                <w:sz w:val="28"/>
                <w:szCs w:val="28"/>
                <w:highlight w:val="none"/>
              </w:rPr>
              <w:t>规定的不予资助情形。</w:t>
            </w:r>
          </w:p>
          <w:p>
            <w:pPr>
              <w:spacing w:line="58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四、本单位</w:t>
            </w:r>
            <w:r>
              <w:rPr>
                <w:rFonts w:hint="eastAsia" w:ascii="仿宋_GB2312" w:hAnsi="Times New Roman" w:eastAsia="仿宋_GB2312"/>
                <w:sz w:val="28"/>
                <w:szCs w:val="28"/>
                <w:highlight w:val="none"/>
              </w:rPr>
              <w:t>近两年没有被知识产权主管部门进行行政处罚。</w:t>
            </w:r>
          </w:p>
          <w:p>
            <w:pPr>
              <w:spacing w:line="600" w:lineRule="exact"/>
              <w:ind w:firstLine="5320" w:firstLineChars="1900"/>
              <w:rPr>
                <w:rFonts w:hint="eastAsia" w:ascii="Times New Roman" w:hAnsi="Times New Roman" w:eastAsia="仿宋_GB2312"/>
                <w:sz w:val="28"/>
                <w:szCs w:val="28"/>
                <w:highlight w:val="none"/>
              </w:rPr>
            </w:pPr>
          </w:p>
          <w:p>
            <w:pPr>
              <w:spacing w:line="600" w:lineRule="exact"/>
              <w:ind w:firstLine="5320" w:firstLineChars="1900"/>
              <w:rPr>
                <w:rFonts w:ascii="Times New Roman" w:hAnsi="Times New Roman" w:eastAsia="仿宋_GB2312"/>
                <w:sz w:val="28"/>
                <w:szCs w:val="28"/>
                <w:highlight w:val="none"/>
              </w:rPr>
            </w:pPr>
          </w:p>
          <w:p>
            <w:pPr>
              <w:spacing w:line="600" w:lineRule="exact"/>
              <w:ind w:firstLine="5320" w:firstLineChars="1900"/>
              <w:rPr>
                <w:rFonts w:ascii="Times New Roman" w:hAnsi="Times New Roman" w:eastAsia="仿宋_GB2312"/>
                <w:sz w:val="28"/>
                <w:szCs w:val="28"/>
                <w:highlight w:val="none"/>
              </w:rPr>
            </w:pPr>
          </w:p>
          <w:p>
            <w:pPr>
              <w:pStyle w:val="13"/>
              <w:spacing w:line="600" w:lineRule="exact"/>
              <w:ind w:firstLine="4900" w:firstLineChars="175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负责人签字：</w:t>
            </w:r>
          </w:p>
          <w:p>
            <w:pPr>
              <w:pStyle w:val="13"/>
              <w:spacing w:line="600" w:lineRule="exact"/>
              <w:ind w:firstLine="4760" w:firstLineChars="17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盖章）</w:t>
            </w:r>
          </w:p>
          <w:p>
            <w:pPr>
              <w:pStyle w:val="13"/>
              <w:spacing w:line="600" w:lineRule="exact"/>
              <w:ind w:firstLine="0" w:firstLineChars="0"/>
              <w:jc w:val="left"/>
              <w:rPr>
                <w:rFonts w:ascii="Times New Roman" w:hAnsi="Times New Roman" w:eastAsia="仿宋_GB2312"/>
                <w:sz w:val="28"/>
                <w:szCs w:val="28"/>
                <w:highlight w:val="none"/>
              </w:rPr>
            </w:pPr>
          </w:p>
          <w:p>
            <w:pPr>
              <w:pStyle w:val="13"/>
              <w:spacing w:line="600" w:lineRule="exact"/>
              <w:ind w:right="840" w:rightChars="400" w:firstLine="0" w:firstLineChars="0"/>
              <w:jc w:val="right"/>
              <w:rPr>
                <w:rFonts w:ascii="Times New Roman" w:hAnsi="Times New Roman" w:eastAsia="仿宋_GB2312"/>
                <w:sz w:val="24"/>
                <w:highlight w:val="none"/>
              </w:rPr>
            </w:pPr>
            <w:r>
              <w:rPr>
                <w:rFonts w:ascii="Times New Roman" w:hAnsi="Times New Roman" w:eastAsia="仿宋_GB2312"/>
                <w:sz w:val="28"/>
                <w:szCs w:val="28"/>
                <w:highlight w:val="none"/>
              </w:rPr>
              <w:t>年   月   日</w:t>
            </w:r>
          </w:p>
        </w:tc>
      </w:tr>
    </w:tbl>
    <w:p>
      <w:pPr>
        <w:widowControl/>
        <w:spacing w:line="580" w:lineRule="exact"/>
        <w:ind w:firstLine="640" w:firstLineChars="200"/>
        <w:rPr>
          <w:rFonts w:ascii="Times New Roman" w:hAnsi="Times New Roman" w:eastAsia="黑体"/>
          <w:sz w:val="32"/>
          <w:szCs w:val="32"/>
          <w:highlight w:val="none"/>
        </w:rPr>
      </w:pPr>
      <w:r>
        <w:rPr>
          <w:rFonts w:ascii="Times New Roman" w:hAnsi="Times New Roman" w:eastAsia="仿宋_GB2312"/>
          <w:sz w:val="32"/>
          <w:szCs w:val="32"/>
          <w:highlight w:val="none"/>
        </w:rPr>
        <w:br w:type="page"/>
      </w:r>
      <w:r>
        <w:rPr>
          <w:rFonts w:ascii="Times New Roman" w:hAnsi="Times New Roman" w:eastAsia="黑体"/>
          <w:sz w:val="32"/>
          <w:szCs w:val="32"/>
          <w:highlight w:val="none"/>
        </w:rPr>
        <w:t>三、</w:t>
      </w:r>
      <w:r>
        <w:rPr>
          <w:rFonts w:hint="eastAsia" w:ascii="Times New Roman" w:hAnsi="Times New Roman" w:eastAsia="黑体"/>
          <w:sz w:val="32"/>
          <w:szCs w:val="32"/>
          <w:highlight w:val="none"/>
        </w:rPr>
        <w:t>申报材料清单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5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序号</w:t>
            </w:r>
          </w:p>
        </w:tc>
        <w:tc>
          <w:tcPr>
            <w:tcW w:w="551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申报材料名称</w:t>
            </w:r>
          </w:p>
        </w:tc>
        <w:tc>
          <w:tcPr>
            <w:tcW w:w="204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w:t>
            </w:r>
          </w:p>
        </w:tc>
        <w:tc>
          <w:tcPr>
            <w:tcW w:w="551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Times New Roman" w:eastAsia="仿宋_GB2312"/>
                <w:sz w:val="28"/>
                <w:szCs w:val="28"/>
                <w:highlight w:val="none"/>
              </w:rPr>
              <w:t>《知识产权服务机构代理本市区域内企业和个人维权资助项目申报书》</w:t>
            </w:r>
          </w:p>
        </w:tc>
        <w:tc>
          <w:tcPr>
            <w:tcW w:w="204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2</w:t>
            </w:r>
          </w:p>
        </w:tc>
        <w:tc>
          <w:tcPr>
            <w:tcW w:w="551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Times New Roman" w:eastAsia="仿宋_GB2312"/>
                <w:sz w:val="28"/>
                <w:szCs w:val="28"/>
                <w:highlight w:val="none"/>
              </w:rPr>
              <w:t>申请人的《营业执照》复印件</w:t>
            </w:r>
          </w:p>
        </w:tc>
        <w:tc>
          <w:tcPr>
            <w:tcW w:w="204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3</w:t>
            </w:r>
          </w:p>
        </w:tc>
        <w:tc>
          <w:tcPr>
            <w:tcW w:w="551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Times New Roman" w:eastAsia="仿宋_GB2312"/>
                <w:sz w:val="28"/>
                <w:szCs w:val="28"/>
                <w:highlight w:val="none"/>
              </w:rPr>
              <w:t>代理合同复印件</w:t>
            </w:r>
          </w:p>
        </w:tc>
        <w:tc>
          <w:tcPr>
            <w:tcW w:w="204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4</w:t>
            </w:r>
          </w:p>
        </w:tc>
        <w:tc>
          <w:tcPr>
            <w:tcW w:w="5516" w:type="dxa"/>
            <w:vAlign w:val="center"/>
          </w:tcPr>
          <w:p>
            <w:pPr>
              <w:autoSpaceDE w:val="0"/>
              <w:autoSpaceDN w:val="0"/>
              <w:adjustRightInd w:val="0"/>
              <w:jc w:val="left"/>
              <w:rPr>
                <w:rFonts w:ascii="仿宋_GB2312" w:hAnsi="黑体" w:eastAsia="仿宋_GB2312"/>
                <w:sz w:val="28"/>
                <w:szCs w:val="28"/>
                <w:highlight w:val="none"/>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w:instrText>
            </w:r>
            <w:r>
              <w:rPr>
                <w:rFonts w:hint="eastAsia" w:ascii="仿宋_GB2312" w:hAnsi="Times New Roman" w:eastAsia="仿宋_GB2312"/>
                <w:sz w:val="28"/>
                <w:szCs w:val="28"/>
                <w:highlight w:val="none"/>
              </w:rPr>
              <w:instrText xml:space="preserve">= 1 \* GB3</w:instrText>
            </w:r>
            <w:r>
              <w:rPr>
                <w:rFonts w:ascii="仿宋_GB2312" w:hAnsi="Times New Roman" w:eastAsia="仿宋_GB2312"/>
                <w:sz w:val="28"/>
                <w:szCs w:val="28"/>
                <w:highlight w:val="none"/>
              </w:rPr>
              <w:instrText xml:space="preserve"> </w:instrText>
            </w:r>
            <w:r>
              <w:rPr>
                <w:rFonts w:ascii="仿宋_GB2312" w:hAnsi="Times New Roman" w:eastAsia="仿宋_GB2312"/>
                <w:sz w:val="28"/>
                <w:szCs w:val="28"/>
                <w:highlight w:val="none"/>
              </w:rPr>
              <w:fldChar w:fldCharType="separate"/>
            </w:r>
            <w:r>
              <w:rPr>
                <w:rFonts w:hint="eastAsia" w:ascii="仿宋_GB2312" w:hAnsi="Times New Roman" w:eastAsia="仿宋_GB2312"/>
                <w:sz w:val="28"/>
                <w:szCs w:val="28"/>
                <w:highlight w:val="none"/>
              </w:rPr>
              <w:t>①</w:t>
            </w:r>
            <w:r>
              <w:rPr>
                <w:rFonts w:ascii="仿宋_GB2312" w:hAnsi="Times New Roman" w:eastAsia="仿宋_GB2312"/>
                <w:sz w:val="28"/>
                <w:szCs w:val="28"/>
                <w:highlight w:val="none"/>
              </w:rPr>
              <w:fldChar w:fldCharType="end"/>
            </w:r>
            <w:r>
              <w:rPr>
                <w:rFonts w:hint="eastAsia" w:ascii="仿宋_GB2312" w:hAnsi="Times New Roman" w:eastAsia="仿宋_GB2312"/>
                <w:sz w:val="28"/>
                <w:szCs w:val="28"/>
                <w:highlight w:val="none"/>
              </w:rPr>
              <w:t>代理案件的国内法院一审判决书复印件（</w:t>
            </w: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w:instrText>
            </w:r>
            <w:r>
              <w:rPr>
                <w:rFonts w:hint="eastAsia" w:ascii="仿宋_GB2312" w:hAnsi="Times New Roman" w:eastAsia="仿宋_GB2312"/>
                <w:sz w:val="28"/>
                <w:szCs w:val="28"/>
                <w:highlight w:val="none"/>
              </w:rPr>
              <w:instrText xml:space="preserve">= 1 \* GB3</w:instrText>
            </w:r>
            <w:r>
              <w:rPr>
                <w:rFonts w:ascii="仿宋_GB2312" w:hAnsi="Times New Roman" w:eastAsia="仿宋_GB2312"/>
                <w:sz w:val="28"/>
                <w:szCs w:val="28"/>
                <w:highlight w:val="none"/>
              </w:rPr>
              <w:instrText xml:space="preserve"> </w:instrText>
            </w:r>
            <w:r>
              <w:rPr>
                <w:rFonts w:ascii="仿宋_GB2312" w:hAnsi="Times New Roman" w:eastAsia="仿宋_GB2312"/>
                <w:sz w:val="28"/>
                <w:szCs w:val="28"/>
                <w:highlight w:val="none"/>
              </w:rPr>
              <w:fldChar w:fldCharType="separate"/>
            </w:r>
            <w:r>
              <w:rPr>
                <w:rFonts w:hint="eastAsia" w:ascii="仿宋_GB2312" w:hAnsi="Times New Roman" w:eastAsia="仿宋_GB2312"/>
                <w:sz w:val="28"/>
                <w:szCs w:val="28"/>
                <w:highlight w:val="none"/>
              </w:rPr>
              <w:t>①</w:t>
            </w:r>
            <w:r>
              <w:rPr>
                <w:rFonts w:ascii="仿宋_GB2312" w:hAnsi="Times New Roman" w:eastAsia="仿宋_GB2312"/>
                <w:sz w:val="28"/>
                <w:szCs w:val="28"/>
                <w:highlight w:val="none"/>
              </w:rPr>
              <w:fldChar w:fldCharType="end"/>
            </w:r>
            <w:r>
              <w:rPr>
                <w:rFonts w:hint="eastAsia" w:ascii="仿宋_GB2312" w:hAnsi="Times New Roman" w:eastAsia="仿宋_GB2312"/>
                <w:sz w:val="28"/>
                <w:szCs w:val="28"/>
                <w:highlight w:val="none"/>
              </w:rPr>
              <w:t>和</w:t>
            </w: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w:instrText>
            </w:r>
            <w:r>
              <w:rPr>
                <w:rFonts w:hint="eastAsia" w:ascii="仿宋_GB2312" w:hAnsi="Times New Roman" w:eastAsia="仿宋_GB2312"/>
                <w:sz w:val="28"/>
                <w:szCs w:val="28"/>
                <w:highlight w:val="none"/>
              </w:rPr>
              <w:instrText xml:space="preserve">= 2 \* GB3</w:instrText>
            </w:r>
            <w:r>
              <w:rPr>
                <w:rFonts w:ascii="仿宋_GB2312" w:hAnsi="Times New Roman" w:eastAsia="仿宋_GB2312"/>
                <w:sz w:val="28"/>
                <w:szCs w:val="28"/>
                <w:highlight w:val="none"/>
              </w:rPr>
              <w:instrText xml:space="preserve"> </w:instrText>
            </w:r>
            <w:r>
              <w:rPr>
                <w:rFonts w:ascii="仿宋_GB2312" w:hAnsi="Times New Roman" w:eastAsia="仿宋_GB2312"/>
                <w:sz w:val="28"/>
                <w:szCs w:val="28"/>
                <w:highlight w:val="none"/>
              </w:rPr>
              <w:fldChar w:fldCharType="separate"/>
            </w:r>
            <w:r>
              <w:rPr>
                <w:rFonts w:hint="eastAsia" w:ascii="仿宋_GB2312" w:hAnsi="Times New Roman" w:eastAsia="仿宋_GB2312"/>
                <w:sz w:val="28"/>
                <w:szCs w:val="28"/>
                <w:highlight w:val="none"/>
              </w:rPr>
              <w:t>②</w:t>
            </w:r>
            <w:r>
              <w:rPr>
                <w:rFonts w:ascii="仿宋_GB2312" w:hAnsi="Times New Roman" w:eastAsia="仿宋_GB2312"/>
                <w:sz w:val="28"/>
                <w:szCs w:val="28"/>
                <w:highlight w:val="none"/>
              </w:rPr>
              <w:fldChar w:fldCharType="end"/>
            </w:r>
            <w:r>
              <w:rPr>
                <w:rFonts w:hint="eastAsia" w:ascii="仿宋_GB2312" w:hAnsi="Times New Roman" w:eastAsia="仿宋_GB2312"/>
                <w:sz w:val="28"/>
                <w:szCs w:val="28"/>
                <w:highlight w:val="none"/>
              </w:rPr>
              <w:t>只能选择其中一项提交，如果申请人同时符合</w:t>
            </w: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w:instrText>
            </w:r>
            <w:r>
              <w:rPr>
                <w:rFonts w:hint="eastAsia" w:ascii="仿宋_GB2312" w:hAnsi="Times New Roman" w:eastAsia="仿宋_GB2312"/>
                <w:sz w:val="28"/>
                <w:szCs w:val="28"/>
                <w:highlight w:val="none"/>
              </w:rPr>
              <w:instrText xml:space="preserve">= 1 \* GB3</w:instrText>
            </w:r>
            <w:r>
              <w:rPr>
                <w:rFonts w:ascii="仿宋_GB2312" w:hAnsi="Times New Roman" w:eastAsia="仿宋_GB2312"/>
                <w:sz w:val="28"/>
                <w:szCs w:val="28"/>
                <w:highlight w:val="none"/>
              </w:rPr>
              <w:instrText xml:space="preserve"> </w:instrText>
            </w:r>
            <w:r>
              <w:rPr>
                <w:rFonts w:ascii="仿宋_GB2312" w:hAnsi="Times New Roman" w:eastAsia="仿宋_GB2312"/>
                <w:sz w:val="28"/>
                <w:szCs w:val="28"/>
                <w:highlight w:val="none"/>
              </w:rPr>
              <w:fldChar w:fldCharType="separate"/>
            </w:r>
            <w:r>
              <w:rPr>
                <w:rFonts w:hint="eastAsia" w:ascii="仿宋_GB2312" w:hAnsi="Times New Roman" w:eastAsia="仿宋_GB2312"/>
                <w:sz w:val="28"/>
                <w:szCs w:val="28"/>
                <w:highlight w:val="none"/>
              </w:rPr>
              <w:t>①</w:t>
            </w:r>
            <w:r>
              <w:rPr>
                <w:rFonts w:ascii="仿宋_GB2312" w:hAnsi="Times New Roman" w:eastAsia="仿宋_GB2312"/>
                <w:sz w:val="28"/>
                <w:szCs w:val="28"/>
                <w:highlight w:val="none"/>
              </w:rPr>
              <w:fldChar w:fldCharType="end"/>
            </w:r>
            <w:r>
              <w:rPr>
                <w:rFonts w:hint="eastAsia" w:ascii="仿宋_GB2312" w:hAnsi="Times New Roman" w:eastAsia="仿宋_GB2312"/>
                <w:sz w:val="28"/>
                <w:szCs w:val="28"/>
                <w:highlight w:val="none"/>
              </w:rPr>
              <w:t>和</w:t>
            </w: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w:instrText>
            </w:r>
            <w:r>
              <w:rPr>
                <w:rFonts w:hint="eastAsia" w:ascii="仿宋_GB2312" w:hAnsi="Times New Roman" w:eastAsia="仿宋_GB2312"/>
                <w:sz w:val="28"/>
                <w:szCs w:val="28"/>
                <w:highlight w:val="none"/>
              </w:rPr>
              <w:instrText xml:space="preserve">= 2 \* GB3</w:instrText>
            </w:r>
            <w:r>
              <w:rPr>
                <w:rFonts w:ascii="仿宋_GB2312" w:hAnsi="Times New Roman" w:eastAsia="仿宋_GB2312"/>
                <w:sz w:val="28"/>
                <w:szCs w:val="28"/>
                <w:highlight w:val="none"/>
              </w:rPr>
              <w:instrText xml:space="preserve"> </w:instrText>
            </w:r>
            <w:r>
              <w:rPr>
                <w:rFonts w:ascii="仿宋_GB2312" w:hAnsi="Times New Roman" w:eastAsia="仿宋_GB2312"/>
                <w:sz w:val="28"/>
                <w:szCs w:val="28"/>
                <w:highlight w:val="none"/>
              </w:rPr>
              <w:fldChar w:fldCharType="separate"/>
            </w:r>
            <w:r>
              <w:rPr>
                <w:rFonts w:hint="eastAsia" w:ascii="仿宋_GB2312" w:hAnsi="Times New Roman" w:eastAsia="仿宋_GB2312"/>
                <w:sz w:val="28"/>
                <w:szCs w:val="28"/>
                <w:highlight w:val="none"/>
              </w:rPr>
              <w:t>②</w:t>
            </w:r>
            <w:r>
              <w:rPr>
                <w:rFonts w:ascii="仿宋_GB2312" w:hAnsi="Times New Roman" w:eastAsia="仿宋_GB2312"/>
                <w:sz w:val="28"/>
                <w:szCs w:val="28"/>
                <w:highlight w:val="none"/>
              </w:rPr>
              <w:fldChar w:fldCharType="end"/>
            </w:r>
            <w:r>
              <w:rPr>
                <w:rFonts w:hint="eastAsia" w:ascii="仿宋_GB2312" w:hAnsi="Times New Roman" w:eastAsia="仿宋_GB2312"/>
                <w:sz w:val="28"/>
                <w:szCs w:val="28"/>
                <w:highlight w:val="none"/>
              </w:rPr>
              <w:t>的资助条件，请分别申报）</w:t>
            </w:r>
          </w:p>
        </w:tc>
        <w:tc>
          <w:tcPr>
            <w:tcW w:w="204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vAlign w:val="center"/>
          </w:tcPr>
          <w:p>
            <w:pPr>
              <w:autoSpaceDE w:val="0"/>
              <w:autoSpaceDN w:val="0"/>
              <w:adjustRightInd w:val="0"/>
              <w:jc w:val="center"/>
              <w:rPr>
                <w:rFonts w:ascii="仿宋_GB2312" w:hAnsi="黑体" w:eastAsia="仿宋_GB2312"/>
                <w:sz w:val="28"/>
                <w:szCs w:val="28"/>
                <w:highlight w:val="none"/>
              </w:rPr>
            </w:pPr>
          </w:p>
        </w:tc>
        <w:tc>
          <w:tcPr>
            <w:tcW w:w="5516" w:type="dxa"/>
            <w:vAlign w:val="center"/>
          </w:tcPr>
          <w:p>
            <w:pPr>
              <w:autoSpaceDE w:val="0"/>
              <w:autoSpaceDN w:val="0"/>
              <w:adjustRightInd w:val="0"/>
              <w:jc w:val="left"/>
              <w:rPr>
                <w:rFonts w:ascii="仿宋_GB2312" w:hAnsi="Times New Roman" w:eastAsia="仿宋_GB2312"/>
                <w:sz w:val="28"/>
                <w:szCs w:val="28"/>
                <w:highlight w:val="none"/>
              </w:rPr>
            </w:pP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w:instrText>
            </w:r>
            <w:r>
              <w:rPr>
                <w:rFonts w:hint="eastAsia" w:ascii="仿宋_GB2312" w:hAnsi="Times New Roman" w:eastAsia="仿宋_GB2312"/>
                <w:sz w:val="28"/>
                <w:szCs w:val="28"/>
                <w:highlight w:val="none"/>
              </w:rPr>
              <w:instrText xml:space="preserve">= 2 \* GB3</w:instrText>
            </w:r>
            <w:r>
              <w:rPr>
                <w:rFonts w:ascii="仿宋_GB2312" w:hAnsi="Times New Roman" w:eastAsia="仿宋_GB2312"/>
                <w:sz w:val="28"/>
                <w:szCs w:val="28"/>
                <w:highlight w:val="none"/>
              </w:rPr>
              <w:instrText xml:space="preserve"> </w:instrText>
            </w:r>
            <w:r>
              <w:rPr>
                <w:rFonts w:ascii="仿宋_GB2312" w:hAnsi="Times New Roman" w:eastAsia="仿宋_GB2312"/>
                <w:sz w:val="28"/>
                <w:szCs w:val="28"/>
                <w:highlight w:val="none"/>
              </w:rPr>
              <w:fldChar w:fldCharType="separate"/>
            </w:r>
            <w:r>
              <w:rPr>
                <w:rFonts w:hint="eastAsia" w:ascii="仿宋_GB2312" w:hAnsi="Times New Roman" w:eastAsia="仿宋_GB2312"/>
                <w:sz w:val="28"/>
                <w:szCs w:val="28"/>
                <w:highlight w:val="none"/>
              </w:rPr>
              <w:t>②</w:t>
            </w:r>
            <w:r>
              <w:rPr>
                <w:rFonts w:ascii="仿宋_GB2312" w:hAnsi="Times New Roman" w:eastAsia="仿宋_GB2312"/>
                <w:sz w:val="28"/>
                <w:szCs w:val="28"/>
                <w:highlight w:val="none"/>
              </w:rPr>
              <w:fldChar w:fldCharType="end"/>
            </w:r>
            <w:r>
              <w:rPr>
                <w:rFonts w:hint="eastAsia" w:ascii="仿宋_GB2312" w:hAnsi="Times New Roman" w:eastAsia="仿宋_GB2312"/>
                <w:sz w:val="28"/>
                <w:szCs w:val="28"/>
                <w:highlight w:val="none"/>
              </w:rPr>
              <w:t>代理案件经法院裁判胜诉并被列入年度中国法院十大知识产权案件/中国法院50件典型知识产权案件/广东省知识产权司法保护十大案件的证明材料（</w:t>
            </w: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w:instrText>
            </w:r>
            <w:r>
              <w:rPr>
                <w:rFonts w:hint="eastAsia" w:ascii="仿宋_GB2312" w:hAnsi="Times New Roman" w:eastAsia="仿宋_GB2312"/>
                <w:sz w:val="28"/>
                <w:szCs w:val="28"/>
                <w:highlight w:val="none"/>
              </w:rPr>
              <w:instrText xml:space="preserve">= 1 \* GB3</w:instrText>
            </w:r>
            <w:r>
              <w:rPr>
                <w:rFonts w:ascii="仿宋_GB2312" w:hAnsi="Times New Roman" w:eastAsia="仿宋_GB2312"/>
                <w:sz w:val="28"/>
                <w:szCs w:val="28"/>
                <w:highlight w:val="none"/>
              </w:rPr>
              <w:instrText xml:space="preserve"> </w:instrText>
            </w:r>
            <w:r>
              <w:rPr>
                <w:rFonts w:ascii="仿宋_GB2312" w:hAnsi="Times New Roman" w:eastAsia="仿宋_GB2312"/>
                <w:sz w:val="28"/>
                <w:szCs w:val="28"/>
                <w:highlight w:val="none"/>
              </w:rPr>
              <w:fldChar w:fldCharType="separate"/>
            </w:r>
            <w:r>
              <w:rPr>
                <w:rFonts w:hint="eastAsia" w:ascii="仿宋_GB2312" w:hAnsi="Times New Roman" w:eastAsia="仿宋_GB2312"/>
                <w:sz w:val="28"/>
                <w:szCs w:val="28"/>
                <w:highlight w:val="none"/>
              </w:rPr>
              <w:t>①</w:t>
            </w:r>
            <w:r>
              <w:rPr>
                <w:rFonts w:ascii="仿宋_GB2312" w:hAnsi="Times New Roman" w:eastAsia="仿宋_GB2312"/>
                <w:sz w:val="28"/>
                <w:szCs w:val="28"/>
                <w:highlight w:val="none"/>
              </w:rPr>
              <w:fldChar w:fldCharType="end"/>
            </w:r>
            <w:r>
              <w:rPr>
                <w:rFonts w:hint="eastAsia" w:ascii="仿宋_GB2312" w:hAnsi="Times New Roman" w:eastAsia="仿宋_GB2312"/>
                <w:sz w:val="28"/>
                <w:szCs w:val="28"/>
                <w:highlight w:val="none"/>
              </w:rPr>
              <w:t>和</w:t>
            </w: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w:instrText>
            </w:r>
            <w:r>
              <w:rPr>
                <w:rFonts w:hint="eastAsia" w:ascii="仿宋_GB2312" w:hAnsi="Times New Roman" w:eastAsia="仿宋_GB2312"/>
                <w:sz w:val="28"/>
                <w:szCs w:val="28"/>
                <w:highlight w:val="none"/>
              </w:rPr>
              <w:instrText xml:space="preserve">= 2 \* GB3</w:instrText>
            </w:r>
            <w:r>
              <w:rPr>
                <w:rFonts w:ascii="仿宋_GB2312" w:hAnsi="Times New Roman" w:eastAsia="仿宋_GB2312"/>
                <w:sz w:val="28"/>
                <w:szCs w:val="28"/>
                <w:highlight w:val="none"/>
              </w:rPr>
              <w:instrText xml:space="preserve"> </w:instrText>
            </w:r>
            <w:r>
              <w:rPr>
                <w:rFonts w:ascii="仿宋_GB2312" w:hAnsi="Times New Roman" w:eastAsia="仿宋_GB2312"/>
                <w:sz w:val="28"/>
                <w:szCs w:val="28"/>
                <w:highlight w:val="none"/>
              </w:rPr>
              <w:fldChar w:fldCharType="separate"/>
            </w:r>
            <w:r>
              <w:rPr>
                <w:rFonts w:hint="eastAsia" w:ascii="仿宋_GB2312" w:hAnsi="Times New Roman" w:eastAsia="仿宋_GB2312"/>
                <w:sz w:val="28"/>
                <w:szCs w:val="28"/>
                <w:highlight w:val="none"/>
              </w:rPr>
              <w:t>②</w:t>
            </w:r>
            <w:r>
              <w:rPr>
                <w:rFonts w:ascii="仿宋_GB2312" w:hAnsi="Times New Roman" w:eastAsia="仿宋_GB2312"/>
                <w:sz w:val="28"/>
                <w:szCs w:val="28"/>
                <w:highlight w:val="none"/>
              </w:rPr>
              <w:fldChar w:fldCharType="end"/>
            </w:r>
            <w:r>
              <w:rPr>
                <w:rFonts w:hint="eastAsia" w:ascii="仿宋_GB2312" w:hAnsi="Times New Roman" w:eastAsia="仿宋_GB2312"/>
                <w:sz w:val="28"/>
                <w:szCs w:val="28"/>
                <w:highlight w:val="none"/>
              </w:rPr>
              <w:t>只能选择其中一项提交，如果申请人同时符合</w:t>
            </w: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w:instrText>
            </w:r>
            <w:r>
              <w:rPr>
                <w:rFonts w:hint="eastAsia" w:ascii="仿宋_GB2312" w:hAnsi="Times New Roman" w:eastAsia="仿宋_GB2312"/>
                <w:sz w:val="28"/>
                <w:szCs w:val="28"/>
                <w:highlight w:val="none"/>
              </w:rPr>
              <w:instrText xml:space="preserve">= 1 \* GB3</w:instrText>
            </w:r>
            <w:r>
              <w:rPr>
                <w:rFonts w:ascii="仿宋_GB2312" w:hAnsi="Times New Roman" w:eastAsia="仿宋_GB2312"/>
                <w:sz w:val="28"/>
                <w:szCs w:val="28"/>
                <w:highlight w:val="none"/>
              </w:rPr>
              <w:instrText xml:space="preserve"> </w:instrText>
            </w:r>
            <w:r>
              <w:rPr>
                <w:rFonts w:ascii="仿宋_GB2312" w:hAnsi="Times New Roman" w:eastAsia="仿宋_GB2312"/>
                <w:sz w:val="28"/>
                <w:szCs w:val="28"/>
                <w:highlight w:val="none"/>
              </w:rPr>
              <w:fldChar w:fldCharType="separate"/>
            </w:r>
            <w:r>
              <w:rPr>
                <w:rFonts w:hint="eastAsia" w:ascii="仿宋_GB2312" w:hAnsi="Times New Roman" w:eastAsia="仿宋_GB2312"/>
                <w:sz w:val="28"/>
                <w:szCs w:val="28"/>
                <w:highlight w:val="none"/>
              </w:rPr>
              <w:t>①</w:t>
            </w:r>
            <w:r>
              <w:rPr>
                <w:rFonts w:ascii="仿宋_GB2312" w:hAnsi="Times New Roman" w:eastAsia="仿宋_GB2312"/>
                <w:sz w:val="28"/>
                <w:szCs w:val="28"/>
                <w:highlight w:val="none"/>
              </w:rPr>
              <w:fldChar w:fldCharType="end"/>
            </w:r>
            <w:r>
              <w:rPr>
                <w:rFonts w:hint="eastAsia" w:ascii="仿宋_GB2312" w:hAnsi="Times New Roman" w:eastAsia="仿宋_GB2312"/>
                <w:sz w:val="28"/>
                <w:szCs w:val="28"/>
                <w:highlight w:val="none"/>
              </w:rPr>
              <w:t>和</w:t>
            </w:r>
            <w:r>
              <w:rPr>
                <w:rFonts w:ascii="仿宋_GB2312" w:hAnsi="Times New Roman" w:eastAsia="仿宋_GB2312"/>
                <w:sz w:val="28"/>
                <w:szCs w:val="28"/>
                <w:highlight w:val="none"/>
              </w:rPr>
              <w:fldChar w:fldCharType="begin"/>
            </w:r>
            <w:r>
              <w:rPr>
                <w:rFonts w:ascii="仿宋_GB2312" w:hAnsi="Times New Roman" w:eastAsia="仿宋_GB2312"/>
                <w:sz w:val="28"/>
                <w:szCs w:val="28"/>
                <w:highlight w:val="none"/>
              </w:rPr>
              <w:instrText xml:space="preserve"> </w:instrText>
            </w:r>
            <w:r>
              <w:rPr>
                <w:rFonts w:hint="eastAsia" w:ascii="仿宋_GB2312" w:hAnsi="Times New Roman" w:eastAsia="仿宋_GB2312"/>
                <w:sz w:val="28"/>
                <w:szCs w:val="28"/>
                <w:highlight w:val="none"/>
              </w:rPr>
              <w:instrText xml:space="preserve">= 2 \* GB3</w:instrText>
            </w:r>
            <w:r>
              <w:rPr>
                <w:rFonts w:ascii="仿宋_GB2312" w:hAnsi="Times New Roman" w:eastAsia="仿宋_GB2312"/>
                <w:sz w:val="28"/>
                <w:szCs w:val="28"/>
                <w:highlight w:val="none"/>
              </w:rPr>
              <w:instrText xml:space="preserve"> </w:instrText>
            </w:r>
            <w:r>
              <w:rPr>
                <w:rFonts w:ascii="仿宋_GB2312" w:hAnsi="Times New Roman" w:eastAsia="仿宋_GB2312"/>
                <w:sz w:val="28"/>
                <w:szCs w:val="28"/>
                <w:highlight w:val="none"/>
              </w:rPr>
              <w:fldChar w:fldCharType="separate"/>
            </w:r>
            <w:r>
              <w:rPr>
                <w:rFonts w:hint="eastAsia" w:ascii="仿宋_GB2312" w:hAnsi="Times New Roman" w:eastAsia="仿宋_GB2312"/>
                <w:sz w:val="28"/>
                <w:szCs w:val="28"/>
                <w:highlight w:val="none"/>
              </w:rPr>
              <w:t>②</w:t>
            </w:r>
            <w:r>
              <w:rPr>
                <w:rFonts w:ascii="仿宋_GB2312" w:hAnsi="Times New Roman" w:eastAsia="仿宋_GB2312"/>
                <w:sz w:val="28"/>
                <w:szCs w:val="28"/>
                <w:highlight w:val="none"/>
              </w:rPr>
              <w:fldChar w:fldCharType="end"/>
            </w:r>
            <w:r>
              <w:rPr>
                <w:rFonts w:hint="eastAsia" w:ascii="仿宋_GB2312" w:hAnsi="Times New Roman" w:eastAsia="仿宋_GB2312"/>
                <w:sz w:val="28"/>
                <w:szCs w:val="28"/>
                <w:highlight w:val="none"/>
              </w:rPr>
              <w:t>的资助条件，请分别申报）</w:t>
            </w:r>
          </w:p>
        </w:tc>
        <w:tc>
          <w:tcPr>
            <w:tcW w:w="204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lang w:val="en-US" w:eastAsia="zh-CN"/>
              </w:rPr>
              <w:t>5</w:t>
            </w:r>
          </w:p>
        </w:tc>
        <w:tc>
          <w:tcPr>
            <w:tcW w:w="5516" w:type="dxa"/>
            <w:vAlign w:val="center"/>
          </w:tcPr>
          <w:p>
            <w:pPr>
              <w:autoSpaceDE w:val="0"/>
              <w:autoSpaceDN w:val="0"/>
              <w:adjustRightInd w:val="0"/>
              <w:jc w:val="left"/>
              <w:rPr>
                <w:rFonts w:ascii="仿宋_GB2312" w:hAnsi="Times New Roman" w:eastAsia="仿宋_GB2312"/>
                <w:sz w:val="28"/>
                <w:szCs w:val="28"/>
                <w:highlight w:val="none"/>
              </w:rPr>
            </w:pPr>
            <w:r>
              <w:rPr>
                <w:rFonts w:hint="eastAsia" w:ascii="仿宋_GB2312" w:hAnsi="黑体" w:eastAsia="仿宋_GB2312"/>
                <w:sz w:val="28"/>
                <w:szCs w:val="28"/>
                <w:highlight w:val="none"/>
              </w:rPr>
              <w:t>申请人银行开户信息相关证明材料复印件并盖章</w:t>
            </w:r>
          </w:p>
        </w:tc>
        <w:tc>
          <w:tcPr>
            <w:tcW w:w="204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autoSpaceDE w:val="0"/>
              <w:autoSpaceDN w:val="0"/>
              <w:adjustRightInd w:val="0"/>
              <w:jc w:val="center"/>
              <w:rPr>
                <w:rFonts w:ascii="仿宋_GB2312" w:hAnsi="黑体" w:eastAsia="仿宋_GB2312"/>
                <w:sz w:val="28"/>
                <w:szCs w:val="28"/>
                <w:highlight w:val="none"/>
              </w:rPr>
            </w:pPr>
          </w:p>
        </w:tc>
        <w:tc>
          <w:tcPr>
            <w:tcW w:w="5516" w:type="dxa"/>
            <w:vAlign w:val="center"/>
          </w:tcPr>
          <w:p>
            <w:pPr>
              <w:autoSpaceDE w:val="0"/>
              <w:autoSpaceDN w:val="0"/>
              <w:adjustRightInd w:val="0"/>
              <w:jc w:val="left"/>
              <w:rPr>
                <w:rFonts w:ascii="仿宋_GB2312" w:hAnsi="Times New Roman" w:eastAsia="仿宋_GB2312"/>
                <w:sz w:val="28"/>
                <w:szCs w:val="28"/>
                <w:highlight w:val="none"/>
              </w:rPr>
            </w:pPr>
          </w:p>
        </w:tc>
        <w:tc>
          <w:tcPr>
            <w:tcW w:w="2040"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bl>
    <w:p>
      <w:pPr>
        <w:widowControl/>
        <w:spacing w:line="580" w:lineRule="exact"/>
        <w:ind w:firstLine="640" w:firstLineChars="200"/>
        <w:rPr>
          <w:rFonts w:ascii="Times New Roman" w:hAnsi="Times New Roman" w:eastAsia="黑体"/>
          <w:sz w:val="32"/>
          <w:szCs w:val="32"/>
          <w:highlight w:val="none"/>
        </w:rPr>
      </w:pP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pPr>
        <w:widowControl/>
        <w:spacing w:line="58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四、</w:t>
      </w:r>
      <w:r>
        <w:rPr>
          <w:rFonts w:ascii="Times New Roman" w:hAnsi="Times New Roman" w:eastAsia="黑体"/>
          <w:sz w:val="32"/>
          <w:szCs w:val="32"/>
          <w:highlight w:val="none"/>
        </w:rPr>
        <w:t>审查推荐意见</w:t>
      </w:r>
    </w:p>
    <w:tbl>
      <w:tblPr>
        <w:tblStyle w:val="7"/>
        <w:tblW w:w="92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1" w:hRule="atLeast"/>
          <w:jc w:val="center"/>
        </w:trPr>
        <w:tc>
          <w:tcPr>
            <w:tcW w:w="9216" w:type="dxa"/>
            <w:tcBorders>
              <w:top w:val="single" w:color="auto" w:sz="6" w:space="0"/>
            </w:tcBorders>
          </w:tcPr>
          <w:p>
            <w:pPr>
              <w:spacing w:line="58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所在镇街（园区）市场监管分局初审意见：</w:t>
            </w:r>
          </w:p>
          <w:p>
            <w:pPr>
              <w:spacing w:line="580" w:lineRule="exact"/>
              <w:ind w:firstLine="480" w:firstLineChars="200"/>
              <w:rPr>
                <w:rFonts w:ascii="Times New Roman" w:hAnsi="Times New Roman" w:eastAsia="仿宋_GB2312"/>
                <w:sz w:val="24"/>
                <w:highlight w:val="none"/>
              </w:rPr>
            </w:pPr>
          </w:p>
          <w:p>
            <w:pPr>
              <w:spacing w:line="580" w:lineRule="exact"/>
              <w:ind w:firstLine="480" w:firstLineChars="200"/>
              <w:rPr>
                <w:rFonts w:ascii="Times New Roman" w:hAnsi="Times New Roman" w:eastAsia="仿宋_GB2312"/>
                <w:sz w:val="24"/>
                <w:highlight w:val="none"/>
              </w:rPr>
            </w:pPr>
          </w:p>
          <w:p>
            <w:pPr>
              <w:spacing w:line="580" w:lineRule="exact"/>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 xml:space="preserve">                </w:t>
            </w:r>
          </w:p>
          <w:p>
            <w:pPr>
              <w:spacing w:line="580" w:lineRule="exact"/>
              <w:ind w:firstLine="480" w:firstLineChars="200"/>
              <w:rPr>
                <w:rFonts w:ascii="Times New Roman" w:hAnsi="Times New Roman" w:eastAsia="仿宋_GB2312"/>
                <w:sz w:val="24"/>
                <w:highlight w:val="none"/>
              </w:rPr>
            </w:pPr>
          </w:p>
          <w:p>
            <w:pPr>
              <w:spacing w:line="580" w:lineRule="exact"/>
              <w:rPr>
                <w:rFonts w:ascii="Times New Roman" w:hAnsi="Times New Roman" w:eastAsia="仿宋_GB2312"/>
                <w:sz w:val="24"/>
                <w:highlight w:val="none"/>
              </w:rPr>
            </w:pP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（盖章）</w:t>
            </w:r>
          </w:p>
          <w:p>
            <w:pPr>
              <w:spacing w:line="580" w:lineRule="exact"/>
              <w:rPr>
                <w:rFonts w:ascii="Times New Roman" w:hAnsi="Times New Roman" w:eastAsia="仿宋_GB2312"/>
                <w:sz w:val="24"/>
                <w:highlight w:val="none"/>
              </w:rPr>
            </w:pPr>
          </w:p>
          <w:p>
            <w:pPr>
              <w:spacing w:line="580" w:lineRule="exact"/>
              <w:ind w:right="840" w:rightChars="400"/>
              <w:jc w:val="righ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年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月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日</w:t>
            </w:r>
          </w:p>
          <w:p>
            <w:pPr>
              <w:spacing w:line="580" w:lineRule="exact"/>
              <w:ind w:right="840" w:rightChars="400"/>
              <w:jc w:val="right"/>
              <w:rPr>
                <w:rFonts w:ascii="Times New Roman" w:hAnsi="Times New Roman" w:eastAsia="仿宋_GB2312"/>
                <w:sz w:val="24"/>
                <w:highlight w:val="none"/>
              </w:rPr>
            </w:pPr>
          </w:p>
        </w:tc>
      </w:tr>
    </w:tbl>
    <w:p>
      <w:pPr>
        <w:rPr>
          <w:rFonts w:ascii="Times New Roman" w:hAnsi="Times New Roman" w:eastAsia="仿宋_GB2312"/>
          <w:szCs w:val="21"/>
          <w:highlight w:val="none"/>
        </w:rPr>
      </w:pPr>
    </w:p>
    <w:p>
      <w:pPr>
        <w:autoSpaceDE w:val="0"/>
        <w:autoSpaceDN w:val="0"/>
        <w:adjustRightInd w:val="0"/>
        <w:jc w:val="both"/>
        <w:rPr>
          <w:rFonts w:hint="default" w:ascii="仿宋_GB2312" w:hAnsi="黑体" w:eastAsia="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49A2D"/>
    <w:multiLevelType w:val="singleLevel"/>
    <w:tmpl w:val="E8449A2D"/>
    <w:lvl w:ilvl="0" w:tentative="0">
      <w:start w:val="3"/>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0C320F"/>
    <w:rsid w:val="00003A35"/>
    <w:rsid w:val="000A5664"/>
    <w:rsid w:val="000C320F"/>
    <w:rsid w:val="0016291E"/>
    <w:rsid w:val="001A6265"/>
    <w:rsid w:val="002E573D"/>
    <w:rsid w:val="004E6B49"/>
    <w:rsid w:val="006B2870"/>
    <w:rsid w:val="007853CA"/>
    <w:rsid w:val="007C4A80"/>
    <w:rsid w:val="0082006F"/>
    <w:rsid w:val="00846FAC"/>
    <w:rsid w:val="0088543F"/>
    <w:rsid w:val="00894AA9"/>
    <w:rsid w:val="009D23CC"/>
    <w:rsid w:val="00A0290B"/>
    <w:rsid w:val="00A57B46"/>
    <w:rsid w:val="00AC4239"/>
    <w:rsid w:val="00B87596"/>
    <w:rsid w:val="00BB6485"/>
    <w:rsid w:val="00C31C0E"/>
    <w:rsid w:val="00CB1A95"/>
    <w:rsid w:val="00D80122"/>
    <w:rsid w:val="00D841E3"/>
    <w:rsid w:val="00E37F04"/>
    <w:rsid w:val="00E93D66"/>
    <w:rsid w:val="00F30039"/>
    <w:rsid w:val="00F75FE1"/>
    <w:rsid w:val="0F5520DC"/>
    <w:rsid w:val="0F6432DC"/>
    <w:rsid w:val="1BF69C91"/>
    <w:rsid w:val="1BFB23C9"/>
    <w:rsid w:val="21083DC5"/>
    <w:rsid w:val="3656B0A4"/>
    <w:rsid w:val="3FDEB5DA"/>
    <w:rsid w:val="3FE77C5E"/>
    <w:rsid w:val="3FFFCCBC"/>
    <w:rsid w:val="45497734"/>
    <w:rsid w:val="475C2829"/>
    <w:rsid w:val="53EDAA19"/>
    <w:rsid w:val="63DB222C"/>
    <w:rsid w:val="69B20143"/>
    <w:rsid w:val="6D5707EF"/>
    <w:rsid w:val="6D7CB6D2"/>
    <w:rsid w:val="77EE4934"/>
    <w:rsid w:val="7C9D0D5A"/>
    <w:rsid w:val="7E7F5A76"/>
    <w:rsid w:val="BFFBE4E2"/>
    <w:rsid w:val="EEC78AD2"/>
    <w:rsid w:val="EFF9FC56"/>
    <w:rsid w:val="FBFABB0F"/>
    <w:rsid w:val="FDBF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2612</Words>
  <Characters>2670</Characters>
  <Lines>8</Lines>
  <Paragraphs>2</Paragraphs>
  <TotalTime>1</TotalTime>
  <ScaleCrop>false</ScaleCrop>
  <LinksUpToDate>false</LinksUpToDate>
  <CharactersWithSpaces>3063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2022-03-04T17:55:00Z</dcterms:created>
  <dc:creator>谢伟强</dc:creator>
  <cp:lastModifiedBy>user</cp:lastModifiedBy>
  <dcterms:modified xsi:type="dcterms:W3CDTF">2024-08-08T11:06:01Z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658835F73B034B788398E1853BCAC491_12</vt:lpwstr>
  </property>
</Properties>
</file>