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附件6</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知识产权保护重点展会认定资助项目</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《东莞市促进经济高质量发展专项资金（市场监督管理）管理办法》（东市监〔2022〕16号）。</w:t>
      </w:r>
    </w:p>
    <w:p>
      <w:pPr>
        <w:numPr>
          <w:ilvl w:val="0"/>
          <w:numId w:val="2"/>
        </w:numPr>
        <w:autoSpaceDE w:val="0"/>
        <w:autoSpaceDN w:val="0"/>
        <w:adjustRightInd w:val="0"/>
        <w:ind w:firstLine="645"/>
        <w:jc w:val="left"/>
        <w:rPr>
          <w:rFonts w:hint="eastAsia" w:hAnsi="黑体" w:eastAsia="黑体"/>
          <w:sz w:val="32"/>
          <w:szCs w:val="32"/>
          <w:highlight w:val="none"/>
        </w:rPr>
      </w:pPr>
      <w:r>
        <w:rPr>
          <w:rFonts w:hint="eastAsia" w:hAnsi="黑体" w:eastAsia="黑体"/>
          <w:sz w:val="32"/>
          <w:szCs w:val="32"/>
          <w:highlight w:val="none"/>
        </w:rPr>
        <w:t>资助对象和条件</w:t>
      </w:r>
    </w:p>
    <w:p>
      <w:pPr>
        <w:autoSpaceDE/>
        <w:autoSpaceDN/>
        <w:adjustRightInd/>
        <w:spacing w:line="600" w:lineRule="exact"/>
        <w:ind w:firstLine="640" w:firstLineChars="200"/>
        <w:jc w:val="lef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eastAsia="zh-CN"/>
        </w:rPr>
        <w:t>申报</w:t>
      </w:r>
      <w:r>
        <w:rPr>
          <w:rFonts w:hint="eastAsia" w:ascii="仿宋_GB2312" w:hAnsi="仿宋_GB2312" w:eastAsia="仿宋_GB2312" w:cs="仿宋_GB2312"/>
          <w:snapToGrid w:val="0"/>
          <w:color w:val="000000"/>
          <w:sz w:val="32"/>
          <w:szCs w:val="32"/>
          <w:highlight w:val="none"/>
        </w:rPr>
        <w:t>知识产权保护重点展会认定资助项目需同时符合以下申请条件:</w:t>
      </w:r>
    </w:p>
    <w:p>
      <w:pPr>
        <w:spacing w:line="600" w:lineRule="exact"/>
        <w:ind w:firstLine="640" w:firstLineChars="200"/>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（一）展会主（承）办单位或执行单位必须在本市行政区域内依法登记注册，且申报的展会已确定下届仍在我市举办。</w:t>
      </w:r>
    </w:p>
    <w:p>
      <w:pPr>
        <w:spacing w:line="600" w:lineRule="exact"/>
        <w:ind w:firstLine="640" w:firstLineChars="200"/>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（二）符合国家、省产业发展导向，与我市支柱产业、优势产业、特色产业、战略性新兴产业紧密相关，对推动产业发展、促进市场消费、填补市场空白具有积极作用。</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仿宋_GB2312" w:eastAsia="仿宋_GB2312" w:cs="仿宋_GB2312"/>
          <w:snapToGrid w:val="0"/>
          <w:color w:val="000000"/>
          <w:sz w:val="32"/>
          <w:szCs w:val="32"/>
          <w:highlight w:val="none"/>
        </w:rPr>
        <w:t>（三）展览场</w:t>
      </w:r>
      <w:r>
        <w:rPr>
          <w:rFonts w:hint="eastAsia" w:ascii="Times New Roman" w:hAnsi="Times New Roman" w:eastAsia="仿宋_GB2312"/>
          <w:color w:val="000000" w:themeColor="text1"/>
          <w:sz w:val="32"/>
          <w:szCs w:val="32"/>
          <w:highlight w:val="none"/>
        </w:rPr>
        <w:t>地规模达到1万平方米以上（含1万平方米）、参展商在150家以上（含150家）。</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（四）邀请到会采购商1000人以上（含1000人）或组织观众到会1万人次以上（含1万人次）。</w:t>
      </w:r>
    </w:p>
    <w:p>
      <w:pPr>
        <w:autoSpaceDE w:val="0"/>
        <w:autoSpaceDN w:val="0"/>
        <w:adjustRightInd w:val="0"/>
        <w:ind w:firstLine="640" w:firstLineChars="200"/>
        <w:jc w:val="left"/>
        <w:rPr>
          <w:rFonts w:ascii="仿宋_GB2312" w:hAnsi="仿宋_GB2312" w:eastAsia="仿宋_GB2312" w:cs="仿宋_GB2312"/>
          <w:snapToGrid w:val="0"/>
          <w:color w:val="000000"/>
          <w:sz w:val="32"/>
          <w:szCs w:val="32"/>
          <w:highlight w:val="none"/>
        </w:rPr>
      </w:pPr>
      <w:r>
        <w:rPr>
          <w:rFonts w:hint="eastAsia" w:ascii="Times New Roman" w:hAnsi="Times New Roman" w:eastAsia="仿宋_GB2312"/>
          <w:color w:val="000000" w:themeColor="text1"/>
          <w:sz w:val="32"/>
          <w:szCs w:val="32"/>
          <w:highlight w:val="none"/>
        </w:rPr>
        <w:t>（五）展会期间有设立知识产权维权工作</w:t>
      </w:r>
      <w:r>
        <w:rPr>
          <w:rFonts w:hint="eastAsia" w:ascii="仿宋_GB2312" w:hAnsi="仿宋_GB2312" w:eastAsia="仿宋_GB2312" w:cs="仿宋_GB2312"/>
          <w:snapToGrid w:val="0"/>
          <w:color w:val="000000"/>
          <w:sz w:val="32"/>
          <w:szCs w:val="32"/>
          <w:highlight w:val="none"/>
        </w:rPr>
        <w:t>站，无重大安全责任事故及其他违法案件，无重大责任纠纷，以及其他由东莞市市场监督管理局（知识产权局）认为属于丧失展会信用的事件或行为。</w:t>
      </w:r>
    </w:p>
    <w:p>
      <w:pPr>
        <w:ind w:firstLine="640" w:firstLineChars="200"/>
        <w:rPr>
          <w:rFonts w:ascii="仿宋_GB2312" w:hAnsi="黑体" w:eastAsia="仿宋_GB2312"/>
          <w:sz w:val="32"/>
          <w:szCs w:val="32"/>
          <w:highlight w:val="none"/>
        </w:rPr>
      </w:pPr>
      <w:r>
        <w:rPr>
          <w:rFonts w:hint="eastAsia" w:ascii="仿宋_GB2312" w:hAnsi="仿宋_GB2312" w:eastAsia="仿宋_GB2312" w:cs="仿宋_GB2312"/>
          <w:snapToGrid w:val="0"/>
          <w:color w:val="000000"/>
          <w:sz w:val="32"/>
          <w:szCs w:val="32"/>
          <w:highlight w:val="none"/>
        </w:rPr>
        <w:t>（六）展会有完善的管理制度，与参展商签订参展合同需有知识产权保护条款，并且展前需向东莞市市场监督管理局（知识产权局）报备。</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（一）《知识产权保护重点展会认定资助项目申报书》。</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（二）</w:t>
      </w:r>
      <w:r>
        <w:rPr>
          <w:rFonts w:hint="eastAsia" w:ascii="仿宋_GB2312" w:hAnsi="仿宋_GB2312" w:eastAsia="仿宋_GB2312" w:cs="仿宋_GB2312"/>
          <w:snapToGrid w:val="0"/>
          <w:color w:val="000000"/>
          <w:sz w:val="32"/>
          <w:szCs w:val="32"/>
          <w:highlight w:val="none"/>
        </w:rPr>
        <w:t>展会主（承）办单位或执行单位的</w:t>
      </w:r>
      <w:r>
        <w:rPr>
          <w:rFonts w:hint="eastAsia" w:ascii="仿宋_GB2312" w:hAnsi="黑体" w:eastAsia="仿宋_GB2312"/>
          <w:sz w:val="32"/>
          <w:szCs w:val="32"/>
          <w:highlight w:val="none"/>
        </w:rPr>
        <w:t>法人资格证书复印件。</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（三）</w:t>
      </w:r>
      <w:r>
        <w:rPr>
          <w:rFonts w:hint="eastAsia" w:ascii="仿宋_GB2312" w:hAnsi="仿宋_GB2312" w:eastAsia="仿宋_GB2312" w:cs="仿宋_GB2312"/>
          <w:snapToGrid w:val="0"/>
          <w:color w:val="000000"/>
          <w:sz w:val="32"/>
          <w:szCs w:val="32"/>
          <w:highlight w:val="none"/>
        </w:rPr>
        <w:t>申报的展会已确定下届仍在我市举办的证明文件。</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（四）申报的展会的情况说明（应包括</w:t>
      </w:r>
      <w:r>
        <w:rPr>
          <w:rFonts w:hint="eastAsia" w:ascii="仿宋_GB2312" w:hAnsi="仿宋_GB2312" w:eastAsia="仿宋_GB2312" w:cs="仿宋_GB2312"/>
          <w:snapToGrid w:val="0"/>
          <w:color w:val="000000"/>
          <w:sz w:val="32"/>
          <w:szCs w:val="32"/>
          <w:highlight w:val="none"/>
        </w:rPr>
        <w:t>符合国家、省产业发展导向，与我市支柱产业、优势产业、特色产业、战略性新兴产业紧密相关，对推动产业发展、促进市场消费、填补市场空白具有积极作用等内容</w:t>
      </w:r>
      <w:r>
        <w:rPr>
          <w:rFonts w:hint="eastAsia" w:ascii="仿宋_GB2312" w:hAnsi="黑体" w:eastAsia="仿宋_GB2312"/>
          <w:sz w:val="32"/>
          <w:szCs w:val="32"/>
          <w:highlight w:val="none"/>
        </w:rPr>
        <w:t>）。</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sz w:val="32"/>
          <w:szCs w:val="32"/>
          <w:highlight w:val="none"/>
        </w:rPr>
        <w:t>（五）</w:t>
      </w:r>
      <w:r>
        <w:rPr>
          <w:rFonts w:hint="eastAsia" w:ascii="仿宋_GB2312" w:hAnsi="仿宋_GB2312" w:eastAsia="仿宋_GB2312" w:cs="仿宋_GB2312"/>
          <w:snapToGrid w:val="0"/>
          <w:color w:val="000000"/>
          <w:sz w:val="32"/>
          <w:szCs w:val="32"/>
          <w:highlight w:val="none"/>
        </w:rPr>
        <w:t>展览场地规</w:t>
      </w:r>
      <w:r>
        <w:rPr>
          <w:rFonts w:hint="eastAsia" w:ascii="Times New Roman" w:hAnsi="Times New Roman" w:eastAsia="仿宋_GB2312"/>
          <w:color w:val="000000" w:themeColor="text1"/>
          <w:sz w:val="32"/>
          <w:szCs w:val="32"/>
          <w:highlight w:val="none"/>
        </w:rPr>
        <w:t>模达到1万平方米以上（含1万平方米），参展商在150家以上（含150家）的证明材料。</w:t>
      </w:r>
    </w:p>
    <w:p>
      <w:pPr>
        <w:autoSpaceDE w:val="0"/>
        <w:autoSpaceDN w:val="0"/>
        <w:adjustRightInd w:val="0"/>
        <w:ind w:firstLine="640" w:firstLineChars="200"/>
        <w:jc w:val="left"/>
        <w:rPr>
          <w:rFonts w:ascii="仿宋_GB2312" w:hAnsi="仿宋_GB2312" w:eastAsia="仿宋_GB2312" w:cs="仿宋_GB2312"/>
          <w:snapToGrid w:val="0"/>
          <w:color w:val="000000"/>
          <w:sz w:val="32"/>
          <w:szCs w:val="32"/>
          <w:highlight w:val="none"/>
        </w:rPr>
      </w:pPr>
      <w:r>
        <w:rPr>
          <w:rFonts w:hint="eastAsia" w:ascii="Times New Roman" w:hAnsi="Times New Roman" w:eastAsia="仿宋_GB2312"/>
          <w:color w:val="000000" w:themeColor="text1"/>
          <w:sz w:val="32"/>
          <w:szCs w:val="32"/>
          <w:highlight w:val="none"/>
        </w:rPr>
        <w:t>（六）邀请到会采购商1000人以上（含1000人）或组织观众到会1万人次以上（含1万人次）的证明材料</w:t>
      </w:r>
      <w:r>
        <w:rPr>
          <w:rFonts w:hint="eastAsia" w:ascii="仿宋_GB2312" w:hAnsi="仿宋_GB2312" w:eastAsia="仿宋_GB2312" w:cs="仿宋_GB2312"/>
          <w:snapToGrid w:val="0"/>
          <w:color w:val="000000"/>
          <w:sz w:val="32"/>
          <w:szCs w:val="32"/>
          <w:highlight w:val="none"/>
        </w:rPr>
        <w:t>。</w:t>
      </w:r>
    </w:p>
    <w:p>
      <w:pPr>
        <w:autoSpaceDE w:val="0"/>
        <w:autoSpaceDN w:val="0"/>
        <w:adjustRightInd w:val="0"/>
        <w:ind w:firstLine="645"/>
        <w:jc w:val="lef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（七）展会期间有设立知识产权维权工作站的证明材料。</w:t>
      </w:r>
    </w:p>
    <w:p>
      <w:pPr>
        <w:autoSpaceDE w:val="0"/>
        <w:autoSpaceDN w:val="0"/>
        <w:adjustRightInd w:val="0"/>
        <w:ind w:firstLine="645"/>
        <w:jc w:val="lef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（八）展会的管理制度；与参展商签订的参展合同包含知识产权保护条款的证明材料；展前已向东莞市市场监督管理局（知识产权局）报备的文件复印件。</w:t>
      </w:r>
    </w:p>
    <w:p>
      <w:pPr>
        <w:autoSpaceDE w:val="0"/>
        <w:autoSpaceDN w:val="0"/>
        <w:adjustRightInd w:val="0"/>
        <w:jc w:val="left"/>
        <w:rPr>
          <w:rFonts w:hint="eastAsia" w:ascii="仿宋_GB2312" w:hAnsi="仿宋_GB2312" w:eastAsia="仿宋_GB2312" w:cs="仿宋_GB2312"/>
          <w:snapToGrid w:val="0"/>
          <w:color w:val="000000"/>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九</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ascii="仿宋_GB2312" w:hAnsi="黑体" w:eastAsia="仿宋_GB2312"/>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val="en-US" w:eastAsia="zh-CN"/>
        </w:rPr>
        <w:t>十</w:t>
      </w:r>
      <w:r>
        <w:rPr>
          <w:rFonts w:hint="eastAsia" w:ascii="仿宋_GB2312" w:hAnsi="仿宋_GB2312" w:eastAsia="仿宋_GB2312" w:cs="仿宋_GB2312"/>
          <w:snapToGrid w:val="0"/>
          <w:color w:val="000000"/>
          <w:sz w:val="32"/>
          <w:szCs w:val="32"/>
          <w:highlight w:val="none"/>
        </w:rPr>
        <w:t>）非申请人的法定代表人本人前来办理的，需提供授权委托书原件。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ind w:firstLine="640" w:firstLineChars="200"/>
        <w:rPr>
          <w:rFonts w:ascii="仿宋_GB2312" w:eastAsia="仿宋_GB2312" w:cs="仿宋_GB2312"/>
          <w:snapToGrid w:val="0"/>
          <w:color w:val="000000"/>
          <w:sz w:val="32"/>
          <w:szCs w:val="32"/>
          <w:highlight w:val="none"/>
        </w:rPr>
      </w:pPr>
      <w:r>
        <w:rPr>
          <w:rFonts w:hint="eastAsia" w:ascii="仿宋_GB2312" w:eastAsia="仿宋_GB2312" w:cs="仿宋_GB2312"/>
          <w:snapToGrid w:val="0"/>
          <w:color w:val="000000"/>
          <w:sz w:val="32"/>
          <w:szCs w:val="32"/>
          <w:highlight w:val="none"/>
        </w:rPr>
        <w:t>（一）对</w:t>
      </w:r>
      <w:r>
        <w:rPr>
          <w:rFonts w:hint="eastAsia" w:ascii="Times New Roman" w:hAnsi="Times New Roman" w:eastAsia="仿宋_GB2312"/>
          <w:color w:val="000000" w:themeColor="text1"/>
          <w:sz w:val="32"/>
          <w:szCs w:val="32"/>
          <w:highlight w:val="none"/>
        </w:rPr>
        <w:t>被认定为知识产权保护重点展会的单位，每家每年给予不超过10万元资助</w:t>
      </w:r>
      <w:r>
        <w:rPr>
          <w:rFonts w:hint="eastAsia" w:ascii="仿宋_GB2312" w:eastAsia="仿宋_GB2312" w:cs="仿宋_GB2312"/>
          <w:snapToGrid w:val="0"/>
          <w:color w:val="000000"/>
          <w:sz w:val="32"/>
          <w:szCs w:val="32"/>
          <w:highlight w:val="none"/>
        </w:rPr>
        <w:t>。</w:t>
      </w:r>
    </w:p>
    <w:p>
      <w:pPr>
        <w:autoSpaceDE w:val="0"/>
        <w:autoSpaceDN w:val="0"/>
        <w:adjustRightInd w:val="0"/>
        <w:ind w:firstLine="640" w:firstLineChars="200"/>
        <w:rPr>
          <w:rFonts w:ascii="仿宋_GB2312" w:hAnsi="黑体" w:eastAsia="仿宋_GB2312"/>
          <w:sz w:val="32"/>
          <w:szCs w:val="32"/>
          <w:highlight w:val="none"/>
        </w:rPr>
      </w:pPr>
      <w:r>
        <w:rPr>
          <w:rFonts w:hint="eastAsia" w:ascii="仿宋_GB2312" w:eastAsia="仿宋_GB2312" w:cs="仿宋_GB2312"/>
          <w:snapToGrid w:val="0"/>
          <w:color w:val="000000"/>
          <w:sz w:val="32"/>
          <w:szCs w:val="32"/>
          <w:highlight w:val="none"/>
        </w:rPr>
        <w:t>（二）</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（二）列入国家强制监督管理范围而未取得相关证照。</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240" w:lineRule="auto"/>
        <w:ind w:left="0" w:right="0" w:firstLine="640" w:firstLineChars="200"/>
        <w:jc w:val="left"/>
        <w:rPr>
          <w:rFonts w:hint="eastAsia" w:ascii="仿宋_GB2312" w:hAnsi="宋体" w:eastAsia="仿宋_GB2312" w:cs="宋体"/>
          <w:i w:val="0"/>
          <w:iCs w:val="0"/>
          <w:caps w:val="0"/>
          <w:color w:val="000000"/>
          <w:spacing w:val="0"/>
          <w:kern w:val="0"/>
          <w:sz w:val="32"/>
          <w:szCs w:val="32"/>
          <w:highlight w:val="none"/>
        </w:rPr>
      </w:pPr>
      <w:r>
        <w:rPr>
          <w:rFonts w:hint="eastAsia" w:ascii="仿宋_GB2312" w:hAnsi="宋体" w:eastAsia="仿宋_GB2312" w:cs="宋体"/>
          <w:color w:val="000000"/>
          <w:kern w:val="0"/>
          <w:sz w:val="32"/>
          <w:szCs w:val="32"/>
          <w:highlight w:val="none"/>
        </w:rPr>
        <w:t>（四）属于</w:t>
      </w:r>
      <w:r>
        <w:rPr>
          <w:rFonts w:hint="eastAsia" w:ascii="仿宋_GB2312" w:hAnsi="宋体" w:eastAsia="仿宋_GB2312" w:cs="宋体"/>
          <w:color w:val="000000"/>
          <w:kern w:val="0"/>
          <w:sz w:val="32"/>
          <w:szCs w:val="32"/>
          <w:highlight w:val="none"/>
          <w:lang w:val="en-US" w:eastAsia="zh-CN"/>
        </w:rPr>
        <w:t>东莞市财政局关于印发&lt;关于东莞市促进经济发展</w:t>
      </w:r>
      <w:r>
        <w:rPr>
          <w:rFonts w:hint="eastAsia" w:ascii="Times New Roman" w:hAnsi="Times New Roman" w:eastAsia="仿宋_GB2312" w:cstheme="minorBidi"/>
          <w:color w:val="000000" w:themeColor="text1"/>
          <w:kern w:val="2"/>
          <w:sz w:val="32"/>
          <w:szCs w:val="32"/>
          <w:highlight w:val="none"/>
          <w:lang w:val="en-US" w:eastAsia="zh-CN"/>
        </w:rPr>
        <w:t>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w:t>
      </w:r>
      <w:r>
        <w:rPr>
          <w:rFonts w:hint="eastAsia" w:ascii="仿宋_GB2312" w:hAnsi="宋体" w:eastAsia="仿宋_GB2312" w:cs="宋体"/>
          <w:i w:val="0"/>
          <w:iCs w:val="0"/>
          <w:caps w:val="0"/>
          <w:color w:val="000000"/>
          <w:spacing w:val="0"/>
          <w:kern w:val="0"/>
          <w:sz w:val="32"/>
          <w:szCs w:val="32"/>
          <w:highlight w:val="none"/>
          <w:shd w:val="clear" w:fill="auto"/>
        </w:rPr>
        <w:t>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240" w:lineRule="auto"/>
        <w:ind w:left="0" w:right="0" w:firstLine="640" w:firstLineChars="200"/>
        <w:jc w:val="both"/>
        <w:rPr>
          <w:rFonts w:hint="eastAsia" w:ascii="Times New Roman" w:hAnsi="Times New Roman" w:eastAsia="仿宋_GB2312" w:cstheme="minorBidi"/>
          <w:i w:val="0"/>
          <w:iCs w:val="0"/>
          <w:caps w:val="0"/>
          <w:color w:val="000000" w:themeColor="text1"/>
          <w:spacing w:val="0"/>
          <w:kern w:val="2"/>
          <w:sz w:val="32"/>
          <w:szCs w:val="32"/>
          <w:highlight w:val="none"/>
          <w:lang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kern w:val="2"/>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240" w:lineRule="auto"/>
        <w:ind w:left="0" w:right="0" w:firstLine="640" w:firstLineChars="200"/>
        <w:jc w:val="both"/>
        <w:rPr>
          <w:rFonts w:hint="eastAsia" w:ascii="仿宋_GB2312" w:hAnsi="宋体" w:eastAsia="仿宋_GB2312" w:cs="宋体"/>
          <w:i w:val="0"/>
          <w:iCs w:val="0"/>
          <w:caps w:val="0"/>
          <w:color w:val="000000"/>
          <w:spacing w:val="0"/>
          <w:kern w:val="0"/>
          <w:sz w:val="32"/>
          <w:szCs w:val="32"/>
          <w:highlight w:val="none"/>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2.因逾期未按要求足额</w:t>
      </w:r>
      <w:r>
        <w:rPr>
          <w:rFonts w:hint="eastAsia" w:ascii="仿宋_GB2312" w:hAnsi="宋体" w:eastAsia="仿宋_GB2312" w:cs="宋体"/>
          <w:i w:val="0"/>
          <w:iCs w:val="0"/>
          <w:caps w:val="0"/>
          <w:color w:val="000000"/>
          <w:spacing w:val="0"/>
          <w:kern w:val="0"/>
          <w:sz w:val="32"/>
          <w:szCs w:val="32"/>
          <w:highlight w:val="none"/>
          <w:shd w:val="clear" w:fill="auto"/>
        </w:rPr>
        <w:t>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fill="auto"/>
        <w:wordWrap/>
        <w:spacing w:after="0" w:line="240" w:lineRule="auto"/>
        <w:ind w:firstLine="640" w:firstLineChars="200"/>
        <w:jc w:val="both"/>
        <w:rPr>
          <w:rFonts w:hint="eastAsia" w:ascii="仿宋_GB2312" w:hAnsi="宋体" w:eastAsia="仿宋_GB2312" w:cs="宋体"/>
          <w:color w:val="000000"/>
          <w:kern w:val="0"/>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3.项目申报单位存在欠缴车辆通行费年票制实行期间的路桥年票费的情形，可暂时保留申报资助资格，待缴清路桥年票费后再予以资助。资</w:t>
      </w:r>
      <w:r>
        <w:rPr>
          <w:rFonts w:hint="eastAsia" w:ascii="仿宋_GB2312" w:hAnsi="宋体" w:eastAsia="仿宋_GB2312" w:cs="宋体"/>
          <w:i w:val="0"/>
          <w:iCs w:val="0"/>
          <w:caps w:val="0"/>
          <w:color w:val="000000"/>
          <w:spacing w:val="0"/>
          <w:kern w:val="0"/>
          <w:sz w:val="32"/>
          <w:szCs w:val="32"/>
          <w:highlight w:val="none"/>
          <w:shd w:val="clear" w:fill="auto"/>
        </w:rPr>
        <w:t>助资格最长保留三个月，逾期未缴纳的不再予以资助。</w:t>
      </w:r>
    </w:p>
    <w:p>
      <w:pPr>
        <w:widowControl/>
        <w:ind w:firstLine="640" w:firstLineChars="200"/>
        <w:jc w:val="both"/>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宋体" w:eastAsia="仿宋_GB2312" w:cs="宋体"/>
          <w:color w:val="000000"/>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r>
        <w:rPr>
          <w:rFonts w:hint="eastAsia" w:ascii="仿宋_GB2312" w:hAnsi="黑体" w:eastAsia="仿宋_GB2312"/>
          <w:sz w:val="32"/>
          <w:szCs w:val="32"/>
          <w:highlight w:val="none"/>
        </w:rPr>
        <w:t>。</w:t>
      </w:r>
    </w:p>
    <w:p>
      <w:pPr>
        <w:autoSpaceDE w:val="0"/>
        <w:autoSpaceDN w:val="0"/>
        <w:adjustRightInd w:val="0"/>
        <w:ind w:firstLine="640" w:firstLineChars="200"/>
        <w:jc w:val="left"/>
        <w:rPr>
          <w:rFonts w:hint="eastAsia" w:ascii="仿宋_GB2312" w:hAnsi="黑体" w:eastAsia="仿宋_GB2312"/>
          <w:sz w:val="32"/>
          <w:szCs w:val="32"/>
          <w:highlight w:val="none"/>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附件：知识产权保护重点展会认定资助项目申报书</w:t>
      </w: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p>
    <w:p>
      <w:pPr>
        <w:spacing w:line="600" w:lineRule="exact"/>
        <w:jc w:val="center"/>
        <w:rPr>
          <w:rFonts w:hint="eastAsia" w:ascii="方正小标宋简体" w:hAnsi="宋体" w:eastAsia="方正小标宋简体" w:cs="宋体"/>
          <w:bCs/>
          <w:sz w:val="44"/>
          <w:szCs w:val="44"/>
          <w:highlight w:val="none"/>
        </w:rPr>
      </w:pPr>
    </w:p>
    <w:p>
      <w:pPr>
        <w:spacing w:line="600" w:lineRule="exact"/>
        <w:jc w:val="center"/>
        <w:rPr>
          <w:rFonts w:ascii="方正小标宋简体" w:hAnsi="宋体" w:eastAsia="方正小标宋简体" w:cs="宋体"/>
          <w:bCs/>
          <w:sz w:val="44"/>
          <w:szCs w:val="44"/>
          <w:highlight w:val="none"/>
        </w:rPr>
      </w:pPr>
      <w:bookmarkStart w:id="0" w:name="_GoBack"/>
      <w:bookmarkEnd w:id="0"/>
      <w:r>
        <w:rPr>
          <w:rFonts w:hint="eastAsia" w:ascii="方正小标宋简体" w:hAnsi="宋体" w:eastAsia="方正小标宋简体" w:cs="宋体"/>
          <w:bCs/>
          <w:sz w:val="44"/>
          <w:szCs w:val="44"/>
          <w:highlight w:val="none"/>
        </w:rPr>
        <w:t>知识产权保护重点展会认定资助项目</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ascii="Times New Roman" w:hAnsi="Times New Roman" w:eastAsia="仿宋_GB2312"/>
          <w:kern w:val="0"/>
          <w:sz w:val="32"/>
          <w:szCs w:val="32"/>
          <w:highlight w:val="none"/>
        </w:rPr>
        <w:t>申报单位（盖章）：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adjustRightIn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一、请务必认真完整阅读《东莞市促进经济高质量发展专项资金—知识产权保护重点展会认定资助项目申报指南》后填报本表格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autoSpaceDE w:val="0"/>
        <w:autoSpaceDN w:val="0"/>
        <w:adjustRightInd w:val="0"/>
        <w:spacing w:line="600" w:lineRule="exact"/>
        <w:jc w:val="left"/>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 xml:space="preserve">    三、</w:t>
      </w:r>
      <w:r>
        <w:rPr>
          <w:rFonts w:hint="eastAsia" w:ascii="仿宋_GB2312" w:eastAsia="仿宋_GB2312"/>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东莞市促进经济高质量发展专项资金—知识产权保护重点展会认定资助项目申报指南</w:t>
      </w:r>
      <w:r>
        <w:rPr>
          <w:rFonts w:hint="eastAsia" w:ascii="仿宋_GB2312" w:eastAsia="仿宋_GB2312"/>
          <w:sz w:val="32"/>
          <w:szCs w:val="32"/>
          <w:highlight w:val="none"/>
        </w:rPr>
        <w:t>》要求，在系统中</w:t>
      </w:r>
      <w:r>
        <w:rPr>
          <w:rFonts w:hint="eastAsia" w:ascii="仿宋_GB2312" w:eastAsia="仿宋_GB2312"/>
          <w:b/>
          <w:sz w:val="32"/>
          <w:szCs w:val="32"/>
          <w:highlight w:val="none"/>
        </w:rPr>
        <w:t>上传所有需提交的申报材料的电子版，需盖章的请盖章后扫描上传</w:t>
      </w:r>
      <w:r>
        <w:rPr>
          <w:rFonts w:hint="eastAsia" w:ascii="仿宋_GB2312" w:eastAsia="仿宋_GB2312"/>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widowControl/>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w:t>
      </w:r>
      <w:r>
        <w:rPr>
          <w:rFonts w:ascii="Times New Roman" w:hAnsi="Times New Roman" w:eastAsia="黑体"/>
          <w:sz w:val="32"/>
          <w:szCs w:val="32"/>
          <w:highlight w:val="none"/>
        </w:rPr>
        <w:t>基本信息</w:t>
      </w:r>
    </w:p>
    <w:tbl>
      <w:tblPr>
        <w:tblStyle w:val="7"/>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843"/>
        <w:gridCol w:w="708"/>
        <w:gridCol w:w="1843"/>
        <w:gridCol w:w="102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单位名称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成立时间</w:t>
            </w:r>
          </w:p>
        </w:tc>
        <w:tc>
          <w:tcPr>
            <w:tcW w:w="2551" w:type="dxa"/>
            <w:gridSpan w:val="2"/>
            <w:vAlign w:val="center"/>
          </w:tcPr>
          <w:p>
            <w:pPr>
              <w:spacing w:line="360" w:lineRule="exact"/>
              <w:jc w:val="center"/>
              <w:rPr>
                <w:rFonts w:ascii="Times New Roman" w:hAnsi="Times New Roman" w:eastAsia="仿宋_GB2312"/>
                <w:sz w:val="24"/>
                <w:highlight w:val="none"/>
              </w:rPr>
            </w:pPr>
          </w:p>
        </w:tc>
        <w:tc>
          <w:tcPr>
            <w:tcW w:w="1843"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申请人地址</w:t>
            </w:r>
          </w:p>
        </w:tc>
        <w:tc>
          <w:tcPr>
            <w:tcW w:w="3134" w:type="dxa"/>
            <w:gridSpan w:val="2"/>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注册登记部门</w:t>
            </w:r>
          </w:p>
        </w:tc>
        <w:tc>
          <w:tcPr>
            <w:tcW w:w="2551" w:type="dxa"/>
            <w:gridSpan w:val="2"/>
            <w:vAlign w:val="center"/>
          </w:tcPr>
          <w:p>
            <w:pPr>
              <w:spacing w:line="360" w:lineRule="exact"/>
              <w:jc w:val="center"/>
              <w:rPr>
                <w:rFonts w:ascii="Times New Roman" w:hAnsi="Times New Roman" w:eastAsia="仿宋_GB2312"/>
                <w:sz w:val="24"/>
                <w:highlight w:val="none"/>
              </w:rPr>
            </w:pPr>
          </w:p>
        </w:tc>
        <w:tc>
          <w:tcPr>
            <w:tcW w:w="1843"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注册登记类型</w:t>
            </w:r>
          </w:p>
        </w:tc>
        <w:tc>
          <w:tcPr>
            <w:tcW w:w="3134" w:type="dxa"/>
            <w:gridSpan w:val="2"/>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法定代表人</w:t>
            </w:r>
          </w:p>
        </w:tc>
        <w:tc>
          <w:tcPr>
            <w:tcW w:w="1843" w:type="dxa"/>
            <w:vAlign w:val="center"/>
          </w:tcPr>
          <w:p>
            <w:pPr>
              <w:spacing w:line="360" w:lineRule="exact"/>
              <w:jc w:val="center"/>
              <w:rPr>
                <w:rFonts w:ascii="Times New Roman" w:hAnsi="Times New Roman" w:eastAsia="仿宋_GB2312"/>
                <w:sz w:val="24"/>
                <w:highlight w:val="none"/>
              </w:rPr>
            </w:pPr>
          </w:p>
        </w:tc>
        <w:tc>
          <w:tcPr>
            <w:tcW w:w="708"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电话</w:t>
            </w:r>
          </w:p>
        </w:tc>
        <w:tc>
          <w:tcPr>
            <w:tcW w:w="1843" w:type="dxa"/>
            <w:vAlign w:val="center"/>
          </w:tcPr>
          <w:p>
            <w:pPr>
              <w:spacing w:line="360" w:lineRule="exact"/>
              <w:jc w:val="center"/>
              <w:rPr>
                <w:rFonts w:ascii="Times New Roman" w:hAnsi="Times New Roman" w:eastAsia="仿宋_GB2312"/>
                <w:sz w:val="24"/>
                <w:highlight w:val="none"/>
              </w:rPr>
            </w:pPr>
          </w:p>
        </w:tc>
        <w:tc>
          <w:tcPr>
            <w:tcW w:w="1021"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手机</w:t>
            </w:r>
          </w:p>
        </w:tc>
        <w:tc>
          <w:tcPr>
            <w:tcW w:w="2113" w:type="dxa"/>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展览场地规模（m</w:t>
            </w:r>
            <w:r>
              <w:rPr>
                <w:rFonts w:ascii="宋体" w:hAnsi="宋体" w:eastAsia="宋体" w:cs="宋体"/>
                <w:sz w:val="24"/>
                <w:highlight w:val="none"/>
              </w:rPr>
              <w:t>²</w:t>
            </w:r>
            <w:r>
              <w:rPr>
                <w:rFonts w:hint="eastAsia" w:ascii="Times New Roman" w:hAnsi="Times New Roman" w:eastAsia="仿宋_GB2312"/>
                <w:sz w:val="24"/>
                <w:highlight w:val="none"/>
              </w:rPr>
              <w:t>）</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开户银行</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（填写全称）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账户名称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银行账号</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项目联系人</w:t>
            </w:r>
          </w:p>
        </w:tc>
        <w:tc>
          <w:tcPr>
            <w:tcW w:w="1843" w:type="dxa"/>
            <w:vAlign w:val="center"/>
          </w:tcPr>
          <w:p>
            <w:pPr>
              <w:spacing w:line="360" w:lineRule="exact"/>
              <w:jc w:val="center"/>
              <w:rPr>
                <w:rFonts w:ascii="Times New Roman" w:hAnsi="Times New Roman" w:eastAsia="仿宋_GB2312"/>
                <w:sz w:val="24"/>
                <w:highlight w:val="none"/>
              </w:rPr>
            </w:pPr>
          </w:p>
        </w:tc>
        <w:tc>
          <w:tcPr>
            <w:tcW w:w="708" w:type="dxa"/>
            <w:vAlign w:val="center"/>
          </w:tcPr>
          <w:p>
            <w:pPr>
              <w:spacing w:line="360" w:lineRule="exact"/>
              <w:jc w:val="center"/>
              <w:rPr>
                <w:rFonts w:ascii="Times New Roman" w:hAnsi="Times New Roman" w:eastAsia="仿宋_GB2312"/>
                <w:sz w:val="24"/>
                <w:highlight w:val="none"/>
              </w:rPr>
            </w:pPr>
            <w:r>
              <w:rPr>
                <w:rFonts w:hint="eastAsia" w:ascii="仿宋_GB2312" w:hAnsi="黑体" w:eastAsia="仿宋_GB2312"/>
                <w:sz w:val="24"/>
                <w:szCs w:val="24"/>
                <w:highlight w:val="none"/>
              </w:rPr>
              <w:t>电话</w:t>
            </w:r>
          </w:p>
        </w:tc>
        <w:tc>
          <w:tcPr>
            <w:tcW w:w="1843" w:type="dxa"/>
            <w:vAlign w:val="center"/>
          </w:tcPr>
          <w:p>
            <w:pPr>
              <w:spacing w:line="360" w:lineRule="exact"/>
              <w:jc w:val="center"/>
              <w:rPr>
                <w:rFonts w:ascii="Times New Roman" w:hAnsi="Times New Roman" w:eastAsia="仿宋_GB2312"/>
                <w:sz w:val="24"/>
                <w:highlight w:val="none"/>
              </w:rPr>
            </w:pPr>
          </w:p>
        </w:tc>
        <w:tc>
          <w:tcPr>
            <w:tcW w:w="1021" w:type="dxa"/>
            <w:vAlign w:val="center"/>
          </w:tcPr>
          <w:p>
            <w:pPr>
              <w:spacing w:line="360" w:lineRule="exact"/>
              <w:jc w:val="center"/>
              <w:rPr>
                <w:rFonts w:ascii="Times New Roman" w:hAnsi="Times New Roman" w:eastAsia="仿宋_GB2312"/>
                <w:sz w:val="24"/>
                <w:highlight w:val="none"/>
              </w:rPr>
            </w:pPr>
            <w:r>
              <w:rPr>
                <w:rFonts w:hint="eastAsia" w:ascii="仿宋_GB2312" w:hAnsi="黑体" w:eastAsia="仿宋_GB2312"/>
                <w:sz w:val="24"/>
                <w:szCs w:val="24"/>
                <w:highlight w:val="none"/>
              </w:rPr>
              <w:t>手机</w:t>
            </w:r>
          </w:p>
        </w:tc>
        <w:tc>
          <w:tcPr>
            <w:tcW w:w="2113" w:type="dxa"/>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jc w:val="center"/>
        </w:trPr>
        <w:tc>
          <w:tcPr>
            <w:tcW w:w="1702" w:type="dxa"/>
            <w:vAlign w:val="center"/>
          </w:tcPr>
          <w:p>
            <w:pPr>
              <w:spacing w:line="360" w:lineRule="exact"/>
              <w:jc w:val="center"/>
              <w:rPr>
                <w:highlight w:val="none"/>
              </w:rPr>
            </w:pPr>
            <w:r>
              <w:rPr>
                <w:rFonts w:hint="eastAsia" w:eastAsia="仿宋_GB2312"/>
                <w:sz w:val="24"/>
                <w:highlight w:val="none"/>
              </w:rPr>
              <w:t>申请资助项目情况（对本单位符合资助条件的情况进行简要概述）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备注</w:t>
            </w:r>
          </w:p>
        </w:tc>
        <w:tc>
          <w:tcPr>
            <w:tcW w:w="7528" w:type="dxa"/>
            <w:gridSpan w:val="5"/>
            <w:vAlign w:val="center"/>
          </w:tcPr>
          <w:p>
            <w:pPr>
              <w:spacing w:line="360" w:lineRule="exact"/>
              <w:jc w:val="center"/>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p>
    <w:p>
      <w:pPr>
        <w:ind w:firstLine="640" w:firstLineChars="200"/>
        <w:jc w:val="left"/>
        <w:rPr>
          <w:rFonts w:ascii="Times New Roman" w:hAnsi="Times New Roman" w:eastAsia="黑体"/>
          <w:sz w:val="32"/>
          <w:szCs w:val="32"/>
          <w:highlight w:val="none"/>
        </w:rPr>
      </w:pPr>
      <w:r>
        <w:rPr>
          <w:rFonts w:ascii="Times New Roman" w:hAnsi="Times New Roman" w:eastAsia="黑体"/>
          <w:sz w:val="32"/>
          <w:szCs w:val="32"/>
          <w:highlight w:val="none"/>
        </w:rPr>
        <w:t>二、申报单位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8"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w:t>
            </w:r>
            <w:r>
              <w:rPr>
                <w:rFonts w:hint="eastAsia" w:ascii="仿宋_GB2312" w:hAnsi="黑体" w:eastAsia="仿宋_GB2312"/>
                <w:sz w:val="28"/>
                <w:szCs w:val="28"/>
                <w:highlight w:val="none"/>
              </w:rPr>
              <w:t>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w:t>
            </w:r>
            <w:r>
              <w:rPr>
                <w:rFonts w:hint="eastAsia" w:ascii="仿宋_GB2312" w:hAnsi="黑体" w:eastAsia="仿宋_GB2312"/>
                <w:sz w:val="28"/>
                <w:szCs w:val="28"/>
                <w:highlight w:val="none"/>
              </w:rPr>
              <w:t>保证全部申报材料真实、完整、有效。一旦发现有虚假信息，本次申请无效，并将承担由此产生的法律责任及其他所有不利后果</w:t>
            </w:r>
            <w:r>
              <w:rPr>
                <w:rFonts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w:t>
            </w:r>
            <w:r>
              <w:rPr>
                <w:rFonts w:hint="eastAsia" w:ascii="Times New Roman" w:hAnsi="Times New Roman" w:eastAsia="仿宋_GB2312"/>
                <w:sz w:val="28"/>
                <w:szCs w:val="28"/>
                <w:highlight w:val="none"/>
              </w:rPr>
              <w:t>规定的不予资助情形。</w:t>
            </w:r>
          </w:p>
          <w:p>
            <w:pPr>
              <w:spacing w:line="600" w:lineRule="exact"/>
              <w:ind w:firstLine="5320" w:firstLineChars="1900"/>
              <w:rPr>
                <w:rFonts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pStyle w:val="2"/>
              <w:numPr>
                <w:ilvl w:val="0"/>
                <w:numId w:val="0"/>
              </w:numPr>
              <w:ind w:left="420" w:hanging="420"/>
              <w:rPr>
                <w:highlight w:val="none"/>
              </w:rPr>
            </w:pPr>
          </w:p>
          <w:p>
            <w:pPr>
              <w:pStyle w:val="12"/>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12"/>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12"/>
              <w:spacing w:line="600" w:lineRule="exact"/>
              <w:ind w:firstLine="0" w:firstLineChars="0"/>
              <w:jc w:val="left"/>
              <w:rPr>
                <w:rFonts w:ascii="Times New Roman" w:hAnsi="Times New Roman" w:eastAsia="仿宋_GB2312"/>
                <w:sz w:val="28"/>
                <w:szCs w:val="28"/>
                <w:highlight w:val="none"/>
              </w:rPr>
            </w:pPr>
          </w:p>
          <w:p>
            <w:pPr>
              <w:pStyle w:val="12"/>
              <w:spacing w:line="600" w:lineRule="exact"/>
              <w:ind w:right="840" w:rightChars="400" w:firstLine="0" w:firstLineChars="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spacing w:line="360" w:lineRule="exact"/>
              <w:rPr>
                <w:rFonts w:ascii="Times New Roman" w:hAnsi="Times New Roman" w:eastAsia="仿宋_GB2312"/>
                <w:sz w:val="24"/>
                <w:highlight w:val="none"/>
              </w:rPr>
            </w:pPr>
          </w:p>
        </w:tc>
      </w:tr>
    </w:tbl>
    <w:p>
      <w:pPr>
        <w:widowControl/>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三、申报材料清单</w:t>
      </w:r>
    </w:p>
    <w:tbl>
      <w:tblPr>
        <w:tblStyle w:val="7"/>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18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182"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《知识产权保护重点展会认定资助项目申报书》</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展会主（承）办单位或执行单位的法人资格证书复印件</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申报的展会已确定下届仍在我市举办的证明文件</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申报的展会的情况说明</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5</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展览场地规模达到</w:t>
            </w:r>
            <w:r>
              <w:rPr>
                <w:rFonts w:hint="eastAsia" w:ascii="Times New Roman" w:hAnsi="Times New Roman" w:eastAsia="仿宋_GB2312"/>
                <w:color w:val="000000" w:themeColor="text1"/>
                <w:sz w:val="28"/>
                <w:szCs w:val="28"/>
                <w:highlight w:val="none"/>
              </w:rPr>
              <w:t>1</w:t>
            </w:r>
            <w:r>
              <w:rPr>
                <w:rFonts w:hint="eastAsia" w:ascii="仿宋_GB2312" w:hAnsi="Times New Roman" w:eastAsia="仿宋_GB2312"/>
                <w:sz w:val="28"/>
                <w:szCs w:val="28"/>
                <w:highlight w:val="none"/>
              </w:rPr>
              <w:t>万平方米以上（含</w:t>
            </w:r>
            <w:r>
              <w:rPr>
                <w:rFonts w:hint="eastAsia" w:ascii="Times New Roman" w:hAnsi="Times New Roman" w:eastAsia="仿宋_GB2312"/>
                <w:color w:val="000000" w:themeColor="text1"/>
                <w:sz w:val="28"/>
                <w:szCs w:val="28"/>
                <w:highlight w:val="none"/>
              </w:rPr>
              <w:t>1</w:t>
            </w:r>
            <w:r>
              <w:rPr>
                <w:rFonts w:hint="eastAsia" w:ascii="仿宋_GB2312" w:hAnsi="Times New Roman" w:eastAsia="仿宋_GB2312"/>
                <w:sz w:val="28"/>
                <w:szCs w:val="28"/>
                <w:highlight w:val="none"/>
              </w:rPr>
              <w:t>万平方米）的证明材料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6</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参展商在</w:t>
            </w:r>
            <w:r>
              <w:rPr>
                <w:rFonts w:hint="eastAsia" w:ascii="Times New Roman" w:hAnsi="Times New Roman" w:eastAsia="仿宋_GB2312"/>
                <w:color w:val="000000" w:themeColor="text1"/>
                <w:sz w:val="28"/>
                <w:szCs w:val="28"/>
                <w:highlight w:val="none"/>
              </w:rPr>
              <w:t>150家</w:t>
            </w:r>
            <w:r>
              <w:rPr>
                <w:rFonts w:hint="eastAsia" w:ascii="仿宋_GB2312" w:hAnsi="Times New Roman" w:eastAsia="仿宋_GB2312"/>
                <w:sz w:val="28"/>
                <w:szCs w:val="28"/>
                <w:highlight w:val="none"/>
              </w:rPr>
              <w:t>以上（含</w:t>
            </w:r>
            <w:r>
              <w:rPr>
                <w:rFonts w:hint="eastAsia" w:ascii="Times New Roman" w:hAnsi="Times New Roman" w:eastAsia="仿宋_GB2312"/>
                <w:color w:val="000000" w:themeColor="text1"/>
                <w:sz w:val="28"/>
                <w:szCs w:val="28"/>
                <w:highlight w:val="none"/>
              </w:rPr>
              <w:t>150家</w:t>
            </w:r>
            <w:r>
              <w:rPr>
                <w:rFonts w:hint="eastAsia" w:ascii="仿宋_GB2312" w:hAnsi="Times New Roman" w:eastAsia="仿宋_GB2312"/>
                <w:sz w:val="28"/>
                <w:szCs w:val="28"/>
                <w:highlight w:val="none"/>
              </w:rPr>
              <w:t>）的证明材料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7</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邀请到会采购商</w:t>
            </w:r>
            <w:r>
              <w:rPr>
                <w:rFonts w:hint="eastAsia" w:ascii="Times New Roman" w:hAnsi="Times New Roman" w:eastAsia="仿宋_GB2312"/>
                <w:color w:val="000000" w:themeColor="text1"/>
                <w:sz w:val="28"/>
                <w:szCs w:val="28"/>
                <w:highlight w:val="none"/>
              </w:rPr>
              <w:t>1000</w:t>
            </w:r>
            <w:r>
              <w:rPr>
                <w:rFonts w:hint="eastAsia" w:ascii="仿宋_GB2312" w:hAnsi="Times New Roman" w:eastAsia="仿宋_GB2312"/>
                <w:sz w:val="28"/>
                <w:szCs w:val="28"/>
                <w:highlight w:val="none"/>
              </w:rPr>
              <w:t>人以上（含</w:t>
            </w:r>
            <w:r>
              <w:rPr>
                <w:rFonts w:hint="eastAsia" w:ascii="Times New Roman" w:hAnsi="Times New Roman" w:eastAsia="仿宋_GB2312"/>
                <w:color w:val="000000" w:themeColor="text1"/>
                <w:sz w:val="28"/>
                <w:szCs w:val="28"/>
                <w:highlight w:val="none"/>
              </w:rPr>
              <w:t>1000</w:t>
            </w:r>
            <w:r>
              <w:rPr>
                <w:rFonts w:hint="eastAsia" w:ascii="仿宋_GB2312" w:hAnsi="Times New Roman" w:eastAsia="仿宋_GB2312"/>
                <w:sz w:val="28"/>
                <w:szCs w:val="28"/>
                <w:highlight w:val="none"/>
              </w:rPr>
              <w:t>人）或组织观众到会</w:t>
            </w:r>
            <w:r>
              <w:rPr>
                <w:rFonts w:hint="eastAsia" w:ascii="Times New Roman" w:hAnsi="Times New Roman" w:eastAsia="仿宋_GB2312"/>
                <w:color w:val="000000" w:themeColor="text1"/>
                <w:sz w:val="28"/>
                <w:szCs w:val="28"/>
                <w:highlight w:val="none"/>
              </w:rPr>
              <w:t>1</w:t>
            </w:r>
            <w:r>
              <w:rPr>
                <w:rFonts w:hint="eastAsia" w:ascii="仿宋_GB2312" w:hAnsi="Times New Roman" w:eastAsia="仿宋_GB2312"/>
                <w:sz w:val="28"/>
                <w:szCs w:val="28"/>
                <w:highlight w:val="none"/>
              </w:rPr>
              <w:t>万人次以上（含</w:t>
            </w:r>
            <w:r>
              <w:rPr>
                <w:rFonts w:hint="eastAsia" w:ascii="Times New Roman" w:hAnsi="Times New Roman" w:eastAsia="仿宋_GB2312"/>
                <w:color w:val="000000" w:themeColor="text1"/>
                <w:sz w:val="28"/>
                <w:szCs w:val="28"/>
                <w:highlight w:val="none"/>
              </w:rPr>
              <w:t>1</w:t>
            </w:r>
            <w:r>
              <w:rPr>
                <w:rFonts w:hint="eastAsia" w:ascii="仿宋_GB2312" w:hAnsi="Times New Roman" w:eastAsia="仿宋_GB2312"/>
                <w:sz w:val="28"/>
                <w:szCs w:val="28"/>
                <w:highlight w:val="none"/>
              </w:rPr>
              <w:t>万人次）的证明材料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8</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展会期间有设立知识产权维权工作站的证明材料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9</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展会的管理制度</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10</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与参展商签订的参展合同包含知识产权保护条款的证明材料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11</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展前已向东莞市市场监督管理局（知识产权局）报备的文件复印件</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12</w:t>
            </w:r>
          </w:p>
        </w:tc>
        <w:tc>
          <w:tcPr>
            <w:tcW w:w="6182" w:type="dxa"/>
            <w:vAlign w:val="center"/>
          </w:tcPr>
          <w:p>
            <w:pPr>
              <w:autoSpaceDE w:val="0"/>
              <w:autoSpaceDN w:val="0"/>
              <w:adjustRightInd w:val="0"/>
              <w:jc w:val="left"/>
              <w:rPr>
                <w:rFonts w:hint="eastAsia" w:ascii="仿宋_GB2312" w:hAnsi="Times New Roman" w:eastAsia="仿宋_GB2312"/>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2145"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p>
        </w:tc>
        <w:tc>
          <w:tcPr>
            <w:tcW w:w="6182" w:type="dxa"/>
            <w:vAlign w:val="center"/>
          </w:tcPr>
          <w:p>
            <w:pPr>
              <w:autoSpaceDE w:val="0"/>
              <w:autoSpaceDN w:val="0"/>
              <w:adjustRightInd w:val="0"/>
              <w:jc w:val="left"/>
              <w:rPr>
                <w:rFonts w:hint="eastAsia" w:ascii="仿宋_GB2312" w:hAnsi="Times New Roman" w:eastAsia="仿宋_GB2312"/>
                <w:sz w:val="28"/>
                <w:szCs w:val="28"/>
                <w:highlight w:val="none"/>
              </w:rPr>
            </w:pPr>
          </w:p>
        </w:tc>
        <w:tc>
          <w:tcPr>
            <w:tcW w:w="2145"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w:t>
      </w:r>
      <w:r>
        <w:rPr>
          <w:rFonts w:ascii="黑体" w:hAnsi="黑体" w:eastAsia="黑体"/>
          <w:sz w:val="32"/>
          <w:szCs w:val="32"/>
          <w:highlight w:val="none"/>
        </w:rPr>
        <w:t>、审查推荐意见</w:t>
      </w:r>
    </w:p>
    <w:tbl>
      <w:tblPr>
        <w:tblStyle w:val="6"/>
        <w:tblW w:w="92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30"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（盖章）</w:t>
            </w:r>
          </w:p>
          <w:p>
            <w:pPr>
              <w:rPr>
                <w:rFonts w:ascii="Times New Roman" w:hAnsi="Times New Roman" w:eastAsia="仿宋_GB2312"/>
                <w:sz w:val="28"/>
                <w:szCs w:val="28"/>
                <w:highlight w:val="none"/>
              </w:rPr>
            </w:pPr>
          </w:p>
          <w:p>
            <w:pPr>
              <w:ind w:right="840" w:rightChars="400"/>
              <w:jc w:val="right"/>
              <w:rPr>
                <w:rFonts w:ascii="Times New Roman" w:hAnsi="Times New Roman" w:eastAsia="仿宋_GB2312"/>
                <w:sz w:val="24"/>
                <w:highlight w:val="none"/>
              </w:rPr>
            </w:pP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年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月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日</w:t>
            </w:r>
          </w:p>
        </w:tc>
      </w:tr>
    </w:tbl>
    <w:p>
      <w:pPr>
        <w:autoSpaceDE w:val="0"/>
        <w:autoSpaceDN w:val="0"/>
        <w:adjustRightInd w:val="0"/>
        <w:ind w:firstLine="640" w:firstLineChars="200"/>
        <w:jc w:val="left"/>
        <w:rPr>
          <w:rFonts w:hint="default" w:ascii="仿宋_GB2312" w:hAnsi="黑体" w:eastAsia="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DEFA13D"/>
    <w:multiLevelType w:val="singleLevel"/>
    <w:tmpl w:val="7DEFA13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064FE"/>
    <w:rsid w:val="000B1FF4"/>
    <w:rsid w:val="000C320F"/>
    <w:rsid w:val="00150102"/>
    <w:rsid w:val="0016291E"/>
    <w:rsid w:val="00221E1D"/>
    <w:rsid w:val="002C60F1"/>
    <w:rsid w:val="003221E4"/>
    <w:rsid w:val="00337A11"/>
    <w:rsid w:val="003654B5"/>
    <w:rsid w:val="0044346E"/>
    <w:rsid w:val="00454F0D"/>
    <w:rsid w:val="004E6B49"/>
    <w:rsid w:val="0059223D"/>
    <w:rsid w:val="005E0692"/>
    <w:rsid w:val="006007DA"/>
    <w:rsid w:val="006B2870"/>
    <w:rsid w:val="007C4A80"/>
    <w:rsid w:val="007F4B7D"/>
    <w:rsid w:val="0082006F"/>
    <w:rsid w:val="00845935"/>
    <w:rsid w:val="008C4A58"/>
    <w:rsid w:val="009341AD"/>
    <w:rsid w:val="009553E6"/>
    <w:rsid w:val="00976A40"/>
    <w:rsid w:val="009D23CC"/>
    <w:rsid w:val="00A0290B"/>
    <w:rsid w:val="00A57B46"/>
    <w:rsid w:val="00AC4239"/>
    <w:rsid w:val="00B9357E"/>
    <w:rsid w:val="00C31C0E"/>
    <w:rsid w:val="00C375F8"/>
    <w:rsid w:val="00CB1A95"/>
    <w:rsid w:val="00D04253"/>
    <w:rsid w:val="00D80122"/>
    <w:rsid w:val="00E24B9D"/>
    <w:rsid w:val="00E93D66"/>
    <w:rsid w:val="00E94E9B"/>
    <w:rsid w:val="00EB6DE9"/>
    <w:rsid w:val="00F30039"/>
    <w:rsid w:val="118F2516"/>
    <w:rsid w:val="19DD798F"/>
    <w:rsid w:val="377E3F83"/>
    <w:rsid w:val="37DFEB9B"/>
    <w:rsid w:val="3B5BC3CC"/>
    <w:rsid w:val="3F6F0EDC"/>
    <w:rsid w:val="432968C3"/>
    <w:rsid w:val="4CFC665C"/>
    <w:rsid w:val="4EFF280A"/>
    <w:rsid w:val="5FE6F558"/>
    <w:rsid w:val="6E7C12D3"/>
    <w:rsid w:val="711F3E39"/>
    <w:rsid w:val="7BFD0D4A"/>
    <w:rsid w:val="7E0F0FB2"/>
    <w:rsid w:val="DFADB91B"/>
    <w:rsid w:val="E9BF02EA"/>
    <w:rsid w:val="EF3F5D69"/>
    <w:rsid w:val="FDFD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2726</Words>
  <Characters>2800</Characters>
  <Lines>10</Lines>
  <Paragraphs>2</Paragraphs>
  <TotalTime>1</TotalTime>
  <ScaleCrop>false</ScaleCrop>
  <LinksUpToDate>false</LinksUpToDate>
  <CharactersWithSpaces>3217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2022-03-03T22:47:00Z</dcterms:created>
  <dc:creator>谢伟强</dc:creator>
  <cp:lastModifiedBy>user</cp:lastModifiedBy>
  <dcterms:modified xsi:type="dcterms:W3CDTF">2024-08-08T11:14:40Z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2D5BB16CE405462F80C76DE5AC5AD84E_12</vt:lpwstr>
  </property>
</Properties>
</file>