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rPr>
          <w:rFonts w:hAnsi="黑体"/>
          <w:color w:val="auto"/>
        </w:rPr>
      </w:pPr>
      <w:r>
        <w:rPr>
          <w:rFonts w:hAnsi="黑体"/>
          <w:color w:val="auto"/>
        </w:rPr>
        <w:t>ICS</w:t>
      </w:r>
      <w:bookmarkStart w:id="0" w:name="ICS"/>
      <w:r>
        <w:rPr>
          <w:rFonts w:hint="eastAsia" w:hAnsi="黑体"/>
          <w:color w:val="auto"/>
        </w:rPr>
        <w:t xml:space="preserve"> </w:t>
      </w:r>
      <w:bookmarkEnd w:id="0"/>
      <w:r>
        <w:rPr>
          <w:rFonts w:hint="eastAsia"/>
          <w:color w:val="auto"/>
        </w:rPr>
        <w:t>67.120.10</w:t>
      </w:r>
    </w:p>
    <w:p>
      <w:pPr>
        <w:pStyle w:val="128"/>
        <w:rPr>
          <w:color w:val="auto"/>
        </w:rPr>
      </w:pPr>
      <w:r>
        <w:rPr>
          <w:rFonts w:hint="eastAsia" w:hAnsi="黑体"/>
          <w:color w:val="auto"/>
        </w:rPr>
        <w:t>CCS X 22</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28"/>
              <w:rPr>
                <w:color w:val="auto"/>
              </w:rPr>
            </w:pPr>
            <w:r>
              <w:rPr>
                <w:color w:val="auto"/>
              </w:rPr>
              <mc:AlternateContent>
                <mc:Choice Requires="wps">
                  <w:drawing>
                    <wp:anchor distT="0" distB="0" distL="114300" distR="114300" simplePos="0" relativeHeight="251632640"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28"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83840;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uL+zVAAAABwEAAA8AAAAAAAAAAQAgAAAA&#10;OAAAAGRycy9kb3ducmV2LnhtbFBLAQIUABQAAAAIAIdO4kB2qC2f+AEAAN0DAAAOAAAAAAAAAAEA&#10;IAAAADoBAABkcnMvZTJvRG9jLnhtbFBLBQYAAAAABgAGAFkBAACkBQAAAAA=&#10;">
                      <v:fill on="t" focussize="0,0"/>
                      <v:stroke on="f"/>
                      <v:imagedata o:title=""/>
                      <o:lock v:ext="edit" aspectratio="f"/>
                    </v:rect>
                  </w:pict>
                </mc:Fallback>
              </mc:AlternateContent>
            </w:r>
          </w:p>
        </w:tc>
      </w:tr>
    </w:tbl>
    <w:p>
      <w:pPr>
        <w:pStyle w:val="114"/>
        <w:rPr>
          <w:color w:val="auto"/>
        </w:rPr>
      </w:pPr>
      <w:r>
        <w:rPr>
          <w:color w:val="auto"/>
        </w:rPr>
        <w:t>DB</w:t>
      </w:r>
      <w:r>
        <w:rPr>
          <w:rFonts w:hint="eastAsia"/>
          <w:color w:val="auto"/>
        </w:rPr>
        <w:t>4419</w:t>
      </w:r>
    </w:p>
    <w:p>
      <w:pPr>
        <w:pStyle w:val="115"/>
        <w:rPr>
          <w:color w:val="auto"/>
        </w:rPr>
      </w:pPr>
      <w:r>
        <w:rPr>
          <w:rFonts w:hint="eastAsia"/>
          <w:color w:val="auto"/>
        </w:rPr>
        <w:t>东莞市地方标准</w:t>
      </w:r>
    </w:p>
    <w:p>
      <w:pPr>
        <w:pStyle w:val="52"/>
        <w:rPr>
          <w:color w:val="auto"/>
        </w:rPr>
      </w:pPr>
      <w:r>
        <w:rPr>
          <w:color w:val="auto"/>
        </w:rPr>
        <w:t>DB</w:t>
      </w:r>
      <w:r>
        <w:rPr>
          <w:rFonts w:ascii="Times New Roman"/>
          <w:color w:val="auto"/>
        </w:rPr>
        <w:t xml:space="preserve"> </w:t>
      </w:r>
      <w:r>
        <w:rPr>
          <w:rFonts w:hint="eastAsia"/>
          <w:color w:val="auto"/>
        </w:rPr>
        <w:t>4419</w:t>
      </w:r>
      <w:r>
        <w:rPr>
          <w:color w:val="auto"/>
        </w:rPr>
        <w:t xml:space="preserve">/ </w:t>
      </w:r>
      <w:bookmarkStart w:id="1" w:name="StdNo1"/>
      <w:r>
        <w:rPr>
          <w:color w:val="auto"/>
        </w:rPr>
        <w:fldChar w:fldCharType="begin">
          <w:ffData>
            <w:name w:val="StdNo1"/>
            <w:enabled/>
            <w:calcOnExit w:val="0"/>
            <w:textInput>
              <w:default w:val="XXXXX"/>
            </w:textInput>
          </w:ffData>
        </w:fldChar>
      </w:r>
      <w:r>
        <w:rPr>
          <w:color w:val="auto"/>
        </w:rPr>
        <w:instrText xml:space="preserve"> FORMTEXT </w:instrText>
      </w:r>
      <w:r>
        <w:rPr>
          <w:color w:val="auto"/>
        </w:rPr>
        <w:fldChar w:fldCharType="separate"/>
      </w:r>
      <w:r>
        <w:rPr>
          <w:color w:val="auto"/>
        </w:rPr>
        <w:t>XXXXX</w:t>
      </w:r>
      <w:r>
        <w:rPr>
          <w:color w:val="auto"/>
        </w:rPr>
        <w:fldChar w:fldCharType="end"/>
      </w:r>
      <w:bookmarkEnd w:id="1"/>
      <w:r>
        <w:rPr>
          <w:color w:val="auto"/>
        </w:rPr>
        <w:t>—</w:t>
      </w:r>
      <w:r>
        <w:rPr>
          <w:rFonts w:hint="eastAsia"/>
          <w:color w:val="auto"/>
        </w:rPr>
        <w:t>2024</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81"/>
              <w:rPr>
                <w:color w:val="auto"/>
              </w:rPr>
            </w:pPr>
          </w:p>
        </w:tc>
      </w:tr>
    </w:tbl>
    <w:p>
      <w:pPr>
        <w:pStyle w:val="52"/>
        <w:rPr>
          <w:color w:val="auto"/>
        </w:rPr>
      </w:pPr>
    </w:p>
    <w:p>
      <w:pPr>
        <w:pStyle w:val="52"/>
        <w:rPr>
          <w:color w:val="auto"/>
        </w:rPr>
      </w:pPr>
    </w:p>
    <w:p>
      <w:pPr>
        <w:pStyle w:val="83"/>
        <w:rPr>
          <w:color w:val="auto"/>
        </w:rPr>
      </w:pPr>
      <w:r>
        <w:rPr>
          <w:rFonts w:hAnsi="黑体" w:cs="黑体"/>
          <w:color w:val="auto"/>
          <w:spacing w:val="-2"/>
          <w:szCs w:val="52"/>
        </w:rPr>
        <w:t xml:space="preserve">地理标志产品 </w:t>
      </w:r>
      <w:r>
        <w:rPr>
          <w:rFonts w:hint="eastAsia" w:hAnsi="黑体" w:cs="黑体"/>
          <w:color w:val="auto"/>
          <w:spacing w:val="-2"/>
          <w:szCs w:val="52"/>
        </w:rPr>
        <w:t xml:space="preserve"> </w:t>
      </w:r>
      <w:r>
        <w:rPr>
          <w:rFonts w:hAnsi="黑体" w:cs="黑体"/>
          <w:color w:val="auto"/>
          <w:spacing w:val="-2"/>
          <w:szCs w:val="52"/>
        </w:rPr>
        <w:t>东莞腊肠</w:t>
      </w:r>
    </w:p>
    <w:p>
      <w:pPr>
        <w:pStyle w:val="84"/>
        <w:rPr>
          <w:rFonts w:ascii="黑体" w:hAnsi="黑体"/>
          <w:color w:val="auto"/>
        </w:rPr>
      </w:pPr>
      <w:r>
        <w:rPr>
          <w:rFonts w:ascii="黑体" w:hAnsi="黑体"/>
          <w:color w:val="auto"/>
        </w:rPr>
        <w:t>Product</w:t>
      </w:r>
      <w:r>
        <w:rPr>
          <w:rFonts w:ascii="黑体" w:hAnsi="黑体"/>
          <w:color w:val="auto"/>
          <w:spacing w:val="4"/>
        </w:rPr>
        <w:t xml:space="preserve"> </w:t>
      </w:r>
      <w:r>
        <w:rPr>
          <w:rFonts w:ascii="黑体" w:hAnsi="黑体"/>
          <w:color w:val="auto"/>
        </w:rPr>
        <w:t>of</w:t>
      </w:r>
      <w:r>
        <w:rPr>
          <w:rFonts w:ascii="黑体" w:hAnsi="黑体"/>
          <w:color w:val="auto"/>
          <w:spacing w:val="-21"/>
        </w:rPr>
        <w:t xml:space="preserve"> </w:t>
      </w:r>
      <w:r>
        <w:rPr>
          <w:rFonts w:ascii="黑体" w:hAnsi="黑体"/>
          <w:color w:val="auto"/>
        </w:rPr>
        <w:t>geographical</w:t>
      </w:r>
      <w:r>
        <w:rPr>
          <w:rFonts w:ascii="黑体" w:hAnsi="黑体"/>
          <w:color w:val="auto"/>
          <w:spacing w:val="4"/>
        </w:rPr>
        <w:t xml:space="preserve"> </w:t>
      </w:r>
      <w:r>
        <w:rPr>
          <w:rFonts w:ascii="黑体" w:hAnsi="黑体"/>
          <w:color w:val="auto"/>
        </w:rPr>
        <w:t>indication</w:t>
      </w:r>
      <w:r>
        <w:rPr>
          <w:rFonts w:ascii="黑体" w:hAnsi="黑体" w:cs="黑体"/>
          <w:color w:val="auto"/>
          <w:spacing w:val="4"/>
        </w:rPr>
        <w:t>—</w:t>
      </w:r>
      <w:r>
        <w:rPr>
          <w:rFonts w:ascii="黑体" w:hAnsi="黑体"/>
          <w:color w:val="auto"/>
        </w:rPr>
        <w:t>Dongguan</w:t>
      </w:r>
      <w:r>
        <w:rPr>
          <w:rFonts w:ascii="黑体" w:hAnsi="黑体"/>
          <w:color w:val="auto"/>
          <w:spacing w:val="4"/>
        </w:rPr>
        <w:t xml:space="preserve"> </w:t>
      </w:r>
      <w:r>
        <w:rPr>
          <w:rFonts w:hint="eastAsia" w:ascii="黑体" w:hAnsi="黑体"/>
          <w:color w:val="auto"/>
        </w:rPr>
        <w:t>s</w:t>
      </w:r>
      <w:r>
        <w:rPr>
          <w:rFonts w:ascii="黑体" w:hAnsi="黑体"/>
          <w:color w:val="auto"/>
        </w:rPr>
        <w:t>ausage</w:t>
      </w:r>
    </w:p>
    <w:p>
      <w:pPr>
        <w:pStyle w:val="84"/>
        <w:rPr>
          <w:rFonts w:asciiTheme="majorEastAsia" w:hAnsiTheme="majorEastAsia" w:eastAsiaTheme="majorEastAsia"/>
          <w:color w:val="auto"/>
        </w:rPr>
      </w:pPr>
      <w:r>
        <w:rPr>
          <w:rFonts w:hint="eastAsia" w:asciiTheme="majorEastAsia" w:hAnsiTheme="majorEastAsia" w:eastAsiaTheme="majorEastAsia"/>
          <w:color w:val="auto"/>
        </w:rPr>
        <w:t>（征求意见稿）</w:t>
      </w:r>
    </w:p>
    <w:p>
      <w:pPr>
        <w:pStyle w:val="85"/>
        <w:rPr>
          <w:color w:val="auto"/>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6"/>
              <w:rPr>
                <w:color w:val="auto"/>
              </w:rPr>
            </w:pPr>
            <w:r>
              <w:rPr>
                <w:color w:val="auto"/>
              </w:rPr>
              <mc:AlternateContent>
                <mc:Choice Requires="wps">
                  <w:drawing>
                    <wp:anchor distT="0" distB="0" distL="114300" distR="114300" simplePos="0" relativeHeight="251631616" behindDoc="1" locked="1" layoutInCell="1" allowOverlap="1">
                      <wp:simplePos x="0" y="0"/>
                      <wp:positionH relativeFrom="column">
                        <wp:posOffset>2200910</wp:posOffset>
                      </wp:positionH>
                      <wp:positionV relativeFrom="paragraph">
                        <wp:posOffset>4281805</wp:posOffset>
                      </wp:positionV>
                      <wp:extent cx="1905000" cy="254000"/>
                      <wp:effectExtent l="635" t="0" r="0" b="0"/>
                      <wp:wrapNone/>
                      <wp:docPr id="27"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337.15pt;height:20pt;width:150pt;z-index:-251684864;mso-width-relative:page;mso-height-relative:page;" fillcolor="#FFFFFF" filled="t" stroked="f" coordsize="21600,21600" o:gfxdata="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f1/fg1wAAAAsBAAAPAAAAAAAAAAEAIAAAADgA&#10;AABkcnMvZG93bnJldi54bWxQSwECFAAUAAAACACHTuJASYLwCfQBAADdAwAADgAAAAAAAAABACAA&#10;AAA8AQAAZHJzL2Uyb0RvYy54bWxQSwUGAAAAAAYABgBZAQAAog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7"/>
              <w:rPr>
                <w:color w:val="auto"/>
              </w:rPr>
            </w:pPr>
          </w:p>
        </w:tc>
      </w:tr>
    </w:tbl>
    <w:p>
      <w:pPr>
        <w:pStyle w:val="135"/>
        <w:framePr w:hAnchor="page" w:x="1413" w:y="13962"/>
        <w:rPr>
          <w:color w:val="auto"/>
        </w:rPr>
      </w:pPr>
      <w:r>
        <w:rPr>
          <w:rFonts w:hint="eastAsia" w:ascii="黑体"/>
          <w:color w:val="auto"/>
        </w:rPr>
        <w:t>2024</w:t>
      </w:r>
      <w:r>
        <w:rPr>
          <w:color w:val="auto"/>
        </w:rPr>
        <w:t xml:space="preserve"> </w:t>
      </w:r>
      <w:r>
        <w:rPr>
          <w:rFonts w:ascii="黑体"/>
          <w:color w:val="auto"/>
        </w:rPr>
        <w:t>–</w:t>
      </w:r>
      <w:r>
        <w:rPr>
          <w:color w:val="auto"/>
        </w:rPr>
        <w:t xml:space="preserve"> </w:t>
      </w:r>
      <w:r>
        <w:rPr>
          <w:rFonts w:hint="eastAsia" w:ascii="黑体"/>
          <w:color w:val="auto"/>
        </w:rPr>
        <w:t>XX</w:t>
      </w:r>
      <w:r>
        <w:rPr>
          <w:color w:val="auto"/>
        </w:rPr>
        <w:t xml:space="preserve"> </w:t>
      </w:r>
      <w:r>
        <w:rPr>
          <w:rFonts w:ascii="黑体"/>
          <w:color w:val="auto"/>
        </w:rPr>
        <w:t>–</w:t>
      </w:r>
      <w:r>
        <w:rPr>
          <w:color w:val="auto"/>
        </w:rPr>
        <w:t xml:space="preserve"> </w:t>
      </w:r>
      <w:r>
        <w:rPr>
          <w:rFonts w:hint="eastAsia" w:ascii="黑体"/>
          <w:color w:val="auto"/>
        </w:rPr>
        <w:t>XX</w:t>
      </w:r>
      <w:r>
        <w:rPr>
          <w:rFonts w:hint="eastAsia"/>
          <w:color w:val="auto"/>
        </w:rPr>
        <w:t>发布</w:t>
      </w:r>
      <w:r>
        <w:rPr>
          <w:color w:val="auto"/>
        </w:rPr>
        <mc:AlternateContent>
          <mc:Choice Requires="wps">
            <w:drawing>
              <wp:anchor distT="0" distB="0" distL="114300" distR="114300" simplePos="0" relativeHeight="25163366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26" name="直线 10"/>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336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lh2s81gAAAAsBAAAPAAAAAAAAAAEAIAAA&#10;ADgAAABkcnMvZG93bnJldi54bWxQSwECFAAUAAAACACHTuJANuvL3b8BAABYAwAADgAAAAAAAAAB&#10;ACAAAAA7AQAAZHJzL2Uyb0RvYy54bWxQSwUGAAAAAAYABgBZAQAAbAUAAAAA&#10;">
                <v:fill on="f" focussize="0,0"/>
                <v:stroke color="#000000" joinstyle="round"/>
                <v:imagedata o:title=""/>
                <o:lock v:ext="edit" aspectratio="f"/>
                <w10:anchorlock/>
              </v:line>
            </w:pict>
          </mc:Fallback>
        </mc:AlternateContent>
      </w:r>
    </w:p>
    <w:p>
      <w:pPr>
        <w:pStyle w:val="136"/>
        <w:framePr w:hAnchor="page" w:x="7060" w:y="13999"/>
        <w:rPr>
          <w:color w:val="auto"/>
        </w:rPr>
      </w:pPr>
      <w:r>
        <w:rPr>
          <w:rFonts w:hint="eastAsia" w:ascii="黑体"/>
          <w:color w:val="auto"/>
        </w:rPr>
        <w:t>2024</w:t>
      </w:r>
      <w:r>
        <w:rPr>
          <w:color w:val="auto"/>
        </w:rPr>
        <w:t xml:space="preserve"> </w:t>
      </w:r>
      <w:r>
        <w:rPr>
          <w:rFonts w:ascii="黑体"/>
          <w:color w:val="auto"/>
        </w:rPr>
        <w:t>–</w:t>
      </w:r>
      <w:r>
        <w:rPr>
          <w:color w:val="auto"/>
        </w:rPr>
        <w:t xml:space="preserve"> </w:t>
      </w:r>
      <w:r>
        <w:rPr>
          <w:rFonts w:hint="eastAsia" w:ascii="黑体"/>
          <w:color w:val="auto"/>
        </w:rPr>
        <w:t>XX</w:t>
      </w:r>
      <w:r>
        <w:rPr>
          <w:color w:val="auto"/>
        </w:rPr>
        <w:t xml:space="preserve"> </w:t>
      </w:r>
      <w:r>
        <w:rPr>
          <w:rFonts w:ascii="黑体"/>
          <w:color w:val="auto"/>
        </w:rPr>
        <w:t>–</w:t>
      </w:r>
      <w:r>
        <w:rPr>
          <w:color w:val="auto"/>
        </w:rPr>
        <w:t xml:space="preserve"> </w:t>
      </w:r>
      <w:r>
        <w:rPr>
          <w:rFonts w:hint="eastAsia" w:ascii="黑体"/>
          <w:color w:val="auto"/>
        </w:rPr>
        <w:t>XX</w:t>
      </w:r>
      <w:r>
        <w:rPr>
          <w:rFonts w:hint="eastAsia"/>
          <w:color w:val="auto"/>
        </w:rPr>
        <w:t>实施</w:t>
      </w:r>
    </w:p>
    <w:p>
      <w:pPr>
        <w:pStyle w:val="116"/>
        <w:framePr w:y="14961"/>
        <w:rPr>
          <w:color w:val="auto"/>
        </w:rPr>
      </w:pPr>
      <w:bookmarkStart w:id="2" w:name="fm"/>
      <w:r>
        <w:rPr>
          <w:color w:val="auto"/>
          <w:w w:val="100"/>
        </w:rPr>
        <mc:AlternateContent>
          <mc:Choice Requires="wps">
            <w:drawing>
              <wp:anchor distT="0" distB="0" distL="114300" distR="114300" simplePos="0" relativeHeight="251630592" behindDoc="1" locked="0" layoutInCell="1" allowOverlap="1">
                <wp:simplePos x="0" y="0"/>
                <wp:positionH relativeFrom="column">
                  <wp:posOffset>1810385</wp:posOffset>
                </wp:positionH>
                <wp:positionV relativeFrom="paragraph">
                  <wp:posOffset>-3942715</wp:posOffset>
                </wp:positionV>
                <wp:extent cx="1270000" cy="304800"/>
                <wp:effectExtent l="635" t="635" r="0" b="0"/>
                <wp:wrapNone/>
                <wp:docPr id="23"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42.55pt;margin-top:-310.45pt;height:24pt;width:100pt;z-index:-251685888;mso-width-relative:page;mso-height-relative:page;" fillcolor="#FFFFFF" filled="t" stroked="f" coordsize="21600,21600" o:gfxdata="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Xu1tkAAAANAQAADwAAAAAAAAABACAAAAA4&#10;AAAAZHJzL2Rvd25yZXYueG1sUEsBAhQAFAAAAAgAh07iQDJrnwPzAQAA3QMAAA4AAAAAAAAAAQAg&#10;AAAAPgEAAGRycy9lMm9Eb2MueG1sUEsFBgAAAAAGAAYAWQEAAKMFAAAAAA==&#10;">
                <v:fill on="t" focussize="0,0"/>
                <v:stroke on="f"/>
                <v:imagedata o:title=""/>
                <o:lock v:ext="edit" aspectratio="f"/>
              </v:rect>
            </w:pict>
          </mc:Fallback>
        </mc:AlternateContent>
      </w:r>
      <w:r>
        <w:rPr>
          <w:color w:val="auto"/>
          <w:w w:val="100"/>
        </w:rPr>
        <mc:AlternateContent>
          <mc:Choice Requires="wps">
            <w:drawing>
              <wp:anchor distT="0" distB="0" distL="114300" distR="114300" simplePos="0" relativeHeight="251629568" behindDoc="1" locked="0" layoutInCell="1" allowOverlap="1">
                <wp:simplePos x="0" y="0"/>
                <wp:positionH relativeFrom="column">
                  <wp:posOffset>4413885</wp:posOffset>
                </wp:positionH>
                <wp:positionV relativeFrom="paragraph">
                  <wp:posOffset>-7435215</wp:posOffset>
                </wp:positionV>
                <wp:extent cx="1143000" cy="228600"/>
                <wp:effectExtent l="3810" t="3810" r="0" b="0"/>
                <wp:wrapNone/>
                <wp:docPr id="22"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47.55pt;margin-top:-585.45pt;height:18pt;width:90pt;z-index:-251686912;mso-width-relative:page;mso-height-relative:page;" fillcolor="#FFFFFF" filled="t"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fyYoR2gAAAA8BAAAPAAAAAAAAAAEAIAAA&#10;ADgAAABkcnMvZG93bnJldi54bWxQSwECFAAUAAAACACHTuJA0Q9vdvQBAADdAwAADgAAAAAAAAAB&#10;ACAAAAA/AQAAZHJzL2Uyb0RvYy54bWxQSwUGAAAAAAYABgBZAQAApQUAAAAA&#10;">
                <v:fill on="t" focussize="0,0"/>
                <v:stroke on="f"/>
                <v:imagedata o:title=""/>
                <o:lock v:ext="edit" aspectratio="f"/>
              </v:rect>
            </w:pict>
          </mc:Fallback>
        </mc:AlternateContent>
      </w:r>
      <w:r>
        <w:rPr>
          <w:color w:val="auto"/>
          <w:w w:val="100"/>
        </w:rPr>
        <mc:AlternateContent>
          <mc:Choice Requires="wps">
            <w:drawing>
              <wp:anchor distT="0" distB="0" distL="114300" distR="114300" simplePos="0" relativeHeight="251634688" behindDoc="0" locked="0" layoutInCell="1" allowOverlap="1">
                <wp:simplePos x="0" y="0"/>
                <wp:positionH relativeFrom="column">
                  <wp:posOffset>-464820</wp:posOffset>
                </wp:positionH>
                <wp:positionV relativeFrom="paragraph">
                  <wp:posOffset>-7021195</wp:posOffset>
                </wp:positionV>
                <wp:extent cx="6120130" cy="0"/>
                <wp:effectExtent l="11430" t="8255" r="12065" b="10795"/>
                <wp:wrapNone/>
                <wp:docPr id="21" name="直线 1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36.6pt;margin-top:-552.85pt;height:0pt;width:481.9pt;z-index:251634688;mso-width-relative:page;mso-height-relative:page;" filled="f" stroked="t" coordsize="21600,21600" o:gfxdata="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OyWRoNgAAAAPAQAADwAAAAAAAAABACAA&#10;AAA4AAAAZHJzL2Rvd25yZXYueG1sUEsBAhQAFAAAAAgAh07iQH4Kc1W+AQAAWAMAAA4AAAAAAAAA&#10;AQAgAAAAPQEAAGRycy9lMm9Eb2MueG1sUEsFBgAAAAAGAAYAWQEAAG0FAAAAAA==&#10;">
                <v:fill on="f" focussize="0,0"/>
                <v:stroke color="#000000" joinstyle="round"/>
                <v:imagedata o:title=""/>
                <o:lock v:ext="edit" aspectratio="f"/>
              </v:line>
            </w:pict>
          </mc:Fallback>
        </mc:AlternateContent>
      </w:r>
      <w:bookmarkEnd w:id="2"/>
      <w:r>
        <w:rPr>
          <w:rFonts w:hint="eastAsia"/>
          <w:color w:val="auto"/>
        </w:rPr>
        <w:t>东莞市</w:t>
      </w:r>
      <w:r>
        <w:rPr>
          <w:color w:val="auto"/>
        </w:rPr>
        <w:t>市场监督管理局</w:t>
      </w:r>
      <w:r>
        <w:rPr>
          <w:rFonts w:hint="eastAsia"/>
          <w:color w:val="auto"/>
        </w:rPr>
        <w:t xml:space="preserve">  </w:t>
      </w:r>
      <w:r>
        <w:rPr>
          <w:rStyle w:val="78"/>
          <w:rFonts w:hint="eastAsia"/>
          <w:color w:val="auto"/>
        </w:rPr>
        <w:t>发布</w:t>
      </w:r>
    </w:p>
    <w:p>
      <w:pPr>
        <w:pStyle w:val="24"/>
        <w:rPr>
          <w:color w:val="auto"/>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p>
    <w:p>
      <w:pPr>
        <w:pStyle w:val="55"/>
        <w:rPr>
          <w:rFonts w:hint="eastAsia"/>
          <w:color w:val="auto"/>
        </w:rPr>
      </w:pPr>
      <w:bookmarkStart w:id="3" w:name="_Toc171437031"/>
      <w:bookmarkStart w:id="4" w:name="_Toc123027625"/>
      <w:bookmarkStart w:id="5" w:name="_Toc140763728"/>
      <w:bookmarkStart w:id="6" w:name="_Toc153289288"/>
      <w:bookmarkStart w:id="7" w:name="_Toc123027816"/>
      <w:bookmarkStart w:id="8" w:name="_Toc167181040"/>
      <w:bookmarkStart w:id="9" w:name="_Toc174715424"/>
      <w:r>
        <w:rPr>
          <w:rFonts w:hint="eastAsia"/>
          <w:color w:val="auto"/>
        </w:rPr>
        <w:t>目</w:t>
      </w:r>
      <w:bookmarkStart w:id="10" w:name="BKML"/>
      <w:r>
        <w:rPr>
          <w:rFonts w:hAnsi="黑体"/>
          <w:color w:val="auto"/>
        </w:rPr>
        <w:t>  </w:t>
      </w:r>
      <w:r>
        <w:rPr>
          <w:rFonts w:hint="eastAsia"/>
          <w:color w:val="auto"/>
        </w:rPr>
        <w:t>次</w:t>
      </w:r>
      <w:bookmarkEnd w:id="10"/>
    </w:p>
    <w:p>
      <w:pPr>
        <w:pStyle w:val="20"/>
        <w:spacing w:before="78" w:after="78"/>
        <w:rPr>
          <w:rFonts w:asciiTheme="minorHAnsi" w:hAnsiTheme="minorHAnsi" w:eastAsiaTheme="minorEastAsia" w:cstheme="minorBidi"/>
          <w:color w:val="auto"/>
          <w:szCs w:val="22"/>
        </w:rPr>
      </w:pPr>
      <w:r>
        <w:rPr>
          <w:color w:val="auto"/>
        </w:rPr>
        <w:fldChar w:fldCharType="begin" w:fldLock="1"/>
      </w:r>
      <w:r>
        <w:rPr>
          <w:color w:val="auto"/>
        </w:rPr>
        <w:instrText xml:space="preserve"> </w:instrText>
      </w:r>
      <w:r>
        <w:rPr>
          <w:rFonts w:hint="eastAsia"/>
          <w:color w:val="auto"/>
        </w:rPr>
        <w:instrText xml:space="preserve">TOC \h \z \t"前言、引言标题,1,参考文献、索引标题,1,章标题,1,参考文献,1,附录标识,1,一级条标题, 3" \* MERGEFORMAT</w:instrText>
      </w:r>
      <w:r>
        <w:rPr>
          <w:color w:val="auto"/>
        </w:rPr>
        <w:instrText xml:space="preserve"> </w:instrText>
      </w:r>
      <w:r>
        <w:rPr>
          <w:color w:val="auto"/>
        </w:rPr>
        <w:fldChar w:fldCharType="separate"/>
      </w:r>
      <w:r>
        <w:rPr>
          <w:color w:val="auto"/>
        </w:rPr>
        <w:fldChar w:fldCharType="begin"/>
      </w:r>
      <w:r>
        <w:rPr>
          <w:color w:val="auto"/>
        </w:rPr>
        <w:instrText xml:space="preserve"> HYPERLINK \l "_Toc174715477" </w:instrText>
      </w:r>
      <w:r>
        <w:rPr>
          <w:color w:val="auto"/>
        </w:rPr>
        <w:fldChar w:fldCharType="separate"/>
      </w:r>
      <w:r>
        <w:rPr>
          <w:rStyle w:val="39"/>
          <w:rFonts w:hint="eastAsia"/>
          <w:color w:val="auto"/>
        </w:rPr>
        <w:t>前言</w:t>
      </w:r>
      <w:r>
        <w:rPr>
          <w:color w:val="auto"/>
        </w:rPr>
        <w:tab/>
      </w:r>
      <w:r>
        <w:rPr>
          <w:color w:val="auto"/>
        </w:rPr>
        <w:fldChar w:fldCharType="begin" w:fldLock="1"/>
      </w:r>
      <w:r>
        <w:rPr>
          <w:color w:val="auto"/>
        </w:rPr>
        <w:instrText xml:space="preserve"> PAGEREF _Toc174715477 \h </w:instrText>
      </w:r>
      <w:r>
        <w:rPr>
          <w:color w:val="auto"/>
        </w:rPr>
        <w:fldChar w:fldCharType="separate"/>
      </w:r>
      <w:r>
        <w:rPr>
          <w:color w:val="auto"/>
        </w:rPr>
        <w:t>III</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"_Toc174715478" </w:instrText>
      </w:r>
      <w:r>
        <w:rPr>
          <w:color w:val="auto"/>
        </w:rPr>
        <w:fldChar w:fldCharType="separate"/>
      </w:r>
      <w:r>
        <w:rPr>
          <w:rStyle w:val="39"/>
          <w:color w:val="auto"/>
        </w:rPr>
        <w:t>1</w:t>
      </w:r>
      <w:r>
        <w:rPr>
          <w:rStyle w:val="39"/>
          <w:rFonts w:hint="eastAsia"/>
          <w:color w:val="auto"/>
        </w:rPr>
        <w:t>　范围</w:t>
      </w:r>
      <w:r>
        <w:rPr>
          <w:color w:val="auto"/>
        </w:rPr>
        <w:tab/>
      </w:r>
      <w:r>
        <w:rPr>
          <w:color w:val="auto"/>
        </w:rPr>
        <w:fldChar w:fldCharType="begin" w:fldLock="1"/>
      </w:r>
      <w:r>
        <w:rPr>
          <w:color w:val="auto"/>
        </w:rPr>
        <w:instrText xml:space="preserve"> PAGEREF _Toc174715478 \h </w:instrText>
      </w:r>
      <w:r>
        <w:rPr>
          <w:color w:val="auto"/>
        </w:rPr>
        <w:fldChar w:fldCharType="separate"/>
      </w:r>
      <w:r>
        <w:rPr>
          <w:color w:val="auto"/>
        </w:rPr>
        <w:t>1</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"_Toc174715479" </w:instrText>
      </w:r>
      <w:r>
        <w:rPr>
          <w:color w:val="auto"/>
        </w:rPr>
        <w:fldChar w:fldCharType="separate"/>
      </w:r>
      <w:r>
        <w:rPr>
          <w:rStyle w:val="39"/>
          <w:color w:val="auto"/>
        </w:rPr>
        <w:t>2</w:t>
      </w:r>
      <w:r>
        <w:rPr>
          <w:rStyle w:val="39"/>
          <w:rFonts w:hint="eastAsia"/>
          <w:color w:val="auto"/>
        </w:rPr>
        <w:t>　规范性引用文件</w:t>
      </w:r>
      <w:r>
        <w:rPr>
          <w:color w:val="auto"/>
        </w:rPr>
        <w:tab/>
      </w:r>
      <w:r>
        <w:rPr>
          <w:color w:val="auto"/>
        </w:rPr>
        <w:fldChar w:fldCharType="begin" w:fldLock="1"/>
      </w:r>
      <w:r>
        <w:rPr>
          <w:color w:val="auto"/>
        </w:rPr>
        <w:instrText xml:space="preserve"> PAGEREF _Toc174715479 \h </w:instrText>
      </w:r>
      <w:r>
        <w:rPr>
          <w:color w:val="auto"/>
        </w:rPr>
        <w:fldChar w:fldCharType="separate"/>
      </w:r>
      <w:r>
        <w:rPr>
          <w:color w:val="auto"/>
        </w:rPr>
        <w:t>1</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"_Toc174715480" </w:instrText>
      </w:r>
      <w:r>
        <w:rPr>
          <w:color w:val="auto"/>
        </w:rPr>
        <w:fldChar w:fldCharType="separate"/>
      </w:r>
      <w:r>
        <w:rPr>
          <w:rStyle w:val="39"/>
          <w:color w:val="auto"/>
        </w:rPr>
        <w:t>3</w:t>
      </w:r>
      <w:r>
        <w:rPr>
          <w:rStyle w:val="39"/>
          <w:rFonts w:hint="eastAsia"/>
          <w:color w:val="auto"/>
        </w:rPr>
        <w:t>　术语和定义</w:t>
      </w:r>
      <w:r>
        <w:rPr>
          <w:color w:val="auto"/>
        </w:rPr>
        <w:tab/>
      </w:r>
      <w:r>
        <w:rPr>
          <w:color w:val="auto"/>
        </w:rPr>
        <w:fldChar w:fldCharType="begin" w:fldLock="1"/>
      </w:r>
      <w:r>
        <w:rPr>
          <w:color w:val="auto"/>
        </w:rPr>
        <w:instrText xml:space="preserve"> PAGEREF _Toc174715480 \h </w:instrText>
      </w:r>
      <w:r>
        <w:rPr>
          <w:color w:val="auto"/>
        </w:rPr>
        <w:fldChar w:fldCharType="separate"/>
      </w:r>
      <w:r>
        <w:rPr>
          <w:color w:val="auto"/>
        </w:rPr>
        <w:t>2</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"_Toc174715481" </w:instrText>
      </w:r>
      <w:r>
        <w:rPr>
          <w:color w:val="auto"/>
        </w:rPr>
        <w:fldChar w:fldCharType="separate"/>
      </w:r>
      <w:r>
        <w:rPr>
          <w:rStyle w:val="39"/>
          <w:color w:val="auto"/>
        </w:rPr>
        <w:t>3.1东莞腊肠</w:t>
      </w:r>
      <w:r>
        <w:rPr>
          <w:color w:val="auto"/>
        </w:rPr>
        <w:tab/>
      </w:r>
      <w:r>
        <w:rPr>
          <w:color w:val="auto"/>
        </w:rPr>
        <w:fldChar w:fldCharType="begin" w:fldLock="1"/>
      </w:r>
      <w:r>
        <w:rPr>
          <w:color w:val="auto"/>
        </w:rPr>
        <w:instrText xml:space="preserve"> PAGEREF _Toc174715481 \h </w:instrText>
      </w:r>
      <w:r>
        <w:rPr>
          <w:color w:val="auto"/>
        </w:rPr>
        <w:fldChar w:fldCharType="separate"/>
      </w:r>
      <w:r>
        <w:rPr>
          <w:color w:val="auto"/>
        </w:rPr>
        <w:t>2</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"_Toc174715482" </w:instrText>
      </w:r>
      <w:r>
        <w:rPr>
          <w:color w:val="auto"/>
        </w:rPr>
        <w:fldChar w:fldCharType="separate"/>
      </w:r>
      <w:r>
        <w:rPr>
          <w:rStyle w:val="39"/>
          <w:color w:val="auto"/>
        </w:rPr>
        <w:t>4</w:t>
      </w:r>
      <w:r>
        <w:rPr>
          <w:rStyle w:val="39"/>
          <w:rFonts w:hint="eastAsia"/>
          <w:color w:val="auto"/>
        </w:rPr>
        <w:t>　地理标志产品保护范围</w:t>
      </w:r>
      <w:r>
        <w:rPr>
          <w:color w:val="auto"/>
        </w:rPr>
        <w:tab/>
      </w:r>
      <w:r>
        <w:rPr>
          <w:color w:val="auto"/>
        </w:rPr>
        <w:fldChar w:fldCharType="begin" w:fldLock="1"/>
      </w:r>
      <w:r>
        <w:rPr>
          <w:color w:val="auto"/>
        </w:rPr>
        <w:instrText xml:space="preserve"> PAGEREF _Toc174715482 \h </w:instrText>
      </w:r>
      <w:r>
        <w:rPr>
          <w:color w:val="auto"/>
        </w:rPr>
        <w:fldChar w:fldCharType="separate"/>
      </w:r>
      <w:r>
        <w:rPr>
          <w:color w:val="auto"/>
        </w:rPr>
        <w:t>2</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"_Toc174715483" </w:instrText>
      </w:r>
      <w:r>
        <w:rPr>
          <w:color w:val="auto"/>
        </w:rPr>
        <w:fldChar w:fldCharType="separate"/>
      </w:r>
      <w:r>
        <w:rPr>
          <w:rStyle w:val="39"/>
          <w:color w:val="auto"/>
        </w:rPr>
        <w:t>5</w:t>
      </w:r>
      <w:r>
        <w:rPr>
          <w:rStyle w:val="39"/>
          <w:rFonts w:hint="eastAsia"/>
          <w:color w:val="auto"/>
        </w:rPr>
        <w:t>　生产企业基本条件</w:t>
      </w:r>
      <w:r>
        <w:rPr>
          <w:color w:val="auto"/>
        </w:rPr>
        <w:tab/>
      </w:r>
      <w:r>
        <w:rPr>
          <w:color w:val="auto"/>
        </w:rPr>
        <w:fldChar w:fldCharType="begin" w:fldLock="1"/>
      </w:r>
      <w:r>
        <w:rPr>
          <w:color w:val="auto"/>
        </w:rPr>
        <w:instrText xml:space="preserve"> PAGEREF _Toc174715483 \h </w:instrText>
      </w:r>
      <w:r>
        <w:rPr>
          <w:color w:val="auto"/>
        </w:rPr>
        <w:fldChar w:fldCharType="separate"/>
      </w:r>
      <w:r>
        <w:rPr>
          <w:color w:val="auto"/>
        </w:rPr>
        <w:t>2</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"_Toc174715484" </w:instrText>
      </w:r>
      <w:r>
        <w:rPr>
          <w:color w:val="auto"/>
        </w:rPr>
        <w:fldChar w:fldCharType="separate"/>
      </w:r>
      <w:r>
        <w:rPr>
          <w:rStyle w:val="39"/>
          <w:color w:val="auto"/>
        </w:rPr>
        <w:t>6</w:t>
      </w:r>
      <w:r>
        <w:rPr>
          <w:rStyle w:val="39"/>
          <w:rFonts w:hint="eastAsia"/>
          <w:color w:val="auto"/>
        </w:rPr>
        <w:t>　原料</w:t>
      </w:r>
      <w:r>
        <w:rPr>
          <w:color w:val="auto"/>
        </w:rPr>
        <w:tab/>
      </w:r>
      <w:r>
        <w:rPr>
          <w:color w:val="auto"/>
        </w:rPr>
        <w:fldChar w:fldCharType="begin" w:fldLock="1"/>
      </w:r>
      <w:r>
        <w:rPr>
          <w:color w:val="auto"/>
        </w:rPr>
        <w:instrText xml:space="preserve"> PAGEREF _Toc174715484 \h </w:instrText>
      </w:r>
      <w:r>
        <w:rPr>
          <w:color w:val="auto"/>
        </w:rPr>
        <w:fldChar w:fldCharType="separate"/>
      </w:r>
      <w:r>
        <w:rPr>
          <w:color w:val="auto"/>
        </w:rPr>
        <w:t>2</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"_Toc174715485" </w:instrText>
      </w:r>
      <w:r>
        <w:rPr>
          <w:color w:val="auto"/>
        </w:rPr>
        <w:fldChar w:fldCharType="separate"/>
      </w:r>
      <w:r>
        <w:rPr>
          <w:rStyle w:val="39"/>
          <w:color w:val="auto"/>
        </w:rPr>
        <w:t>6.1</w:t>
      </w:r>
      <w:r>
        <w:rPr>
          <w:rStyle w:val="39"/>
          <w:rFonts w:hint="eastAsia"/>
          <w:color w:val="auto"/>
        </w:rPr>
        <w:t>　基本要求</w:t>
      </w:r>
      <w:r>
        <w:rPr>
          <w:color w:val="auto"/>
        </w:rPr>
        <w:tab/>
      </w:r>
      <w:r>
        <w:rPr>
          <w:color w:val="auto"/>
        </w:rPr>
        <w:fldChar w:fldCharType="begin" w:fldLock="1"/>
      </w:r>
      <w:r>
        <w:rPr>
          <w:color w:val="auto"/>
        </w:rPr>
        <w:instrText xml:space="preserve"> PAGEREF _Toc174715485 \h </w:instrText>
      </w:r>
      <w:r>
        <w:rPr>
          <w:color w:val="auto"/>
        </w:rPr>
        <w:fldChar w:fldCharType="separate"/>
      </w:r>
      <w:r>
        <w:rPr>
          <w:color w:val="auto"/>
        </w:rPr>
        <w:t>2</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"_Toc174715486" </w:instrText>
      </w:r>
      <w:r>
        <w:rPr>
          <w:color w:val="auto"/>
        </w:rPr>
        <w:fldChar w:fldCharType="separate"/>
      </w:r>
      <w:r>
        <w:rPr>
          <w:rStyle w:val="39"/>
          <w:color w:val="auto"/>
        </w:rPr>
        <w:t>6.2</w:t>
      </w:r>
      <w:r>
        <w:rPr>
          <w:rStyle w:val="39"/>
          <w:rFonts w:hint="eastAsia"/>
          <w:color w:val="auto"/>
        </w:rPr>
        <w:t>　猪肉</w:t>
      </w:r>
      <w:r>
        <w:rPr>
          <w:color w:val="auto"/>
        </w:rPr>
        <w:tab/>
      </w:r>
      <w:r>
        <w:rPr>
          <w:color w:val="auto"/>
        </w:rPr>
        <w:fldChar w:fldCharType="begin" w:fldLock="1"/>
      </w:r>
      <w:r>
        <w:rPr>
          <w:color w:val="auto"/>
        </w:rPr>
        <w:instrText xml:space="preserve"> PAGEREF _Toc174715486 \h </w:instrText>
      </w:r>
      <w:r>
        <w:rPr>
          <w:color w:val="auto"/>
        </w:rPr>
        <w:fldChar w:fldCharType="separate"/>
      </w:r>
      <w:r>
        <w:rPr>
          <w:color w:val="auto"/>
        </w:rPr>
        <w:t>2</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"_Toc174715487" </w:instrText>
      </w:r>
      <w:r>
        <w:rPr>
          <w:color w:val="auto"/>
        </w:rPr>
        <w:fldChar w:fldCharType="separate"/>
      </w:r>
      <w:r>
        <w:rPr>
          <w:rStyle w:val="39"/>
          <w:color w:val="auto"/>
        </w:rPr>
        <w:t>6.3</w:t>
      </w:r>
      <w:r>
        <w:rPr>
          <w:rStyle w:val="39"/>
          <w:rFonts w:hint="eastAsia"/>
          <w:color w:val="auto"/>
        </w:rPr>
        <w:t>　猪肠衣</w:t>
      </w:r>
      <w:r>
        <w:rPr>
          <w:color w:val="auto"/>
        </w:rPr>
        <w:tab/>
      </w:r>
      <w:r>
        <w:rPr>
          <w:color w:val="auto"/>
        </w:rPr>
        <w:fldChar w:fldCharType="begin" w:fldLock="1"/>
      </w:r>
      <w:r>
        <w:rPr>
          <w:color w:val="auto"/>
        </w:rPr>
        <w:instrText xml:space="preserve"> PAGEREF _Toc174715487 \h </w:instrText>
      </w:r>
      <w:r>
        <w:rPr>
          <w:color w:val="auto"/>
        </w:rPr>
        <w:fldChar w:fldCharType="separate"/>
      </w:r>
      <w:r>
        <w:rPr>
          <w:color w:val="auto"/>
        </w:rPr>
        <w:t>2</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"_Toc174715488" </w:instrText>
      </w:r>
      <w:r>
        <w:rPr>
          <w:color w:val="auto"/>
        </w:rPr>
        <w:fldChar w:fldCharType="separate"/>
      </w:r>
      <w:r>
        <w:rPr>
          <w:rStyle w:val="39"/>
          <w:color w:val="auto"/>
        </w:rPr>
        <w:t>6.4</w:t>
      </w:r>
      <w:r>
        <w:rPr>
          <w:rStyle w:val="39"/>
          <w:rFonts w:hint="eastAsia"/>
          <w:color w:val="auto"/>
        </w:rPr>
        <w:t>　高度白酒</w:t>
      </w:r>
      <w:r>
        <w:rPr>
          <w:color w:val="auto"/>
        </w:rPr>
        <w:tab/>
      </w:r>
      <w:r>
        <w:rPr>
          <w:color w:val="auto"/>
        </w:rPr>
        <w:fldChar w:fldCharType="begin" w:fldLock="1"/>
      </w:r>
      <w:r>
        <w:rPr>
          <w:color w:val="auto"/>
        </w:rPr>
        <w:instrText xml:space="preserve"> PAGEREF _Toc174715488 \h </w:instrText>
      </w:r>
      <w:r>
        <w:rPr>
          <w:color w:val="auto"/>
        </w:rPr>
        <w:fldChar w:fldCharType="separate"/>
      </w:r>
      <w:r>
        <w:rPr>
          <w:color w:val="auto"/>
        </w:rPr>
        <w:t>2</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"_Toc174715489" </w:instrText>
      </w:r>
      <w:r>
        <w:rPr>
          <w:color w:val="auto"/>
        </w:rPr>
        <w:fldChar w:fldCharType="separate"/>
      </w:r>
      <w:r>
        <w:rPr>
          <w:rStyle w:val="39"/>
          <w:color w:val="auto"/>
        </w:rPr>
        <w:t>6.5</w:t>
      </w:r>
      <w:r>
        <w:rPr>
          <w:rStyle w:val="39"/>
          <w:rFonts w:hint="eastAsia"/>
          <w:color w:val="auto"/>
        </w:rPr>
        <w:t>　酱油</w:t>
      </w:r>
      <w:r>
        <w:rPr>
          <w:color w:val="auto"/>
        </w:rPr>
        <w:tab/>
      </w:r>
      <w:r>
        <w:rPr>
          <w:color w:val="auto"/>
        </w:rPr>
        <w:fldChar w:fldCharType="begin" w:fldLock="1"/>
      </w:r>
      <w:r>
        <w:rPr>
          <w:color w:val="auto"/>
        </w:rPr>
        <w:instrText xml:space="preserve"> PAGEREF _Toc174715489 \h </w:instrText>
      </w:r>
      <w:r>
        <w:rPr>
          <w:color w:val="auto"/>
        </w:rPr>
        <w:fldChar w:fldCharType="separate"/>
      </w:r>
      <w:r>
        <w:rPr>
          <w:color w:val="auto"/>
        </w:rPr>
        <w:t>2</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"_Toc174715490" </w:instrText>
      </w:r>
      <w:r>
        <w:rPr>
          <w:color w:val="auto"/>
        </w:rPr>
        <w:fldChar w:fldCharType="separate"/>
      </w:r>
      <w:r>
        <w:rPr>
          <w:rStyle w:val="39"/>
          <w:color w:val="auto"/>
        </w:rPr>
        <w:t>6.6</w:t>
      </w:r>
      <w:r>
        <w:rPr>
          <w:rStyle w:val="39"/>
          <w:rFonts w:hint="eastAsia"/>
          <w:color w:val="auto"/>
        </w:rPr>
        <w:t>　白砂糖</w:t>
      </w:r>
      <w:r>
        <w:rPr>
          <w:color w:val="auto"/>
        </w:rPr>
        <w:tab/>
      </w:r>
      <w:r>
        <w:rPr>
          <w:color w:val="auto"/>
        </w:rPr>
        <w:fldChar w:fldCharType="begin" w:fldLock="1"/>
      </w:r>
      <w:r>
        <w:rPr>
          <w:color w:val="auto"/>
        </w:rPr>
        <w:instrText xml:space="preserve"> PAGEREF _Toc174715490 \h </w:instrText>
      </w:r>
      <w:r>
        <w:rPr>
          <w:color w:val="auto"/>
        </w:rPr>
        <w:fldChar w:fldCharType="separate"/>
      </w:r>
      <w:r>
        <w:rPr>
          <w:color w:val="auto"/>
        </w:rPr>
        <w:t>3</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"_Toc174715491" </w:instrText>
      </w:r>
      <w:r>
        <w:rPr>
          <w:color w:val="auto"/>
        </w:rPr>
        <w:fldChar w:fldCharType="separate"/>
      </w:r>
      <w:r>
        <w:rPr>
          <w:rStyle w:val="39"/>
          <w:color w:val="auto"/>
        </w:rPr>
        <w:t>6.7</w:t>
      </w:r>
      <w:r>
        <w:rPr>
          <w:rStyle w:val="39"/>
          <w:rFonts w:hint="eastAsia"/>
          <w:color w:val="auto"/>
        </w:rPr>
        <w:t>　食用盐</w:t>
      </w:r>
      <w:r>
        <w:rPr>
          <w:color w:val="auto"/>
        </w:rPr>
        <w:tab/>
      </w:r>
      <w:r>
        <w:rPr>
          <w:color w:val="auto"/>
        </w:rPr>
        <w:fldChar w:fldCharType="begin" w:fldLock="1"/>
      </w:r>
      <w:r>
        <w:rPr>
          <w:color w:val="auto"/>
        </w:rPr>
        <w:instrText xml:space="preserve"> PAGEREF _Toc174715491 \h </w:instrText>
      </w:r>
      <w:r>
        <w:rPr>
          <w:color w:val="auto"/>
        </w:rPr>
        <w:fldChar w:fldCharType="separate"/>
      </w:r>
      <w:r>
        <w:rPr>
          <w:color w:val="auto"/>
        </w:rPr>
        <w:t>3</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"_Toc174715492" </w:instrText>
      </w:r>
      <w:r>
        <w:rPr>
          <w:color w:val="auto"/>
        </w:rPr>
        <w:fldChar w:fldCharType="separate"/>
      </w:r>
      <w:r>
        <w:rPr>
          <w:rStyle w:val="39"/>
          <w:color w:val="auto"/>
        </w:rPr>
        <w:t>6.8</w:t>
      </w:r>
      <w:r>
        <w:rPr>
          <w:rStyle w:val="39"/>
          <w:rFonts w:hint="eastAsia"/>
          <w:color w:val="auto"/>
        </w:rPr>
        <w:t>　其他原料</w:t>
      </w:r>
      <w:r>
        <w:rPr>
          <w:color w:val="auto"/>
        </w:rPr>
        <w:tab/>
      </w:r>
      <w:r>
        <w:rPr>
          <w:color w:val="auto"/>
        </w:rPr>
        <w:fldChar w:fldCharType="begin" w:fldLock="1"/>
      </w:r>
      <w:r>
        <w:rPr>
          <w:color w:val="auto"/>
        </w:rPr>
        <w:instrText xml:space="preserve"> PAGEREF _Toc174715492 \h </w:instrText>
      </w:r>
      <w:r>
        <w:rPr>
          <w:color w:val="auto"/>
        </w:rPr>
        <w:fldChar w:fldCharType="separate"/>
      </w:r>
      <w:r>
        <w:rPr>
          <w:color w:val="auto"/>
        </w:rPr>
        <w:t>3</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"_Toc174715493" </w:instrText>
      </w:r>
      <w:r>
        <w:rPr>
          <w:color w:val="auto"/>
        </w:rPr>
        <w:fldChar w:fldCharType="separate"/>
      </w:r>
      <w:r>
        <w:rPr>
          <w:rStyle w:val="39"/>
          <w:color w:val="auto"/>
        </w:rPr>
        <w:t>7</w:t>
      </w:r>
      <w:r>
        <w:rPr>
          <w:rStyle w:val="39"/>
          <w:rFonts w:hint="eastAsia"/>
          <w:color w:val="auto"/>
        </w:rPr>
        <w:t>　生产工艺</w:t>
      </w:r>
      <w:r>
        <w:rPr>
          <w:color w:val="auto"/>
        </w:rPr>
        <w:tab/>
      </w:r>
      <w:r>
        <w:rPr>
          <w:color w:val="auto"/>
        </w:rPr>
        <w:fldChar w:fldCharType="begin" w:fldLock="1"/>
      </w:r>
      <w:r>
        <w:rPr>
          <w:color w:val="auto"/>
        </w:rPr>
        <w:instrText xml:space="preserve"> PAGEREF _Toc174715493 \h </w:instrText>
      </w:r>
      <w:r>
        <w:rPr>
          <w:color w:val="auto"/>
        </w:rPr>
        <w:fldChar w:fldCharType="separate"/>
      </w:r>
      <w:r>
        <w:rPr>
          <w:color w:val="auto"/>
        </w:rPr>
        <w:t>3</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"_Toc174715494" </w:instrText>
      </w:r>
      <w:r>
        <w:rPr>
          <w:color w:val="auto"/>
        </w:rPr>
        <w:fldChar w:fldCharType="separate"/>
      </w:r>
      <w:r>
        <w:rPr>
          <w:rStyle w:val="39"/>
          <w:color w:val="auto"/>
        </w:rPr>
        <w:t>7.1</w:t>
      </w:r>
      <w:r>
        <w:rPr>
          <w:rStyle w:val="39"/>
          <w:rFonts w:hint="eastAsia"/>
          <w:color w:val="auto"/>
        </w:rPr>
        <w:t>　生产过程中的卫生要求</w:t>
      </w:r>
      <w:r>
        <w:rPr>
          <w:color w:val="auto"/>
        </w:rPr>
        <w:tab/>
      </w:r>
      <w:r>
        <w:rPr>
          <w:color w:val="auto"/>
        </w:rPr>
        <w:fldChar w:fldCharType="begin" w:fldLock="1"/>
      </w:r>
      <w:r>
        <w:rPr>
          <w:color w:val="auto"/>
        </w:rPr>
        <w:instrText xml:space="preserve"> PAGEREF _Toc174715494 \h </w:instrText>
      </w:r>
      <w:r>
        <w:rPr>
          <w:color w:val="auto"/>
        </w:rPr>
        <w:fldChar w:fldCharType="separate"/>
      </w:r>
      <w:r>
        <w:rPr>
          <w:color w:val="auto"/>
        </w:rPr>
        <w:t>3</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"_Toc174715495" </w:instrText>
      </w:r>
      <w:r>
        <w:rPr>
          <w:color w:val="auto"/>
        </w:rPr>
        <w:fldChar w:fldCharType="separate"/>
      </w:r>
      <w:r>
        <w:rPr>
          <w:rStyle w:val="39"/>
          <w:color w:val="auto"/>
        </w:rPr>
        <w:t>7.2</w:t>
      </w:r>
      <w:r>
        <w:rPr>
          <w:rStyle w:val="39"/>
          <w:rFonts w:hint="eastAsia"/>
          <w:color w:val="auto"/>
        </w:rPr>
        <w:t>　工艺流程</w:t>
      </w:r>
      <w:r>
        <w:rPr>
          <w:color w:val="auto"/>
        </w:rPr>
        <w:tab/>
      </w:r>
      <w:r>
        <w:rPr>
          <w:color w:val="auto"/>
        </w:rPr>
        <w:fldChar w:fldCharType="begin" w:fldLock="1"/>
      </w:r>
      <w:r>
        <w:rPr>
          <w:color w:val="auto"/>
        </w:rPr>
        <w:instrText xml:space="preserve"> PAGEREF _Toc174715495 \h </w:instrText>
      </w:r>
      <w:r>
        <w:rPr>
          <w:color w:val="auto"/>
        </w:rPr>
        <w:fldChar w:fldCharType="separate"/>
      </w:r>
      <w:r>
        <w:rPr>
          <w:color w:val="auto"/>
        </w:rPr>
        <w:t>3</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"_Toc174715496" </w:instrText>
      </w:r>
      <w:r>
        <w:rPr>
          <w:color w:val="auto"/>
        </w:rPr>
        <w:fldChar w:fldCharType="separate"/>
      </w:r>
      <w:r>
        <w:rPr>
          <w:rStyle w:val="39"/>
          <w:color w:val="auto"/>
        </w:rPr>
        <w:t>7.3</w:t>
      </w:r>
      <w:r>
        <w:rPr>
          <w:rStyle w:val="39"/>
          <w:rFonts w:hint="eastAsia"/>
          <w:color w:val="auto"/>
        </w:rPr>
        <w:t>　生产要点</w:t>
      </w:r>
      <w:r>
        <w:rPr>
          <w:color w:val="auto"/>
        </w:rPr>
        <w:tab/>
      </w:r>
      <w:r>
        <w:rPr>
          <w:color w:val="auto"/>
        </w:rPr>
        <w:fldChar w:fldCharType="begin" w:fldLock="1"/>
      </w:r>
      <w:r>
        <w:rPr>
          <w:color w:val="auto"/>
        </w:rPr>
        <w:instrText xml:space="preserve"> PAGEREF _Toc174715496 \h </w:instrText>
      </w:r>
      <w:r>
        <w:rPr>
          <w:color w:val="auto"/>
        </w:rPr>
        <w:fldChar w:fldCharType="separate"/>
      </w:r>
      <w:r>
        <w:rPr>
          <w:color w:val="auto"/>
        </w:rPr>
        <w:t>3</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"_Toc174715497" </w:instrText>
      </w:r>
      <w:r>
        <w:rPr>
          <w:color w:val="auto"/>
        </w:rPr>
        <w:fldChar w:fldCharType="separate"/>
      </w:r>
      <w:r>
        <w:rPr>
          <w:rStyle w:val="39"/>
          <w:color w:val="auto"/>
        </w:rPr>
        <w:t>8</w:t>
      </w:r>
      <w:r>
        <w:rPr>
          <w:rStyle w:val="39"/>
          <w:rFonts w:hint="eastAsia"/>
          <w:color w:val="auto"/>
        </w:rPr>
        <w:t>　要求</w:t>
      </w:r>
      <w:r>
        <w:rPr>
          <w:color w:val="auto"/>
        </w:rPr>
        <w:tab/>
      </w:r>
      <w:r>
        <w:rPr>
          <w:color w:val="auto"/>
        </w:rPr>
        <w:fldChar w:fldCharType="begin" w:fldLock="1"/>
      </w:r>
      <w:r>
        <w:rPr>
          <w:color w:val="auto"/>
        </w:rPr>
        <w:instrText xml:space="preserve"> PAGEREF _Toc174715497 \h </w:instrText>
      </w:r>
      <w:r>
        <w:rPr>
          <w:color w:val="auto"/>
        </w:rPr>
        <w:fldChar w:fldCharType="separate"/>
      </w:r>
      <w:r>
        <w:rPr>
          <w:color w:val="auto"/>
        </w:rPr>
        <w:t>3</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"_Toc174715498" </w:instrText>
      </w:r>
      <w:r>
        <w:rPr>
          <w:color w:val="auto"/>
        </w:rPr>
        <w:fldChar w:fldCharType="separate"/>
      </w:r>
      <w:r>
        <w:rPr>
          <w:rStyle w:val="39"/>
          <w:color w:val="auto"/>
        </w:rPr>
        <w:t>8.1</w:t>
      </w:r>
      <w:r>
        <w:rPr>
          <w:rStyle w:val="39"/>
          <w:rFonts w:hint="eastAsia"/>
          <w:color w:val="auto"/>
        </w:rPr>
        <w:t>　感官要求</w:t>
      </w:r>
      <w:r>
        <w:rPr>
          <w:color w:val="auto"/>
        </w:rPr>
        <w:tab/>
      </w:r>
      <w:r>
        <w:rPr>
          <w:color w:val="auto"/>
        </w:rPr>
        <w:fldChar w:fldCharType="begin" w:fldLock="1"/>
      </w:r>
      <w:r>
        <w:rPr>
          <w:color w:val="auto"/>
        </w:rPr>
        <w:instrText xml:space="preserve"> PAGEREF _Toc174715498 \h </w:instrText>
      </w:r>
      <w:r>
        <w:rPr>
          <w:color w:val="auto"/>
        </w:rPr>
        <w:fldChar w:fldCharType="separate"/>
      </w:r>
      <w:r>
        <w:rPr>
          <w:color w:val="auto"/>
        </w:rPr>
        <w:t>3</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"_Toc174715499" </w:instrText>
      </w:r>
      <w:r>
        <w:rPr>
          <w:color w:val="auto"/>
        </w:rPr>
        <w:fldChar w:fldCharType="separate"/>
      </w:r>
      <w:r>
        <w:rPr>
          <w:rStyle w:val="39"/>
          <w:color w:val="auto"/>
        </w:rPr>
        <w:t>8.2</w:t>
      </w:r>
      <w:r>
        <w:rPr>
          <w:rStyle w:val="39"/>
          <w:rFonts w:hint="eastAsia"/>
          <w:color w:val="auto"/>
        </w:rPr>
        <w:t>　理化指标</w:t>
      </w:r>
      <w:r>
        <w:rPr>
          <w:color w:val="auto"/>
        </w:rPr>
        <w:tab/>
      </w:r>
      <w:r>
        <w:rPr>
          <w:color w:val="auto"/>
        </w:rPr>
        <w:fldChar w:fldCharType="begin" w:fldLock="1"/>
      </w:r>
      <w:r>
        <w:rPr>
          <w:color w:val="auto"/>
        </w:rPr>
        <w:instrText xml:space="preserve"> PAGEREF _Toc174715499 \h </w:instrText>
      </w:r>
      <w:r>
        <w:rPr>
          <w:color w:val="auto"/>
        </w:rPr>
        <w:fldChar w:fldCharType="separate"/>
      </w:r>
      <w:r>
        <w:rPr>
          <w:color w:val="auto"/>
        </w:rPr>
        <w:t>4</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"_Toc174715500" </w:instrText>
      </w:r>
      <w:r>
        <w:rPr>
          <w:color w:val="auto"/>
        </w:rPr>
        <w:fldChar w:fldCharType="separate"/>
      </w:r>
      <w:r>
        <w:rPr>
          <w:rStyle w:val="39"/>
          <w:color w:val="auto"/>
        </w:rPr>
        <w:t>8.3</w:t>
      </w:r>
      <w:r>
        <w:rPr>
          <w:rStyle w:val="39"/>
          <w:rFonts w:hint="eastAsia"/>
          <w:color w:val="auto"/>
        </w:rPr>
        <w:t>　污染物限量</w:t>
      </w:r>
      <w:r>
        <w:rPr>
          <w:color w:val="auto"/>
        </w:rPr>
        <w:tab/>
      </w:r>
      <w:r>
        <w:rPr>
          <w:color w:val="auto"/>
        </w:rPr>
        <w:fldChar w:fldCharType="begin" w:fldLock="1"/>
      </w:r>
      <w:r>
        <w:rPr>
          <w:color w:val="auto"/>
        </w:rPr>
        <w:instrText xml:space="preserve"> PAGEREF _Toc174715500 \h </w:instrText>
      </w:r>
      <w:r>
        <w:rPr>
          <w:color w:val="auto"/>
        </w:rPr>
        <w:fldChar w:fldCharType="separate"/>
      </w:r>
      <w:r>
        <w:rPr>
          <w:color w:val="auto"/>
        </w:rPr>
        <w:t>4</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"_Toc174715501" </w:instrText>
      </w:r>
      <w:r>
        <w:rPr>
          <w:color w:val="auto"/>
        </w:rPr>
        <w:fldChar w:fldCharType="separate"/>
      </w:r>
      <w:r>
        <w:rPr>
          <w:rStyle w:val="39"/>
          <w:color w:val="auto"/>
        </w:rPr>
        <w:t>8.4</w:t>
      </w:r>
      <w:r>
        <w:rPr>
          <w:rStyle w:val="39"/>
          <w:rFonts w:hint="eastAsia"/>
          <w:color w:val="auto"/>
        </w:rPr>
        <w:t>　食品添加剂</w:t>
      </w:r>
      <w:r>
        <w:rPr>
          <w:color w:val="auto"/>
        </w:rPr>
        <w:tab/>
      </w:r>
      <w:r>
        <w:rPr>
          <w:color w:val="auto"/>
        </w:rPr>
        <w:fldChar w:fldCharType="begin" w:fldLock="1"/>
      </w:r>
      <w:r>
        <w:rPr>
          <w:color w:val="auto"/>
        </w:rPr>
        <w:instrText xml:space="preserve"> PAGEREF _Toc174715501 \h </w:instrText>
      </w:r>
      <w:r>
        <w:rPr>
          <w:color w:val="auto"/>
        </w:rPr>
        <w:fldChar w:fldCharType="separate"/>
      </w:r>
      <w:r>
        <w:rPr>
          <w:color w:val="auto"/>
        </w:rPr>
        <w:t>4</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"_Toc174715502" </w:instrText>
      </w:r>
      <w:r>
        <w:rPr>
          <w:color w:val="auto"/>
        </w:rPr>
        <w:fldChar w:fldCharType="separate"/>
      </w:r>
      <w:r>
        <w:rPr>
          <w:rStyle w:val="39"/>
          <w:color w:val="auto"/>
        </w:rPr>
        <w:t>8.5</w:t>
      </w:r>
      <w:r>
        <w:rPr>
          <w:rStyle w:val="39"/>
          <w:rFonts w:hint="eastAsia"/>
          <w:color w:val="auto"/>
        </w:rPr>
        <w:t>　净含量</w:t>
      </w:r>
      <w:r>
        <w:rPr>
          <w:color w:val="auto"/>
        </w:rPr>
        <w:tab/>
      </w:r>
      <w:r>
        <w:rPr>
          <w:color w:val="auto"/>
        </w:rPr>
        <w:fldChar w:fldCharType="begin" w:fldLock="1"/>
      </w:r>
      <w:r>
        <w:rPr>
          <w:color w:val="auto"/>
        </w:rPr>
        <w:instrText xml:space="preserve"> PAGEREF _Toc174715502 \h </w:instrText>
      </w:r>
      <w:r>
        <w:rPr>
          <w:color w:val="auto"/>
        </w:rPr>
        <w:fldChar w:fldCharType="separate"/>
      </w:r>
      <w:r>
        <w:rPr>
          <w:color w:val="auto"/>
        </w:rPr>
        <w:t>4</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"_Toc174715503" </w:instrText>
      </w:r>
      <w:r>
        <w:rPr>
          <w:color w:val="auto"/>
        </w:rPr>
        <w:fldChar w:fldCharType="separate"/>
      </w:r>
      <w:r>
        <w:rPr>
          <w:rStyle w:val="39"/>
          <w:color w:val="auto"/>
        </w:rPr>
        <w:t>9</w:t>
      </w:r>
      <w:r>
        <w:rPr>
          <w:rStyle w:val="39"/>
          <w:rFonts w:hint="eastAsia"/>
          <w:color w:val="auto"/>
        </w:rPr>
        <w:t>　检验方法</w:t>
      </w:r>
      <w:r>
        <w:rPr>
          <w:color w:val="auto"/>
        </w:rPr>
        <w:tab/>
      </w:r>
      <w:r>
        <w:rPr>
          <w:color w:val="auto"/>
        </w:rPr>
        <w:fldChar w:fldCharType="begin" w:fldLock="1"/>
      </w:r>
      <w:r>
        <w:rPr>
          <w:color w:val="auto"/>
        </w:rPr>
        <w:instrText xml:space="preserve"> PAGEREF _Toc174715503 \h </w:instrText>
      </w:r>
      <w:r>
        <w:rPr>
          <w:color w:val="auto"/>
        </w:rPr>
        <w:fldChar w:fldCharType="separate"/>
      </w:r>
      <w:r>
        <w:rPr>
          <w:color w:val="auto"/>
        </w:rPr>
        <w:t>4</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"_Toc174715504" </w:instrText>
      </w:r>
      <w:r>
        <w:rPr>
          <w:color w:val="auto"/>
        </w:rPr>
        <w:fldChar w:fldCharType="separate"/>
      </w:r>
      <w:r>
        <w:rPr>
          <w:rStyle w:val="39"/>
          <w:color w:val="auto"/>
        </w:rPr>
        <w:t>9.1</w:t>
      </w:r>
      <w:r>
        <w:rPr>
          <w:rStyle w:val="39"/>
          <w:rFonts w:hint="eastAsia"/>
          <w:color w:val="auto"/>
        </w:rPr>
        <w:t>　感官检验</w:t>
      </w:r>
      <w:r>
        <w:rPr>
          <w:color w:val="auto"/>
        </w:rPr>
        <w:tab/>
      </w:r>
      <w:r>
        <w:rPr>
          <w:color w:val="auto"/>
        </w:rPr>
        <w:fldChar w:fldCharType="begin" w:fldLock="1"/>
      </w:r>
      <w:r>
        <w:rPr>
          <w:color w:val="auto"/>
        </w:rPr>
        <w:instrText xml:space="preserve"> PAGEREF _Toc174715504 \h </w:instrText>
      </w:r>
      <w:r>
        <w:rPr>
          <w:color w:val="auto"/>
        </w:rPr>
        <w:fldChar w:fldCharType="separate"/>
      </w:r>
      <w:r>
        <w:rPr>
          <w:color w:val="auto"/>
        </w:rPr>
        <w:t>4</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"_Toc174715505" </w:instrText>
      </w:r>
      <w:r>
        <w:rPr>
          <w:color w:val="auto"/>
        </w:rPr>
        <w:fldChar w:fldCharType="separate"/>
      </w:r>
      <w:r>
        <w:rPr>
          <w:rStyle w:val="39"/>
          <w:color w:val="auto"/>
        </w:rPr>
        <w:t>9.2</w:t>
      </w:r>
      <w:r>
        <w:rPr>
          <w:rStyle w:val="39"/>
          <w:rFonts w:hint="eastAsia"/>
          <w:color w:val="auto"/>
        </w:rPr>
        <w:t>　理化检验</w:t>
      </w:r>
      <w:r>
        <w:rPr>
          <w:color w:val="auto"/>
        </w:rPr>
        <w:tab/>
      </w:r>
      <w:r>
        <w:rPr>
          <w:color w:val="auto"/>
        </w:rPr>
        <w:fldChar w:fldCharType="begin" w:fldLock="1"/>
      </w:r>
      <w:r>
        <w:rPr>
          <w:color w:val="auto"/>
        </w:rPr>
        <w:instrText xml:space="preserve"> PAGEREF _Toc174715505 \h </w:instrText>
      </w:r>
      <w:r>
        <w:rPr>
          <w:color w:val="auto"/>
        </w:rPr>
        <w:fldChar w:fldCharType="separate"/>
      </w:r>
      <w:r>
        <w:rPr>
          <w:color w:val="auto"/>
        </w:rPr>
        <w:t>4</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"_Toc174715506" </w:instrText>
      </w:r>
      <w:r>
        <w:rPr>
          <w:color w:val="auto"/>
        </w:rPr>
        <w:fldChar w:fldCharType="separate"/>
      </w:r>
      <w:r>
        <w:rPr>
          <w:rStyle w:val="39"/>
          <w:color w:val="auto"/>
        </w:rPr>
        <w:t>9.3</w:t>
      </w:r>
      <w:r>
        <w:rPr>
          <w:rStyle w:val="39"/>
          <w:rFonts w:hint="eastAsia"/>
          <w:color w:val="auto"/>
        </w:rPr>
        <w:t>　污染物检验</w:t>
      </w:r>
      <w:r>
        <w:rPr>
          <w:color w:val="auto"/>
        </w:rPr>
        <w:tab/>
      </w:r>
      <w:r>
        <w:rPr>
          <w:color w:val="auto"/>
        </w:rPr>
        <w:fldChar w:fldCharType="begin" w:fldLock="1"/>
      </w:r>
      <w:r>
        <w:rPr>
          <w:color w:val="auto"/>
        </w:rPr>
        <w:instrText xml:space="preserve"> PAGEREF _Toc174715506 \h </w:instrText>
      </w:r>
      <w:r>
        <w:rPr>
          <w:color w:val="auto"/>
        </w:rPr>
        <w:fldChar w:fldCharType="separate"/>
      </w:r>
      <w:r>
        <w:rPr>
          <w:color w:val="auto"/>
        </w:rPr>
        <w:t>5</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"_Toc174715507" </w:instrText>
      </w:r>
      <w:r>
        <w:rPr>
          <w:color w:val="auto"/>
        </w:rPr>
        <w:fldChar w:fldCharType="separate"/>
      </w:r>
      <w:r>
        <w:rPr>
          <w:rStyle w:val="39"/>
          <w:color w:val="auto"/>
        </w:rPr>
        <w:t>9.4</w:t>
      </w:r>
      <w:r>
        <w:rPr>
          <w:rStyle w:val="39"/>
          <w:rFonts w:hint="eastAsia"/>
          <w:color w:val="auto"/>
        </w:rPr>
        <w:t>　净含量检验</w:t>
      </w:r>
      <w:r>
        <w:rPr>
          <w:color w:val="auto"/>
        </w:rPr>
        <w:tab/>
      </w:r>
      <w:r>
        <w:rPr>
          <w:color w:val="auto"/>
        </w:rPr>
        <w:fldChar w:fldCharType="begin" w:fldLock="1"/>
      </w:r>
      <w:r>
        <w:rPr>
          <w:color w:val="auto"/>
        </w:rPr>
        <w:instrText xml:space="preserve"> PAGEREF _Toc174715507 \h </w:instrText>
      </w:r>
      <w:r>
        <w:rPr>
          <w:color w:val="auto"/>
        </w:rPr>
        <w:fldChar w:fldCharType="separate"/>
      </w:r>
      <w:r>
        <w:rPr>
          <w:color w:val="auto"/>
        </w:rPr>
        <w:t>5</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"_Toc174715508" </w:instrText>
      </w:r>
      <w:r>
        <w:rPr>
          <w:color w:val="auto"/>
        </w:rPr>
        <w:fldChar w:fldCharType="separate"/>
      </w:r>
      <w:r>
        <w:rPr>
          <w:rStyle w:val="39"/>
          <w:color w:val="auto"/>
        </w:rPr>
        <w:t>10</w:t>
      </w:r>
      <w:r>
        <w:rPr>
          <w:rStyle w:val="39"/>
          <w:rFonts w:hint="eastAsia"/>
          <w:color w:val="auto"/>
        </w:rPr>
        <w:t>　检验规则</w:t>
      </w:r>
      <w:r>
        <w:rPr>
          <w:color w:val="auto"/>
        </w:rPr>
        <w:tab/>
      </w:r>
      <w:r>
        <w:rPr>
          <w:color w:val="auto"/>
        </w:rPr>
        <w:fldChar w:fldCharType="begin" w:fldLock="1"/>
      </w:r>
      <w:r>
        <w:rPr>
          <w:color w:val="auto"/>
        </w:rPr>
        <w:instrText xml:space="preserve"> PAGEREF _Toc174715508 \h </w:instrText>
      </w:r>
      <w:r>
        <w:rPr>
          <w:color w:val="auto"/>
        </w:rPr>
        <w:fldChar w:fldCharType="separate"/>
      </w:r>
      <w:r>
        <w:rPr>
          <w:color w:val="auto"/>
        </w:rPr>
        <w:t>5</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"_Toc174715509" </w:instrText>
      </w:r>
      <w:r>
        <w:rPr>
          <w:color w:val="auto"/>
        </w:rPr>
        <w:fldChar w:fldCharType="separate"/>
      </w:r>
      <w:r>
        <w:rPr>
          <w:rStyle w:val="39"/>
          <w:color w:val="auto"/>
        </w:rPr>
        <w:t>10.1</w:t>
      </w:r>
      <w:r>
        <w:rPr>
          <w:rStyle w:val="39"/>
          <w:rFonts w:hint="eastAsia"/>
          <w:color w:val="auto"/>
        </w:rPr>
        <w:t>　组批</w:t>
      </w:r>
      <w:r>
        <w:rPr>
          <w:color w:val="auto"/>
        </w:rPr>
        <w:tab/>
      </w:r>
      <w:r>
        <w:rPr>
          <w:color w:val="auto"/>
        </w:rPr>
        <w:fldChar w:fldCharType="begin" w:fldLock="1"/>
      </w:r>
      <w:r>
        <w:rPr>
          <w:color w:val="auto"/>
        </w:rPr>
        <w:instrText xml:space="preserve"> PAGEREF _Toc174715509 \h </w:instrText>
      </w:r>
      <w:r>
        <w:rPr>
          <w:color w:val="auto"/>
        </w:rPr>
        <w:fldChar w:fldCharType="separate"/>
      </w:r>
      <w:r>
        <w:rPr>
          <w:color w:val="auto"/>
        </w:rPr>
        <w:t>5</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"_Toc174715510" </w:instrText>
      </w:r>
      <w:r>
        <w:rPr>
          <w:color w:val="auto"/>
        </w:rPr>
        <w:fldChar w:fldCharType="separate"/>
      </w:r>
      <w:r>
        <w:rPr>
          <w:rStyle w:val="39"/>
          <w:color w:val="auto"/>
        </w:rPr>
        <w:t>10.2</w:t>
      </w:r>
      <w:r>
        <w:rPr>
          <w:rStyle w:val="39"/>
          <w:rFonts w:hint="eastAsia"/>
          <w:color w:val="auto"/>
        </w:rPr>
        <w:t>　抽样</w:t>
      </w:r>
      <w:r>
        <w:rPr>
          <w:color w:val="auto"/>
        </w:rPr>
        <w:tab/>
      </w:r>
      <w:r>
        <w:rPr>
          <w:color w:val="auto"/>
        </w:rPr>
        <w:fldChar w:fldCharType="begin" w:fldLock="1"/>
      </w:r>
      <w:r>
        <w:rPr>
          <w:color w:val="auto"/>
        </w:rPr>
        <w:instrText xml:space="preserve"> PAGEREF _Toc174715510 \h </w:instrText>
      </w:r>
      <w:r>
        <w:rPr>
          <w:color w:val="auto"/>
        </w:rPr>
        <w:fldChar w:fldCharType="separate"/>
      </w:r>
      <w:r>
        <w:rPr>
          <w:color w:val="auto"/>
        </w:rPr>
        <w:t>5</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"_Toc174715511" </w:instrText>
      </w:r>
      <w:r>
        <w:rPr>
          <w:color w:val="auto"/>
        </w:rPr>
        <w:fldChar w:fldCharType="separate"/>
      </w:r>
      <w:r>
        <w:rPr>
          <w:rStyle w:val="39"/>
          <w:color w:val="auto"/>
        </w:rPr>
        <w:t>10.3</w:t>
      </w:r>
      <w:r>
        <w:rPr>
          <w:rStyle w:val="39"/>
          <w:rFonts w:hint="eastAsia"/>
          <w:color w:val="auto"/>
        </w:rPr>
        <w:t>　出厂检验</w:t>
      </w:r>
      <w:r>
        <w:rPr>
          <w:color w:val="auto"/>
        </w:rPr>
        <w:tab/>
      </w:r>
      <w:r>
        <w:rPr>
          <w:color w:val="auto"/>
        </w:rPr>
        <w:fldChar w:fldCharType="begin" w:fldLock="1"/>
      </w:r>
      <w:r>
        <w:rPr>
          <w:color w:val="auto"/>
        </w:rPr>
        <w:instrText xml:space="preserve"> PAGEREF _Toc174715511 \h </w:instrText>
      </w:r>
      <w:r>
        <w:rPr>
          <w:color w:val="auto"/>
        </w:rPr>
        <w:fldChar w:fldCharType="separate"/>
      </w:r>
      <w:r>
        <w:rPr>
          <w:color w:val="auto"/>
        </w:rPr>
        <w:t>5</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"_Toc174715512" </w:instrText>
      </w:r>
      <w:r>
        <w:rPr>
          <w:color w:val="auto"/>
        </w:rPr>
        <w:fldChar w:fldCharType="separate"/>
      </w:r>
      <w:r>
        <w:rPr>
          <w:rStyle w:val="39"/>
          <w:color w:val="auto"/>
        </w:rPr>
        <w:t>10.4</w:t>
      </w:r>
      <w:r>
        <w:rPr>
          <w:rStyle w:val="39"/>
          <w:rFonts w:hint="eastAsia"/>
          <w:color w:val="auto"/>
        </w:rPr>
        <w:t>　型式检验</w:t>
      </w:r>
      <w:r>
        <w:rPr>
          <w:color w:val="auto"/>
        </w:rPr>
        <w:tab/>
      </w:r>
      <w:r>
        <w:rPr>
          <w:color w:val="auto"/>
        </w:rPr>
        <w:fldChar w:fldCharType="begin" w:fldLock="1"/>
      </w:r>
      <w:r>
        <w:rPr>
          <w:color w:val="auto"/>
        </w:rPr>
        <w:instrText xml:space="preserve"> PAGEREF _Toc174715512 \h </w:instrText>
      </w:r>
      <w:r>
        <w:rPr>
          <w:color w:val="auto"/>
        </w:rPr>
        <w:fldChar w:fldCharType="separate"/>
      </w:r>
      <w:r>
        <w:rPr>
          <w:color w:val="auto"/>
        </w:rPr>
        <w:t>5</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"_Toc174715513" </w:instrText>
      </w:r>
      <w:r>
        <w:rPr>
          <w:color w:val="auto"/>
        </w:rPr>
        <w:fldChar w:fldCharType="separate"/>
      </w:r>
      <w:r>
        <w:rPr>
          <w:rStyle w:val="39"/>
          <w:color w:val="auto"/>
        </w:rPr>
        <w:t>10.5</w:t>
      </w:r>
      <w:r>
        <w:rPr>
          <w:rStyle w:val="39"/>
          <w:rFonts w:hint="eastAsia"/>
          <w:color w:val="auto"/>
        </w:rPr>
        <w:t>　判定规则</w:t>
      </w:r>
      <w:r>
        <w:rPr>
          <w:color w:val="auto"/>
        </w:rPr>
        <w:tab/>
      </w:r>
      <w:r>
        <w:rPr>
          <w:color w:val="auto"/>
        </w:rPr>
        <w:fldChar w:fldCharType="begin" w:fldLock="1"/>
      </w:r>
      <w:r>
        <w:rPr>
          <w:color w:val="auto"/>
        </w:rPr>
        <w:instrText xml:space="preserve"> PAGEREF _Toc174715513 \h </w:instrText>
      </w:r>
      <w:r>
        <w:rPr>
          <w:color w:val="auto"/>
        </w:rPr>
        <w:fldChar w:fldCharType="separate"/>
      </w:r>
      <w:r>
        <w:rPr>
          <w:color w:val="auto"/>
        </w:rPr>
        <w:t>5</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"_Toc174715514" </w:instrText>
      </w:r>
      <w:r>
        <w:rPr>
          <w:color w:val="auto"/>
        </w:rPr>
        <w:fldChar w:fldCharType="separate"/>
      </w:r>
      <w:r>
        <w:rPr>
          <w:rStyle w:val="39"/>
          <w:color w:val="auto"/>
        </w:rPr>
        <w:t>11</w:t>
      </w:r>
      <w:r>
        <w:rPr>
          <w:rStyle w:val="39"/>
          <w:rFonts w:hint="eastAsia"/>
          <w:color w:val="auto"/>
        </w:rPr>
        <w:t>　标签、标志、包装、运输和贮存</w:t>
      </w:r>
      <w:r>
        <w:rPr>
          <w:color w:val="auto"/>
        </w:rPr>
        <w:tab/>
      </w:r>
      <w:r>
        <w:rPr>
          <w:color w:val="auto"/>
        </w:rPr>
        <w:fldChar w:fldCharType="begin" w:fldLock="1"/>
      </w:r>
      <w:r>
        <w:rPr>
          <w:color w:val="auto"/>
        </w:rPr>
        <w:instrText xml:space="preserve"> PAGEREF _Toc174715514 \h </w:instrText>
      </w:r>
      <w:r>
        <w:rPr>
          <w:color w:val="auto"/>
        </w:rPr>
        <w:fldChar w:fldCharType="separate"/>
      </w:r>
      <w:r>
        <w:rPr>
          <w:color w:val="auto"/>
        </w:rPr>
        <w:t>6</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"_Toc174715515" </w:instrText>
      </w:r>
      <w:r>
        <w:rPr>
          <w:color w:val="auto"/>
        </w:rPr>
        <w:fldChar w:fldCharType="separate"/>
      </w:r>
      <w:r>
        <w:rPr>
          <w:rStyle w:val="39"/>
          <w:color w:val="auto"/>
        </w:rPr>
        <w:t>11.1</w:t>
      </w:r>
      <w:r>
        <w:rPr>
          <w:rStyle w:val="39"/>
          <w:rFonts w:hint="eastAsia"/>
          <w:color w:val="auto"/>
        </w:rPr>
        <w:t>　标签、标志</w:t>
      </w:r>
      <w:r>
        <w:rPr>
          <w:color w:val="auto"/>
        </w:rPr>
        <w:tab/>
      </w:r>
      <w:r>
        <w:rPr>
          <w:color w:val="auto"/>
        </w:rPr>
        <w:fldChar w:fldCharType="begin" w:fldLock="1"/>
      </w:r>
      <w:r>
        <w:rPr>
          <w:color w:val="auto"/>
        </w:rPr>
        <w:instrText xml:space="preserve"> PAGEREF _Toc174715515 \h </w:instrText>
      </w:r>
      <w:r>
        <w:rPr>
          <w:color w:val="auto"/>
        </w:rPr>
        <w:fldChar w:fldCharType="separate"/>
      </w:r>
      <w:r>
        <w:rPr>
          <w:color w:val="auto"/>
        </w:rPr>
        <w:t>6</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"_Toc174715516" </w:instrText>
      </w:r>
      <w:r>
        <w:rPr>
          <w:color w:val="auto"/>
        </w:rPr>
        <w:fldChar w:fldCharType="separate"/>
      </w:r>
      <w:r>
        <w:rPr>
          <w:rStyle w:val="39"/>
          <w:color w:val="auto"/>
        </w:rPr>
        <w:t>11.2</w:t>
      </w:r>
      <w:r>
        <w:rPr>
          <w:rStyle w:val="39"/>
          <w:rFonts w:hint="eastAsia"/>
          <w:color w:val="auto"/>
        </w:rPr>
        <w:t>　包装</w:t>
      </w:r>
      <w:r>
        <w:rPr>
          <w:color w:val="auto"/>
        </w:rPr>
        <w:tab/>
      </w:r>
      <w:r>
        <w:rPr>
          <w:color w:val="auto"/>
        </w:rPr>
        <w:fldChar w:fldCharType="begin" w:fldLock="1"/>
      </w:r>
      <w:r>
        <w:rPr>
          <w:color w:val="auto"/>
        </w:rPr>
        <w:instrText xml:space="preserve"> PAGEREF _Toc174715516 \h </w:instrText>
      </w:r>
      <w:r>
        <w:rPr>
          <w:color w:val="auto"/>
        </w:rPr>
        <w:fldChar w:fldCharType="separate"/>
      </w:r>
      <w:r>
        <w:rPr>
          <w:color w:val="auto"/>
        </w:rPr>
        <w:t>6</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"_Toc174715517" </w:instrText>
      </w:r>
      <w:r>
        <w:rPr>
          <w:color w:val="auto"/>
        </w:rPr>
        <w:fldChar w:fldCharType="separate"/>
      </w:r>
      <w:r>
        <w:rPr>
          <w:rStyle w:val="39"/>
          <w:color w:val="auto"/>
        </w:rPr>
        <w:t>11.3</w:t>
      </w:r>
      <w:r>
        <w:rPr>
          <w:rStyle w:val="39"/>
          <w:rFonts w:hint="eastAsia"/>
          <w:color w:val="auto"/>
        </w:rPr>
        <w:t>　运输</w:t>
      </w:r>
      <w:r>
        <w:rPr>
          <w:color w:val="auto"/>
        </w:rPr>
        <w:tab/>
      </w:r>
      <w:r>
        <w:rPr>
          <w:color w:val="auto"/>
        </w:rPr>
        <w:fldChar w:fldCharType="begin" w:fldLock="1"/>
      </w:r>
      <w:r>
        <w:rPr>
          <w:color w:val="auto"/>
        </w:rPr>
        <w:instrText xml:space="preserve"> PAGEREF _Toc174715517 \h </w:instrText>
      </w:r>
      <w:r>
        <w:rPr>
          <w:color w:val="auto"/>
        </w:rPr>
        <w:fldChar w:fldCharType="separate"/>
      </w:r>
      <w:r>
        <w:rPr>
          <w:color w:val="auto"/>
        </w:rPr>
        <w:t>6</w:t>
      </w:r>
      <w:r>
        <w:rPr>
          <w:color w:val="auto"/>
        </w:rPr>
        <w:fldChar w:fldCharType="end"/>
      </w:r>
      <w:r>
        <w:rPr>
          <w:color w:val="auto"/>
        </w:rPr>
        <w:fldChar w:fldCharType="end"/>
      </w:r>
    </w:p>
    <w:p>
      <w:pPr>
        <w:pStyle w:val="13"/>
        <w:ind w:firstLine="210"/>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"_Toc174715518" </w:instrText>
      </w:r>
      <w:r>
        <w:rPr>
          <w:color w:val="auto"/>
        </w:rPr>
        <w:fldChar w:fldCharType="separate"/>
      </w:r>
      <w:r>
        <w:rPr>
          <w:rStyle w:val="39"/>
          <w:color w:val="auto"/>
        </w:rPr>
        <w:t>11.4</w:t>
      </w:r>
      <w:r>
        <w:rPr>
          <w:rStyle w:val="39"/>
          <w:rFonts w:hint="eastAsia"/>
          <w:color w:val="auto"/>
        </w:rPr>
        <w:t>　贮存</w:t>
      </w:r>
      <w:r>
        <w:rPr>
          <w:color w:val="auto"/>
        </w:rPr>
        <w:tab/>
      </w:r>
      <w:r>
        <w:rPr>
          <w:color w:val="auto"/>
        </w:rPr>
        <w:fldChar w:fldCharType="begin" w:fldLock="1"/>
      </w:r>
      <w:r>
        <w:rPr>
          <w:color w:val="auto"/>
        </w:rPr>
        <w:instrText xml:space="preserve"> PAGEREF _Toc174715518 \h </w:instrText>
      </w:r>
      <w:r>
        <w:rPr>
          <w:color w:val="auto"/>
        </w:rPr>
        <w:fldChar w:fldCharType="separate"/>
      </w:r>
      <w:r>
        <w:rPr>
          <w:color w:val="auto"/>
        </w:rPr>
        <w:t>6</w:t>
      </w:r>
      <w:r>
        <w:rPr>
          <w:color w:val="auto"/>
        </w:rPr>
        <w:fldChar w:fldCharType="end"/>
      </w:r>
      <w:r>
        <w:rPr>
          <w:color w:val="auto"/>
        </w:rPr>
        <w:fldChar w:fldCharType="end"/>
      </w:r>
    </w:p>
    <w:p>
      <w:pPr>
        <w:pStyle w:val="20"/>
        <w:spacing w:before="78" w:after="78"/>
        <w:rPr>
          <w:rFonts w:asciiTheme="minorHAnsi" w:hAnsiTheme="minorHAnsi" w:eastAsiaTheme="minorEastAsia" w:cstheme="minorBidi"/>
          <w:color w:val="auto"/>
          <w:szCs w:val="22"/>
        </w:rPr>
      </w:pPr>
      <w:r>
        <w:rPr>
          <w:color w:val="auto"/>
        </w:rPr>
        <w:fldChar w:fldCharType="begin"/>
      </w:r>
      <w:r>
        <w:rPr>
          <w:color w:val="auto"/>
        </w:rPr>
        <w:instrText xml:space="preserve"> HYPERLINK \l "_Toc174715519" </w:instrText>
      </w:r>
      <w:r>
        <w:rPr>
          <w:color w:val="auto"/>
        </w:rPr>
        <w:fldChar w:fldCharType="separate"/>
      </w:r>
      <w:r>
        <w:rPr>
          <w:rStyle w:val="39"/>
          <w:rFonts w:hint="eastAsia"/>
          <w:color w:val="auto"/>
        </w:rPr>
        <w:t>附录A（规范性附录）</w:t>
      </w:r>
      <w:r>
        <w:rPr>
          <w:rStyle w:val="39"/>
          <w:color w:val="auto"/>
        </w:rPr>
        <w:t>　</w:t>
      </w:r>
      <w:r>
        <w:rPr>
          <w:rStyle w:val="39"/>
          <w:rFonts w:hint="eastAsia"/>
          <w:color w:val="auto"/>
        </w:rPr>
        <w:t>东莞腊肠地理标志产品保护范围</w:t>
      </w:r>
      <w:r>
        <w:rPr>
          <w:color w:val="auto"/>
        </w:rPr>
        <w:tab/>
      </w:r>
      <w:r>
        <w:rPr>
          <w:color w:val="auto"/>
        </w:rPr>
        <w:fldChar w:fldCharType="begin" w:fldLock="1"/>
      </w:r>
      <w:r>
        <w:rPr>
          <w:color w:val="auto"/>
        </w:rPr>
        <w:instrText xml:space="preserve"> PAGEREF _Toc174715519 \h </w:instrText>
      </w:r>
      <w:r>
        <w:rPr>
          <w:color w:val="auto"/>
        </w:rPr>
        <w:fldChar w:fldCharType="separate"/>
      </w:r>
      <w:r>
        <w:rPr>
          <w:color w:val="auto"/>
        </w:rPr>
        <w:t>7</w:t>
      </w:r>
      <w:r>
        <w:rPr>
          <w:color w:val="auto"/>
        </w:rPr>
        <w:fldChar w:fldCharType="end"/>
      </w:r>
      <w:r>
        <w:rPr>
          <w:color w:val="auto"/>
        </w:rPr>
        <w:fldChar w:fldCharType="end"/>
      </w:r>
    </w:p>
    <w:p>
      <w:pPr>
        <w:pStyle w:val="24"/>
        <w:rPr>
          <w:rFonts w:hint="eastAsia"/>
          <w:color w:val="auto"/>
        </w:rPr>
      </w:pPr>
      <w:r>
        <w:rPr>
          <w:color w:val="auto"/>
        </w:rPr>
        <w:fldChar w:fldCharType="end"/>
      </w:r>
    </w:p>
    <w:p>
      <w:pPr>
        <w:pStyle w:val="117"/>
        <w:rPr>
          <w:color w:val="auto"/>
        </w:rPr>
      </w:pPr>
      <w:bookmarkStart w:id="11" w:name="_Toc174715477"/>
      <w:r>
        <w:rPr>
          <w:rFonts w:hint="eastAsia"/>
          <w:color w:val="auto"/>
        </w:rPr>
        <w:t>前</w:t>
      </w:r>
      <w:bookmarkStart w:id="12" w:name="BKQY"/>
      <w:r>
        <w:rPr>
          <w:color w:val="auto"/>
        </w:rPr>
        <w:t>  </w:t>
      </w:r>
      <w:r>
        <w:rPr>
          <w:rFonts w:hint="eastAsia"/>
          <w:color w:val="auto"/>
        </w:rPr>
        <w:t>言</w:t>
      </w:r>
      <w:bookmarkEnd w:id="3"/>
      <w:bookmarkEnd w:id="4"/>
      <w:bookmarkEnd w:id="5"/>
      <w:bookmarkEnd w:id="6"/>
      <w:bookmarkEnd w:id="7"/>
      <w:bookmarkEnd w:id="8"/>
      <w:bookmarkEnd w:id="9"/>
      <w:bookmarkEnd w:id="11"/>
      <w:bookmarkEnd w:id="12"/>
    </w:p>
    <w:p>
      <w:pPr>
        <w:pStyle w:val="24"/>
        <w:rPr>
          <w:rFonts w:hAnsi="宋体" w:cs="宋体"/>
          <w:color w:val="auto"/>
          <w:sz w:val="20"/>
        </w:rPr>
      </w:pPr>
      <w:r>
        <w:rPr>
          <w:rFonts w:hint="eastAsia"/>
          <w:color w:val="auto"/>
        </w:rPr>
        <w:t>本文件按照GB/T 1.1—20</w:t>
      </w:r>
      <w:r>
        <w:rPr>
          <w:color w:val="auto"/>
        </w:rPr>
        <w:t>20</w:t>
      </w:r>
      <w:r>
        <w:rPr>
          <w:rFonts w:hint="eastAsia"/>
          <w:color w:val="auto"/>
        </w:rPr>
        <w:t>《标准化工作导则  第1部分：标准化文件的结构和起草规则》的规定起草。</w:t>
      </w:r>
    </w:p>
    <w:p>
      <w:pPr>
        <w:pStyle w:val="24"/>
        <w:rPr>
          <w:color w:val="auto"/>
        </w:rPr>
      </w:pPr>
      <w:r>
        <w:rPr>
          <w:color w:val="auto"/>
        </w:rPr>
        <w:t>本文件根据国家质量监督检验检疫总局颁布的</w:t>
      </w:r>
      <w:r>
        <w:rPr>
          <w:rFonts w:eastAsia="Times New Roman"/>
          <w:color w:val="auto"/>
        </w:rPr>
        <w:t>2005</w:t>
      </w:r>
      <w:r>
        <w:rPr>
          <w:color w:val="auto"/>
        </w:rPr>
        <w:t>年第</w:t>
      </w:r>
      <w:r>
        <w:rPr>
          <w:rFonts w:eastAsia="Times New Roman"/>
          <w:color w:val="auto"/>
        </w:rPr>
        <w:t>78</w:t>
      </w:r>
      <w:r>
        <w:rPr>
          <w:color w:val="auto"/>
        </w:rPr>
        <w:t>号令《地理标志产品保护规定》和</w:t>
      </w:r>
      <w:r>
        <w:rPr>
          <w:rFonts w:eastAsia="Times New Roman"/>
          <w:color w:val="auto"/>
        </w:rPr>
        <w:t>GB/T</w:t>
      </w:r>
      <w:r>
        <w:rPr>
          <w:rFonts w:eastAsia="Times New Roman"/>
          <w:color w:val="auto"/>
          <w:spacing w:val="9"/>
        </w:rPr>
        <w:t xml:space="preserve"> </w:t>
      </w:r>
      <w:r>
        <w:rPr>
          <w:rFonts w:eastAsia="Times New Roman"/>
          <w:color w:val="auto"/>
          <w:spacing w:val="6"/>
          <w:position w:val="2"/>
        </w:rPr>
        <w:t>17924</w:t>
      </w:r>
      <w:r>
        <w:rPr>
          <w:color w:val="auto"/>
          <w:spacing w:val="6"/>
        </w:rPr>
        <w:t>《地理标志产品标准通用要求》制定。</w:t>
      </w:r>
    </w:p>
    <w:p>
      <w:pPr>
        <w:pStyle w:val="24"/>
        <w:rPr>
          <w:color w:val="auto"/>
        </w:rPr>
      </w:pPr>
      <w:r>
        <w:rPr>
          <w:color w:val="auto"/>
        </w:rPr>
        <w:t>本文件由东莞市腊味行业协会提出</w:t>
      </w:r>
    </w:p>
    <w:p>
      <w:pPr>
        <w:pStyle w:val="24"/>
        <w:rPr>
          <w:color w:val="auto"/>
        </w:rPr>
      </w:pPr>
      <w:r>
        <w:rPr>
          <w:rFonts w:hint="eastAsia"/>
          <w:color w:val="auto"/>
        </w:rPr>
        <w:t>本文件由东莞市市场监督管理局归口。</w:t>
      </w:r>
      <w:bookmarkStart w:id="132" w:name="_GoBack"/>
      <w:bookmarkEnd w:id="132"/>
    </w:p>
    <w:p>
      <w:pPr>
        <w:pStyle w:val="24"/>
        <w:rPr>
          <w:color w:val="auto"/>
        </w:rPr>
      </w:pPr>
      <w:r>
        <w:rPr>
          <w:color w:val="auto"/>
        </w:rPr>
        <w:t>本文件起草单位：东莞市腊味行业协会、</w:t>
      </w:r>
      <w:r>
        <w:rPr>
          <w:rFonts w:hint="eastAsia"/>
          <w:color w:val="auto"/>
        </w:rPr>
        <w:t>东莞市餐饮行业协会</w:t>
      </w:r>
      <w:r>
        <w:rPr>
          <w:color w:val="auto"/>
        </w:rPr>
        <w:t>、广东省中鼎检测技术有限公司、东莞</w:t>
      </w:r>
      <w:r>
        <w:rPr>
          <w:color w:val="auto"/>
          <w:spacing w:val="7"/>
        </w:rPr>
        <w:t>市食品有限公司旗</w:t>
      </w:r>
      <w:r>
        <w:rPr>
          <w:color w:val="auto"/>
        </w:rPr>
        <w:t>峰食品分公司、东莞市鑫源食品有限公司、东莞市新兴隆食品厂（普通合伙</w:t>
      </w:r>
      <w:r>
        <w:rPr>
          <w:color w:val="auto"/>
          <w:spacing w:val="7"/>
        </w:rPr>
        <w:t>）、东莞市成业食品有限公司、东莞市肥仔秋食品有限公司、东莞市长安食品有限公司、东莞市明华食品厂有限公司、东莞市清</w:t>
      </w:r>
      <w:r>
        <w:rPr>
          <w:color w:val="auto"/>
        </w:rPr>
        <w:t>凤食品有限公司、东莞荣华饼家有限公司、东莞市莞香食品有限公司、东</w:t>
      </w:r>
      <w:r>
        <w:rPr>
          <w:color w:val="auto"/>
          <w:spacing w:val="7"/>
        </w:rPr>
        <w:t>莞市常平根明腊味加工厂、</w:t>
      </w:r>
      <w:r>
        <w:rPr>
          <w:color w:val="auto"/>
        </w:rPr>
        <w:t>东莞市德鸿肠衣有限公司、东莞市华誉食品贸易有限公司。</w:t>
      </w:r>
    </w:p>
    <w:p>
      <w:pPr>
        <w:pStyle w:val="24"/>
        <w:rPr>
          <w:color w:val="auto"/>
        </w:rPr>
      </w:pPr>
      <w:r>
        <w:rPr>
          <w:color w:val="auto"/>
        </w:rPr>
        <w:t>本文件主要起草人：王景康、王志良、曹维强、陈颢承、何永超、李炽成、黄艳勋、何春梅</w:t>
      </w:r>
      <w:r>
        <w:rPr>
          <w:color w:val="auto"/>
          <w:spacing w:val="9"/>
        </w:rPr>
        <w:t>、钟沛文、蔡</w:t>
      </w:r>
      <w:r>
        <w:rPr>
          <w:color w:val="auto"/>
          <w:spacing w:val="11"/>
        </w:rPr>
        <w:t>灿贤、余立新、黄小明、袁应驱、叶伟铭、周锐</w:t>
      </w:r>
      <w:r>
        <w:rPr>
          <w:color w:val="auto"/>
        </w:rPr>
        <w:t>强、蒋爱华、刘谋吉、刘映利。</w:t>
      </w:r>
    </w:p>
    <w:p>
      <w:pPr>
        <w:pStyle w:val="24"/>
        <w:ind w:firstLine="0" w:firstLineChars="0"/>
        <w:rPr>
          <w:color w:val="auto"/>
        </w:rPr>
      </w:pPr>
    </w:p>
    <w:p>
      <w:pPr>
        <w:pStyle w:val="24"/>
        <w:rPr>
          <w:color w:val="auto"/>
        </w:rPr>
      </w:pPr>
    </w:p>
    <w:p>
      <w:pPr>
        <w:pStyle w:val="24"/>
        <w:rPr>
          <w:color w:val="auto"/>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pPr>
        <w:pStyle w:val="55"/>
        <w:rPr>
          <w:color w:val="auto"/>
        </w:rPr>
      </w:pPr>
      <w:r>
        <w:rPr>
          <w:rFonts w:hint="eastAsia"/>
          <w:color w:val="auto"/>
        </w:rPr>
        <w:t>地理标志产品  东莞腊肠</w:t>
      </w:r>
    </w:p>
    <w:p>
      <w:pPr>
        <w:pStyle w:val="50"/>
        <w:rPr>
          <w:color w:val="auto"/>
        </w:rPr>
      </w:pPr>
      <w:bookmarkStart w:id="13" w:name="_Toc174715425"/>
      <w:bookmarkStart w:id="14" w:name="_Toc167181041"/>
      <w:bookmarkStart w:id="15" w:name="_Toc171437032"/>
      <w:bookmarkStart w:id="16" w:name="_Toc123027817"/>
      <w:bookmarkStart w:id="17" w:name="_Toc174715478"/>
      <w:bookmarkStart w:id="18" w:name="_Toc140763729"/>
      <w:bookmarkStart w:id="19" w:name="_Toc153289289"/>
      <w:bookmarkStart w:id="20" w:name="_Toc123027626"/>
      <w:r>
        <w:rPr>
          <w:rFonts w:hint="eastAsia"/>
          <w:color w:val="auto"/>
        </w:rPr>
        <w:t>范围</w:t>
      </w:r>
      <w:bookmarkEnd w:id="13"/>
      <w:bookmarkEnd w:id="14"/>
      <w:bookmarkEnd w:id="15"/>
      <w:bookmarkEnd w:id="16"/>
      <w:bookmarkEnd w:id="17"/>
      <w:bookmarkEnd w:id="18"/>
      <w:bookmarkEnd w:id="19"/>
      <w:bookmarkEnd w:id="20"/>
    </w:p>
    <w:p>
      <w:pPr>
        <w:pStyle w:val="24"/>
        <w:rPr>
          <w:color w:val="auto"/>
        </w:rPr>
      </w:pPr>
      <w:r>
        <w:rPr>
          <w:color w:val="auto"/>
        </w:rPr>
        <w:t>本文件规定了地理标志产品东莞腊肠的术语和定义、地理标志产品保护范围、</w:t>
      </w:r>
      <w:r>
        <w:rPr>
          <w:rFonts w:hint="eastAsia"/>
          <w:color w:val="auto"/>
        </w:rPr>
        <w:t>生产</w:t>
      </w:r>
      <w:r>
        <w:rPr>
          <w:color w:val="auto"/>
          <w:spacing w:val="7"/>
        </w:rPr>
        <w:t>企业基本条件、原料</w:t>
      </w:r>
      <w:r>
        <w:rPr>
          <w:rFonts w:hint="eastAsia"/>
          <w:color w:val="auto"/>
          <w:spacing w:val="7"/>
        </w:rPr>
        <w:t>、</w:t>
      </w:r>
      <w:r>
        <w:rPr>
          <w:rFonts w:hint="eastAsia"/>
          <w:color w:val="auto"/>
        </w:rPr>
        <w:t>生产工艺、</w:t>
      </w:r>
      <w:r>
        <w:rPr>
          <w:color w:val="auto"/>
          <w:spacing w:val="7"/>
        </w:rPr>
        <w:t>要求、</w:t>
      </w:r>
      <w:r>
        <w:rPr>
          <w:color w:val="auto"/>
          <w:spacing w:val="9"/>
        </w:rPr>
        <w:t>检验方法、检验规则、标签、标志、包装、运输和贮存。</w:t>
      </w:r>
    </w:p>
    <w:p>
      <w:pPr>
        <w:pStyle w:val="24"/>
        <w:rPr>
          <w:color w:val="auto"/>
        </w:rPr>
      </w:pPr>
      <w:r>
        <w:rPr>
          <w:color w:val="auto"/>
        </w:rPr>
        <w:t>本文件适用于国家知识产权局2024年第566号公告</w:t>
      </w:r>
      <w:r>
        <w:rPr>
          <w:color w:val="auto"/>
          <w:spacing w:val="8"/>
        </w:rPr>
        <w:t>批准保护的地理标志产品东莞腊肠。</w:t>
      </w:r>
    </w:p>
    <w:p>
      <w:pPr>
        <w:pStyle w:val="50"/>
        <w:rPr>
          <w:color w:val="auto"/>
        </w:rPr>
      </w:pPr>
      <w:bookmarkStart w:id="21" w:name="_Toc174715479"/>
      <w:bookmarkStart w:id="22" w:name="_Toc123027818"/>
      <w:bookmarkStart w:id="23" w:name="_Toc171437033"/>
      <w:bookmarkStart w:id="24" w:name="_Toc167181042"/>
      <w:bookmarkStart w:id="25" w:name="_Toc153289290"/>
      <w:bookmarkStart w:id="26" w:name="_Toc174715426"/>
      <w:bookmarkStart w:id="27" w:name="_Toc140763730"/>
      <w:bookmarkStart w:id="28" w:name="_Toc123027627"/>
      <w:r>
        <w:rPr>
          <w:rFonts w:hint="eastAsia"/>
          <w:color w:val="auto"/>
        </w:rPr>
        <w:t>规范性引用文件</w:t>
      </w:r>
      <w:bookmarkEnd w:id="21"/>
      <w:bookmarkEnd w:id="22"/>
      <w:bookmarkEnd w:id="23"/>
      <w:bookmarkEnd w:id="24"/>
      <w:bookmarkEnd w:id="25"/>
      <w:bookmarkEnd w:id="26"/>
      <w:bookmarkEnd w:id="27"/>
      <w:bookmarkEnd w:id="28"/>
    </w:p>
    <w:p>
      <w:pPr>
        <w:pStyle w:val="24"/>
        <w:rPr>
          <w:color w:val="auto"/>
        </w:rPr>
      </w:pPr>
      <w:r>
        <w:rPr>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hint="eastAsia"/>
          <w:color w:val="auto"/>
        </w:rPr>
      </w:pPr>
      <w:r>
        <w:rPr>
          <w:rFonts w:hint="eastAsia"/>
          <w:color w:val="auto"/>
        </w:rPr>
        <w:t>GB/T 191  包装储运图示标志</w:t>
      </w:r>
    </w:p>
    <w:p>
      <w:pPr>
        <w:pStyle w:val="24"/>
        <w:rPr>
          <w:rFonts w:hint="eastAsia"/>
          <w:color w:val="auto"/>
        </w:rPr>
      </w:pPr>
      <w:r>
        <w:rPr>
          <w:rFonts w:hint="eastAsia"/>
          <w:color w:val="auto"/>
        </w:rPr>
        <w:t>GB/T 317  白砂糖</w:t>
      </w:r>
    </w:p>
    <w:p>
      <w:pPr>
        <w:pStyle w:val="24"/>
        <w:rPr>
          <w:rFonts w:hint="eastAsia"/>
          <w:color w:val="auto"/>
        </w:rPr>
      </w:pPr>
      <w:r>
        <w:rPr>
          <w:rFonts w:hint="eastAsia"/>
          <w:color w:val="auto"/>
        </w:rPr>
        <w:t>GB 2707  食品安全国家标准  鲜（冻）畜、禽产品</w:t>
      </w:r>
    </w:p>
    <w:p>
      <w:pPr>
        <w:pStyle w:val="24"/>
        <w:rPr>
          <w:rFonts w:hint="eastAsia" w:hAnsi="宋体"/>
          <w:color w:val="auto"/>
          <w:szCs w:val="18"/>
        </w:rPr>
      </w:pPr>
      <w:r>
        <w:rPr>
          <w:rFonts w:hint="eastAsia" w:hAnsi="宋体"/>
          <w:color w:val="auto"/>
          <w:szCs w:val="18"/>
        </w:rPr>
        <w:t>GB 2717  食品安全国家标准  酱油</w:t>
      </w:r>
    </w:p>
    <w:p>
      <w:pPr>
        <w:pStyle w:val="24"/>
        <w:rPr>
          <w:rFonts w:hint="eastAsia"/>
          <w:color w:val="auto"/>
        </w:rPr>
      </w:pPr>
      <w:r>
        <w:rPr>
          <w:rFonts w:hint="eastAsia"/>
          <w:color w:val="auto"/>
        </w:rPr>
        <w:t>GB 2721  食品安全国家标准  食用盐</w:t>
      </w:r>
    </w:p>
    <w:p>
      <w:pPr>
        <w:pStyle w:val="24"/>
        <w:rPr>
          <w:rFonts w:hint="eastAsia"/>
          <w:color w:val="auto"/>
        </w:rPr>
      </w:pPr>
      <w:r>
        <w:rPr>
          <w:rFonts w:hint="eastAsia"/>
          <w:color w:val="auto"/>
        </w:rPr>
        <w:t>GB 2760  食品安全国家标准  食品添加剂使用标准</w:t>
      </w:r>
    </w:p>
    <w:p>
      <w:pPr>
        <w:pStyle w:val="24"/>
        <w:rPr>
          <w:rFonts w:hint="eastAsia"/>
          <w:color w:val="auto"/>
        </w:rPr>
      </w:pPr>
      <w:r>
        <w:rPr>
          <w:rFonts w:hint="eastAsia"/>
          <w:color w:val="auto"/>
        </w:rPr>
        <w:t>GB 2762  食品安全国家标准  食品中污染物限量</w:t>
      </w:r>
    </w:p>
    <w:p>
      <w:pPr>
        <w:pStyle w:val="24"/>
        <w:rPr>
          <w:rFonts w:hint="eastAsia" w:hAnsi="宋体"/>
          <w:color w:val="auto"/>
          <w:szCs w:val="18"/>
        </w:rPr>
      </w:pPr>
      <w:r>
        <w:rPr>
          <w:rFonts w:hint="eastAsia" w:hAnsi="宋体"/>
          <w:color w:val="auto"/>
          <w:szCs w:val="18"/>
        </w:rPr>
        <w:t>GB 2757  食品安全国家标准  蒸馏酒及其配制酒</w:t>
      </w:r>
    </w:p>
    <w:p>
      <w:pPr>
        <w:pStyle w:val="24"/>
        <w:rPr>
          <w:rFonts w:hint="eastAsia" w:hAnsi="宋体"/>
          <w:color w:val="auto"/>
          <w:szCs w:val="18"/>
        </w:rPr>
      </w:pPr>
      <w:r>
        <w:rPr>
          <w:rFonts w:hint="eastAsia" w:hAnsi="宋体"/>
          <w:color w:val="auto"/>
          <w:szCs w:val="18"/>
        </w:rPr>
        <w:t>GB 4806.13  食品安全国家标准  食品接触用复合材料及制品</w:t>
      </w:r>
    </w:p>
    <w:p>
      <w:pPr>
        <w:pStyle w:val="24"/>
        <w:rPr>
          <w:rFonts w:hint="eastAsia"/>
          <w:color w:val="auto"/>
        </w:rPr>
      </w:pPr>
      <w:r>
        <w:rPr>
          <w:rFonts w:hint="eastAsia"/>
          <w:color w:val="auto"/>
        </w:rPr>
        <w:t>GB 5009.3  食品安全国家标准  食品中水分的测定</w:t>
      </w:r>
    </w:p>
    <w:p>
      <w:pPr>
        <w:pStyle w:val="24"/>
        <w:rPr>
          <w:rFonts w:hint="eastAsia"/>
          <w:color w:val="auto"/>
        </w:rPr>
      </w:pPr>
      <w:r>
        <w:rPr>
          <w:rFonts w:hint="eastAsia"/>
          <w:color w:val="auto"/>
        </w:rPr>
        <w:t>GB 5009.5  食品安全国家标准  食品中蛋白质的测定</w:t>
      </w:r>
    </w:p>
    <w:p>
      <w:pPr>
        <w:pStyle w:val="24"/>
        <w:rPr>
          <w:rFonts w:hint="eastAsia"/>
          <w:color w:val="auto"/>
        </w:rPr>
      </w:pPr>
      <w:r>
        <w:rPr>
          <w:rFonts w:hint="eastAsia"/>
          <w:color w:val="auto"/>
        </w:rPr>
        <w:t>GB 5009.6  食品安全国家标准  食品中脂肪的测定</w:t>
      </w:r>
    </w:p>
    <w:p>
      <w:pPr>
        <w:pStyle w:val="24"/>
        <w:rPr>
          <w:rFonts w:hint="eastAsia"/>
          <w:color w:val="auto"/>
        </w:rPr>
      </w:pPr>
      <w:r>
        <w:rPr>
          <w:rFonts w:hint="eastAsia"/>
          <w:color w:val="auto"/>
        </w:rPr>
        <w:t>GB 5009.44  食品安全国家标准  食品中氯化物的测定</w:t>
      </w:r>
    </w:p>
    <w:p>
      <w:pPr>
        <w:pStyle w:val="24"/>
        <w:rPr>
          <w:rFonts w:hint="eastAsia"/>
          <w:color w:val="auto"/>
        </w:rPr>
      </w:pPr>
      <w:r>
        <w:rPr>
          <w:rFonts w:hint="eastAsia"/>
          <w:color w:val="auto"/>
        </w:rPr>
        <w:t>GB 5009.227  食品安全国家标准  食品中过氧化值的测定</w:t>
      </w:r>
    </w:p>
    <w:p>
      <w:pPr>
        <w:pStyle w:val="24"/>
        <w:rPr>
          <w:rFonts w:hint="eastAsia"/>
          <w:color w:val="auto"/>
        </w:rPr>
      </w:pPr>
      <w:r>
        <w:rPr>
          <w:rFonts w:hint="eastAsia"/>
          <w:color w:val="auto"/>
        </w:rPr>
        <w:t>GB/T 5461  食用盐</w:t>
      </w:r>
    </w:p>
    <w:p>
      <w:pPr>
        <w:pStyle w:val="24"/>
        <w:rPr>
          <w:rFonts w:hint="eastAsia"/>
          <w:color w:val="auto"/>
        </w:rPr>
      </w:pPr>
      <w:r>
        <w:rPr>
          <w:rFonts w:hint="eastAsia"/>
          <w:color w:val="auto"/>
        </w:rPr>
        <w:t>GB 5749  生活饮用水卫生标准</w:t>
      </w:r>
    </w:p>
    <w:p>
      <w:pPr>
        <w:pStyle w:val="24"/>
        <w:rPr>
          <w:rFonts w:hint="eastAsia" w:hAnsi="宋体"/>
          <w:color w:val="auto"/>
          <w:szCs w:val="18"/>
        </w:rPr>
      </w:pPr>
      <w:r>
        <w:rPr>
          <w:rFonts w:hint="eastAsia" w:hAnsi="宋体"/>
          <w:color w:val="auto"/>
          <w:szCs w:val="18"/>
        </w:rPr>
        <w:t xml:space="preserve">GB/T 6543  </w:t>
      </w:r>
      <w:r>
        <w:rPr>
          <w:rFonts w:hAnsi="宋体"/>
          <w:color w:val="auto"/>
          <w:szCs w:val="18"/>
        </w:rPr>
        <w:t>运输包装用单瓦楞纸箱和双瓦楞纸箱</w:t>
      </w:r>
    </w:p>
    <w:p>
      <w:pPr>
        <w:pStyle w:val="24"/>
        <w:rPr>
          <w:rFonts w:hint="eastAsia"/>
          <w:color w:val="auto"/>
        </w:rPr>
      </w:pPr>
      <w:r>
        <w:rPr>
          <w:rFonts w:hint="eastAsia"/>
          <w:color w:val="auto"/>
        </w:rPr>
        <w:t>GB 7718  食品安全国家标准  预包装食品标签通则</w:t>
      </w:r>
    </w:p>
    <w:p>
      <w:pPr>
        <w:pStyle w:val="24"/>
        <w:rPr>
          <w:rFonts w:hint="eastAsia"/>
          <w:color w:val="auto"/>
        </w:rPr>
      </w:pPr>
      <w:r>
        <w:rPr>
          <w:rFonts w:hint="eastAsia"/>
          <w:color w:val="auto"/>
        </w:rPr>
        <w:t>GB/T 7740  天然肠衣</w:t>
      </w:r>
    </w:p>
    <w:p>
      <w:pPr>
        <w:pStyle w:val="24"/>
        <w:rPr>
          <w:rFonts w:hint="eastAsia"/>
          <w:color w:val="auto"/>
        </w:rPr>
      </w:pPr>
      <w:r>
        <w:rPr>
          <w:rFonts w:hint="eastAsia"/>
          <w:color w:val="auto"/>
        </w:rPr>
        <w:t>GB/T 9695.31  肉制品  总糖含量测定</w:t>
      </w:r>
    </w:p>
    <w:p>
      <w:pPr>
        <w:pStyle w:val="24"/>
        <w:rPr>
          <w:rFonts w:hint="eastAsia"/>
          <w:color w:val="auto"/>
        </w:rPr>
      </w:pPr>
      <w:r>
        <w:rPr>
          <w:rFonts w:hint="eastAsia"/>
          <w:color w:val="auto"/>
        </w:rPr>
        <w:t>GB/T 9959.2  分割鲜冻猪瘦肉</w:t>
      </w:r>
    </w:p>
    <w:p>
      <w:pPr>
        <w:pStyle w:val="24"/>
        <w:rPr>
          <w:rFonts w:hint="eastAsia"/>
          <w:color w:val="auto"/>
        </w:rPr>
      </w:pPr>
      <w:r>
        <w:rPr>
          <w:rFonts w:hint="eastAsia"/>
          <w:color w:val="auto"/>
        </w:rPr>
        <w:t>GB/T 9959.3  鲜、冻猪肉及猪副产品 第3部分：分部位分割猪肉</w:t>
      </w:r>
    </w:p>
    <w:p>
      <w:pPr>
        <w:pStyle w:val="24"/>
        <w:rPr>
          <w:rFonts w:hint="eastAsia"/>
          <w:color w:val="auto"/>
        </w:rPr>
      </w:pPr>
      <w:r>
        <w:rPr>
          <w:rFonts w:hint="eastAsia"/>
          <w:color w:val="auto"/>
        </w:rPr>
        <w:t>GB/T 10781.2  白酒质量要求  第2部分：清香型白酒</w:t>
      </w:r>
    </w:p>
    <w:p>
      <w:pPr>
        <w:pStyle w:val="24"/>
        <w:rPr>
          <w:rFonts w:hint="eastAsia"/>
          <w:color w:val="auto"/>
        </w:rPr>
      </w:pPr>
      <w:r>
        <w:rPr>
          <w:rFonts w:hint="eastAsia"/>
          <w:color w:val="auto"/>
        </w:rPr>
        <w:t>GB 12694  食品安全国家标准 畜禽屠宰加工卫生规范</w:t>
      </w:r>
    </w:p>
    <w:p>
      <w:pPr>
        <w:pStyle w:val="24"/>
        <w:rPr>
          <w:rFonts w:hint="eastAsia"/>
          <w:color w:val="auto"/>
        </w:rPr>
      </w:pPr>
      <w:r>
        <w:rPr>
          <w:rFonts w:hint="eastAsia"/>
          <w:color w:val="auto"/>
        </w:rPr>
        <w:t>GB 13104  食品安全国家标准 食糖</w:t>
      </w:r>
    </w:p>
    <w:p>
      <w:pPr>
        <w:pStyle w:val="24"/>
        <w:rPr>
          <w:rFonts w:hint="eastAsia" w:hAnsi="宋体"/>
          <w:color w:val="auto"/>
          <w:szCs w:val="18"/>
        </w:rPr>
      </w:pPr>
      <w:r>
        <w:rPr>
          <w:rFonts w:hint="eastAsia" w:hAnsi="宋体"/>
          <w:color w:val="auto"/>
        </w:rPr>
        <w:t>GB 14881  食品安全国家标准  食品生产通用卫生规范</w:t>
      </w:r>
    </w:p>
    <w:p>
      <w:pPr>
        <w:pStyle w:val="24"/>
        <w:rPr>
          <w:rFonts w:hint="eastAsia"/>
          <w:color w:val="auto"/>
        </w:rPr>
      </w:pPr>
      <w:r>
        <w:rPr>
          <w:rFonts w:hint="eastAsia"/>
          <w:color w:val="auto"/>
        </w:rPr>
        <w:t>GB/T 17924  地理标志产品  标准通用要求</w:t>
      </w:r>
    </w:p>
    <w:p>
      <w:pPr>
        <w:pStyle w:val="24"/>
        <w:rPr>
          <w:rFonts w:hint="eastAsia"/>
          <w:color w:val="auto"/>
        </w:rPr>
      </w:pPr>
      <w:r>
        <w:rPr>
          <w:rFonts w:hint="eastAsia"/>
          <w:color w:val="auto"/>
        </w:rPr>
        <w:t>GB/T 18186  酿造酱油</w:t>
      </w:r>
    </w:p>
    <w:p>
      <w:pPr>
        <w:pStyle w:val="24"/>
        <w:rPr>
          <w:rFonts w:hint="eastAsia"/>
          <w:color w:val="auto"/>
        </w:rPr>
      </w:pPr>
      <w:r>
        <w:rPr>
          <w:rFonts w:hint="eastAsia"/>
          <w:color w:val="auto"/>
        </w:rPr>
        <w:t>GB/T 23493  中式香肠质量通则</w:t>
      </w:r>
    </w:p>
    <w:p>
      <w:pPr>
        <w:pStyle w:val="24"/>
        <w:rPr>
          <w:rFonts w:hint="eastAsia"/>
          <w:color w:val="auto"/>
        </w:rPr>
      </w:pPr>
      <w:r>
        <w:rPr>
          <w:rFonts w:hint="eastAsia"/>
          <w:color w:val="auto"/>
        </w:rPr>
        <w:t>GB/T 27301  食品安全管理体系  肉及肉制品生产企业要求</w:t>
      </w:r>
    </w:p>
    <w:p>
      <w:pPr>
        <w:pStyle w:val="24"/>
        <w:rPr>
          <w:rFonts w:hint="eastAsia" w:hAnsi="宋体"/>
          <w:color w:val="auto"/>
          <w:szCs w:val="18"/>
        </w:rPr>
      </w:pPr>
      <w:r>
        <w:rPr>
          <w:rFonts w:hint="eastAsia" w:hAnsi="宋体"/>
          <w:color w:val="auto"/>
          <w:szCs w:val="18"/>
        </w:rPr>
        <w:t>GB 28050  食品安全国家标准  预包装食品营养标签通则</w:t>
      </w:r>
    </w:p>
    <w:p>
      <w:pPr>
        <w:pStyle w:val="24"/>
        <w:rPr>
          <w:rFonts w:hint="eastAsia"/>
          <w:color w:val="auto"/>
        </w:rPr>
      </w:pPr>
      <w:r>
        <w:rPr>
          <w:rFonts w:hint="eastAsia"/>
          <w:color w:val="auto"/>
        </w:rPr>
        <w:t>JJF 1070  定量包装商品净含量计量检验规则</w:t>
      </w:r>
    </w:p>
    <w:p>
      <w:pPr>
        <w:pStyle w:val="24"/>
        <w:rPr>
          <w:rFonts w:hint="eastAsia"/>
          <w:color w:val="auto"/>
        </w:rPr>
      </w:pPr>
      <w:r>
        <w:rPr>
          <w:rFonts w:hint="eastAsia"/>
          <w:color w:val="auto"/>
        </w:rPr>
        <w:t>《定量包装商品计量监督管理办法》</w:t>
      </w:r>
    </w:p>
    <w:p>
      <w:pPr>
        <w:pStyle w:val="24"/>
        <w:rPr>
          <w:rFonts w:ascii="黑体" w:hAnsi="黑体" w:eastAsia="黑体" w:cs="宋体"/>
          <w:color w:val="auto"/>
          <w:kern w:val="36"/>
          <w:sz w:val="30"/>
          <w:szCs w:val="30"/>
        </w:rPr>
      </w:pPr>
      <w:r>
        <w:rPr>
          <w:rFonts w:hint="eastAsia"/>
          <w:color w:val="auto"/>
        </w:rPr>
        <w:t>《食品标识管理规定》</w:t>
      </w:r>
    </w:p>
    <w:p>
      <w:pPr>
        <w:pStyle w:val="50"/>
        <w:rPr>
          <w:color w:val="auto"/>
        </w:rPr>
      </w:pPr>
      <w:bookmarkStart w:id="29" w:name="_Toc174715480"/>
      <w:bookmarkStart w:id="30" w:name="_Toc167181043"/>
      <w:bookmarkStart w:id="31" w:name="_Toc171437034"/>
      <w:bookmarkStart w:id="32" w:name="_Toc174715427"/>
      <w:bookmarkStart w:id="33" w:name="_Toc140763731"/>
      <w:bookmarkStart w:id="34" w:name="_Toc153289291"/>
      <w:bookmarkStart w:id="35" w:name="_Toc123027628"/>
      <w:bookmarkStart w:id="36" w:name="_Toc123026558"/>
      <w:bookmarkStart w:id="37" w:name="_Toc120873632"/>
      <w:bookmarkStart w:id="38" w:name="_Toc123027819"/>
      <w:r>
        <w:rPr>
          <w:rFonts w:hint="eastAsia"/>
          <w:color w:val="auto"/>
        </w:rPr>
        <w:t>术语和定义</w:t>
      </w:r>
      <w:bookmarkEnd w:id="29"/>
      <w:bookmarkEnd w:id="30"/>
      <w:bookmarkEnd w:id="31"/>
      <w:bookmarkEnd w:id="32"/>
      <w:bookmarkEnd w:id="33"/>
      <w:bookmarkEnd w:id="34"/>
      <w:bookmarkEnd w:id="35"/>
      <w:bookmarkEnd w:id="36"/>
      <w:bookmarkEnd w:id="37"/>
      <w:bookmarkEnd w:id="38"/>
    </w:p>
    <w:p>
      <w:pPr>
        <w:pStyle w:val="47"/>
        <w:rPr>
          <w:color w:val="auto"/>
        </w:rPr>
      </w:pPr>
      <w:r>
        <w:rPr>
          <w:rFonts w:hint="eastAsia"/>
          <w:color w:val="auto"/>
        </w:rPr>
        <w:t xml:space="preserve"> </w:t>
      </w:r>
      <w:bookmarkStart w:id="39" w:name="_Toc174715428"/>
      <w:bookmarkEnd w:id="39"/>
      <w:bookmarkStart w:id="40" w:name="_Toc174715481"/>
      <w:bookmarkEnd w:id="40"/>
      <w:bookmarkStart w:id="41" w:name="_Toc171437035"/>
      <w:bookmarkEnd w:id="41"/>
      <w:bookmarkStart w:id="42" w:name="_Toc167181044"/>
      <w:bookmarkEnd w:id="42"/>
    </w:p>
    <w:p>
      <w:pPr>
        <w:pStyle w:val="24"/>
        <w:rPr>
          <w:rFonts w:ascii="黑体" w:hAnsi="黑体" w:eastAsia="黑体"/>
          <w:color w:val="auto"/>
        </w:rPr>
      </w:pPr>
      <w:r>
        <w:rPr>
          <w:rFonts w:hint="eastAsia" w:ascii="黑体" w:hAnsi="黑体" w:eastAsia="黑体"/>
          <w:color w:val="auto"/>
        </w:rPr>
        <w:t>东莞腊肠 Dongguan sausage</w:t>
      </w:r>
    </w:p>
    <w:p>
      <w:pPr>
        <w:pStyle w:val="24"/>
        <w:rPr>
          <w:color w:val="auto"/>
        </w:rPr>
      </w:pPr>
      <w:r>
        <w:rPr>
          <w:color w:val="auto"/>
        </w:rPr>
        <w:t>在东莞腊肠地理标志保护范围内，以产地范围内屠宰</w:t>
      </w:r>
      <w:r>
        <w:rPr>
          <w:color w:val="auto"/>
          <w:spacing w:val="7"/>
        </w:rPr>
        <w:t>的新鲜或冷鲜的猪后腿瘦肉、新鲜或冷冻的猪</w:t>
      </w:r>
      <w:r>
        <w:rPr>
          <w:color w:val="auto"/>
        </w:rPr>
        <w:t xml:space="preserve"> 脊膘肥肉、天然猪肠衣、浓度不低于</w:t>
      </w:r>
      <w:r>
        <w:rPr>
          <w:rFonts w:asciiTheme="minorEastAsia" w:hAnsiTheme="minorEastAsia" w:eastAsiaTheme="minorEastAsia"/>
          <w:color w:val="auto"/>
        </w:rPr>
        <w:t>50°</w:t>
      </w:r>
      <w:r>
        <w:rPr>
          <w:color w:val="auto"/>
        </w:rPr>
        <w:t>的清香型白</w:t>
      </w:r>
      <w:r>
        <w:rPr>
          <w:color w:val="auto"/>
          <w:spacing w:val="7"/>
        </w:rPr>
        <w:t>酒为主要原料，以酱油、白砂糖、食用盐等为辅料，经原</w:t>
      </w:r>
      <w:r>
        <w:rPr>
          <w:color w:val="auto"/>
        </w:rPr>
        <w:t xml:space="preserve"> </w:t>
      </w:r>
      <w:r>
        <w:rPr>
          <w:color w:val="auto"/>
          <w:spacing w:val="9"/>
        </w:rPr>
        <w:t>料处理、配料、灌肠、生晒</w:t>
      </w:r>
      <w:r>
        <w:rPr>
          <w:rFonts w:ascii="Times New Roman" w:eastAsia="Times New Roman"/>
          <w:color w:val="auto"/>
          <w:spacing w:val="9"/>
        </w:rPr>
        <w:t>/</w:t>
      </w:r>
      <w:r>
        <w:rPr>
          <w:color w:val="auto"/>
          <w:spacing w:val="9"/>
        </w:rPr>
        <w:t>烘烤、修整、包装等工序制成的非即食的腊肠。</w:t>
      </w:r>
    </w:p>
    <w:p>
      <w:pPr>
        <w:pStyle w:val="50"/>
        <w:rPr>
          <w:color w:val="auto"/>
        </w:rPr>
      </w:pPr>
      <w:bookmarkStart w:id="43" w:name="_Toc171437036"/>
      <w:bookmarkEnd w:id="43"/>
      <w:bookmarkStart w:id="44" w:name="_Toc167181045"/>
      <w:bookmarkEnd w:id="44"/>
      <w:bookmarkStart w:id="45" w:name="_Toc174715429"/>
      <w:bookmarkStart w:id="46" w:name="_Toc174715482"/>
      <w:r>
        <w:rPr>
          <w:rFonts w:hint="eastAsia"/>
          <w:color w:val="auto"/>
        </w:rPr>
        <w:t>地理标志产品保护范围</w:t>
      </w:r>
      <w:bookmarkEnd w:id="45"/>
      <w:bookmarkEnd w:id="46"/>
    </w:p>
    <w:p>
      <w:pPr>
        <w:pStyle w:val="24"/>
        <w:rPr>
          <w:rFonts w:hint="eastAsia"/>
          <w:color w:val="auto"/>
        </w:rPr>
      </w:pPr>
      <w:r>
        <w:rPr>
          <w:color w:val="auto"/>
        </w:rPr>
        <w:t>地理标志产品东莞腊肠保护范围为广东省东莞市现辖行政区域，地理标志保护范围见附录A。</w:t>
      </w:r>
    </w:p>
    <w:p>
      <w:pPr>
        <w:pStyle w:val="50"/>
        <w:rPr>
          <w:rFonts w:hint="eastAsia"/>
          <w:color w:val="auto"/>
        </w:rPr>
      </w:pPr>
      <w:bookmarkStart w:id="47" w:name="_Toc174715430"/>
      <w:bookmarkStart w:id="48" w:name="_Toc174715483"/>
      <w:r>
        <w:rPr>
          <w:rFonts w:hint="eastAsia"/>
          <w:color w:val="auto"/>
        </w:rPr>
        <w:t>生产</w:t>
      </w:r>
      <w:r>
        <w:rPr>
          <w:rFonts w:hint="eastAsia"/>
          <w:color w:val="auto"/>
        </w:rPr>
        <w:t>企业基本条件</w:t>
      </w:r>
      <w:bookmarkEnd w:id="47"/>
      <w:bookmarkEnd w:id="48"/>
    </w:p>
    <w:p>
      <w:pPr>
        <w:pStyle w:val="24"/>
        <w:ind w:firstLine="0" w:firstLineChars="0"/>
        <w:rPr>
          <w:rFonts w:hint="eastAsia"/>
          <w:color w:val="auto"/>
        </w:rPr>
      </w:pPr>
      <w:r>
        <w:rPr>
          <w:rFonts w:hint="eastAsia" w:ascii="黑体" w:hAnsi="黑体" w:eastAsia="黑体"/>
          <w:color w:val="auto"/>
        </w:rPr>
        <w:t xml:space="preserve">5.1  </w:t>
      </w:r>
      <w:r>
        <w:rPr>
          <w:rFonts w:hint="eastAsia"/>
          <w:color w:val="auto"/>
        </w:rPr>
        <w:t>生产</w:t>
      </w:r>
      <w:r>
        <w:rPr>
          <w:rFonts w:hint="eastAsia"/>
          <w:color w:val="auto"/>
        </w:rPr>
        <w:t>企业人员、环境、生产设备、车间及设施应符合GB 12694、GB/T 27301及GB 14881 的要求。</w:t>
      </w:r>
    </w:p>
    <w:p>
      <w:pPr>
        <w:pStyle w:val="24"/>
        <w:ind w:firstLine="0" w:firstLineChars="0"/>
        <w:rPr>
          <w:rFonts w:hint="eastAsia"/>
          <w:color w:val="auto"/>
        </w:rPr>
      </w:pPr>
      <w:r>
        <w:rPr>
          <w:rFonts w:hint="eastAsia" w:ascii="黑体" w:hAnsi="黑体" w:eastAsia="黑体"/>
          <w:color w:val="auto"/>
        </w:rPr>
        <w:t xml:space="preserve">5.2  </w:t>
      </w:r>
      <w:r>
        <w:rPr>
          <w:rFonts w:hint="eastAsia"/>
          <w:color w:val="auto"/>
        </w:rPr>
        <w:t>生产用水应符合GB 5749的规定。</w:t>
      </w:r>
    </w:p>
    <w:p>
      <w:pPr>
        <w:pStyle w:val="50"/>
        <w:rPr>
          <w:rFonts w:hint="eastAsia"/>
          <w:color w:val="auto"/>
        </w:rPr>
      </w:pPr>
      <w:bookmarkStart w:id="49" w:name="_Toc174715484"/>
      <w:bookmarkStart w:id="50" w:name="_Toc174715431"/>
      <w:r>
        <w:rPr>
          <w:rFonts w:hint="eastAsia"/>
          <w:color w:val="auto"/>
        </w:rPr>
        <w:t>原料</w:t>
      </w:r>
      <w:bookmarkEnd w:id="49"/>
      <w:bookmarkEnd w:id="50"/>
    </w:p>
    <w:p>
      <w:pPr>
        <w:pStyle w:val="47"/>
        <w:rPr>
          <w:rFonts w:hint="eastAsia"/>
          <w:color w:val="auto"/>
        </w:rPr>
      </w:pPr>
      <w:bookmarkStart w:id="51" w:name="_Toc174715432"/>
      <w:bookmarkStart w:id="52" w:name="_Toc174715485"/>
      <w:r>
        <w:rPr>
          <w:rFonts w:hint="eastAsia"/>
          <w:color w:val="auto"/>
        </w:rPr>
        <w:t>基本要求</w:t>
      </w:r>
      <w:bookmarkEnd w:id="51"/>
      <w:bookmarkEnd w:id="52"/>
    </w:p>
    <w:p>
      <w:pPr>
        <w:pStyle w:val="24"/>
        <w:rPr>
          <w:rFonts w:hint="eastAsia"/>
          <w:color w:val="auto"/>
        </w:rPr>
      </w:pPr>
      <w:r>
        <w:rPr>
          <w:rFonts w:hint="eastAsia"/>
          <w:color w:val="auto"/>
        </w:rPr>
        <w:t>所有原料应符合食品安全标准的规定。</w:t>
      </w:r>
    </w:p>
    <w:p>
      <w:pPr>
        <w:pStyle w:val="47"/>
        <w:rPr>
          <w:rFonts w:hint="eastAsia"/>
          <w:color w:val="auto"/>
        </w:rPr>
      </w:pPr>
      <w:bookmarkStart w:id="53" w:name="_Toc174715486"/>
      <w:bookmarkStart w:id="54" w:name="_Toc174715433"/>
      <w:r>
        <w:rPr>
          <w:rFonts w:hint="eastAsia"/>
          <w:color w:val="auto"/>
        </w:rPr>
        <w:t>猪肉</w:t>
      </w:r>
      <w:bookmarkEnd w:id="53"/>
      <w:bookmarkEnd w:id="54"/>
    </w:p>
    <w:p>
      <w:pPr>
        <w:pStyle w:val="24"/>
        <w:rPr>
          <w:rFonts w:hint="eastAsia"/>
          <w:color w:val="auto"/>
        </w:rPr>
      </w:pPr>
      <w:r>
        <w:rPr>
          <w:rFonts w:hint="eastAsia"/>
          <w:color w:val="auto"/>
        </w:rPr>
        <w:t>选用当地屠宰的新鲜或冷鲜的猪后腿瘦肉，新鲜或冷冻的猪脊膘肥肉，应符合GB 2707、GB/T 9959.2、GB/T 9959.3的规定。</w:t>
      </w:r>
    </w:p>
    <w:p>
      <w:pPr>
        <w:pStyle w:val="47"/>
        <w:rPr>
          <w:rFonts w:hint="eastAsia"/>
          <w:color w:val="auto"/>
        </w:rPr>
      </w:pPr>
      <w:bookmarkStart w:id="55" w:name="_Toc174715434"/>
      <w:bookmarkStart w:id="56" w:name="_Toc174715487"/>
      <w:r>
        <w:rPr>
          <w:rFonts w:hint="eastAsia"/>
          <w:color w:val="auto"/>
        </w:rPr>
        <w:t>猪肠衣</w:t>
      </w:r>
      <w:bookmarkEnd w:id="55"/>
      <w:bookmarkEnd w:id="56"/>
    </w:p>
    <w:p>
      <w:pPr>
        <w:pStyle w:val="24"/>
        <w:rPr>
          <w:rFonts w:hint="eastAsia"/>
          <w:color w:val="auto"/>
        </w:rPr>
      </w:pPr>
      <w:r>
        <w:rPr>
          <w:rFonts w:hint="eastAsia"/>
          <w:color w:val="auto"/>
        </w:rPr>
        <w:t>选用天然猪肠衣，应符合GB/T 7740的规定。</w:t>
      </w:r>
    </w:p>
    <w:p>
      <w:pPr>
        <w:pStyle w:val="47"/>
        <w:rPr>
          <w:rFonts w:hint="eastAsia"/>
          <w:color w:val="auto"/>
        </w:rPr>
      </w:pPr>
      <w:bookmarkStart w:id="57" w:name="_Toc174715488"/>
      <w:bookmarkStart w:id="58" w:name="_Toc174715435"/>
      <w:r>
        <w:rPr>
          <w:rFonts w:hint="eastAsia"/>
          <w:color w:val="auto"/>
        </w:rPr>
        <w:t>高度白酒</w:t>
      </w:r>
      <w:bookmarkEnd w:id="57"/>
      <w:bookmarkEnd w:id="58"/>
    </w:p>
    <w:p>
      <w:pPr>
        <w:pStyle w:val="24"/>
        <w:rPr>
          <w:rFonts w:hint="eastAsia"/>
          <w:color w:val="auto"/>
        </w:rPr>
      </w:pPr>
      <w:r>
        <w:rPr>
          <w:rFonts w:hint="eastAsia"/>
          <w:color w:val="auto"/>
        </w:rPr>
        <w:t>选用浓度</w:t>
      </w:r>
      <w:r>
        <w:rPr>
          <w:color w:val="auto"/>
        </w:rPr>
        <w:t>不低于</w:t>
      </w:r>
      <w:r>
        <w:rPr>
          <w:rFonts w:hint="eastAsia"/>
          <w:color w:val="auto"/>
        </w:rPr>
        <w:t>50°的清香型白酒，应符合</w:t>
      </w:r>
      <w:r>
        <w:rPr>
          <w:rFonts w:hint="eastAsia" w:hAnsi="宋体"/>
          <w:color w:val="auto"/>
          <w:szCs w:val="18"/>
        </w:rPr>
        <w:t>GB 2757和</w:t>
      </w:r>
      <w:r>
        <w:rPr>
          <w:rFonts w:hint="eastAsia"/>
          <w:color w:val="auto"/>
        </w:rPr>
        <w:t>GB/T 10781.2的规定。</w:t>
      </w:r>
    </w:p>
    <w:p>
      <w:pPr>
        <w:pStyle w:val="47"/>
        <w:rPr>
          <w:rFonts w:hint="eastAsia"/>
          <w:color w:val="auto"/>
        </w:rPr>
      </w:pPr>
      <w:bookmarkStart w:id="59" w:name="_Toc174715436"/>
      <w:bookmarkStart w:id="60" w:name="_Toc174715489"/>
      <w:r>
        <w:rPr>
          <w:rFonts w:hint="eastAsia"/>
          <w:color w:val="auto"/>
        </w:rPr>
        <w:t>酱油</w:t>
      </w:r>
      <w:bookmarkEnd w:id="59"/>
      <w:bookmarkEnd w:id="60"/>
    </w:p>
    <w:p>
      <w:pPr>
        <w:pStyle w:val="24"/>
        <w:rPr>
          <w:rFonts w:hint="eastAsia"/>
          <w:color w:val="auto"/>
        </w:rPr>
      </w:pPr>
      <w:r>
        <w:rPr>
          <w:rFonts w:hint="eastAsia"/>
          <w:color w:val="auto"/>
        </w:rPr>
        <w:t>应符合</w:t>
      </w:r>
      <w:r>
        <w:rPr>
          <w:rFonts w:hAnsi="宋体"/>
          <w:color w:val="auto"/>
        </w:rPr>
        <w:t>GB 2717</w:t>
      </w:r>
      <w:r>
        <w:rPr>
          <w:rFonts w:hint="eastAsia"/>
          <w:color w:val="auto"/>
        </w:rPr>
        <w:t>和</w:t>
      </w:r>
      <w:r>
        <w:rPr>
          <w:rFonts w:hint="eastAsia"/>
          <w:color w:val="auto"/>
        </w:rPr>
        <w:t>GB/T 18186的规定。</w:t>
      </w:r>
    </w:p>
    <w:p>
      <w:pPr>
        <w:pStyle w:val="47"/>
        <w:rPr>
          <w:rFonts w:hint="eastAsia"/>
          <w:color w:val="auto"/>
        </w:rPr>
      </w:pPr>
      <w:bookmarkStart w:id="61" w:name="_Toc174715490"/>
      <w:bookmarkStart w:id="62" w:name="_Toc174715437"/>
      <w:r>
        <w:rPr>
          <w:rFonts w:hint="eastAsia"/>
          <w:color w:val="auto"/>
        </w:rPr>
        <w:t>白砂糖</w:t>
      </w:r>
      <w:bookmarkEnd w:id="61"/>
      <w:bookmarkEnd w:id="62"/>
    </w:p>
    <w:p>
      <w:pPr>
        <w:pStyle w:val="24"/>
        <w:rPr>
          <w:rFonts w:hint="eastAsia"/>
          <w:color w:val="auto"/>
        </w:rPr>
      </w:pPr>
      <w:r>
        <w:rPr>
          <w:color w:val="auto"/>
        </w:rPr>
        <w:t xml:space="preserve"> </w:t>
      </w:r>
      <w:r>
        <w:rPr>
          <w:rFonts w:hint="eastAsia"/>
          <w:color w:val="auto"/>
        </w:rPr>
        <w:t>应符合GB/T 317和GB 13104的规定。</w:t>
      </w:r>
    </w:p>
    <w:p>
      <w:pPr>
        <w:pStyle w:val="47"/>
        <w:rPr>
          <w:rFonts w:hint="eastAsia"/>
          <w:color w:val="auto"/>
        </w:rPr>
      </w:pPr>
      <w:bookmarkStart w:id="63" w:name="_Toc174715491"/>
      <w:bookmarkStart w:id="64" w:name="_Toc174715438"/>
      <w:r>
        <w:rPr>
          <w:rFonts w:hint="eastAsia"/>
          <w:color w:val="auto"/>
        </w:rPr>
        <w:t>食用盐</w:t>
      </w:r>
      <w:bookmarkEnd w:id="63"/>
      <w:bookmarkEnd w:id="64"/>
    </w:p>
    <w:p>
      <w:pPr>
        <w:pStyle w:val="24"/>
        <w:rPr>
          <w:rFonts w:hint="eastAsia"/>
          <w:color w:val="auto"/>
        </w:rPr>
      </w:pPr>
      <w:r>
        <w:rPr>
          <w:rFonts w:hint="eastAsia"/>
          <w:color w:val="auto"/>
        </w:rPr>
        <w:t>应符合GB 2721和GB/T 5461的规定。</w:t>
      </w:r>
    </w:p>
    <w:p>
      <w:pPr>
        <w:pStyle w:val="47"/>
        <w:rPr>
          <w:rFonts w:hint="eastAsia"/>
          <w:color w:val="auto"/>
        </w:rPr>
      </w:pPr>
      <w:bookmarkStart w:id="65" w:name="_Toc174715439"/>
      <w:bookmarkStart w:id="66" w:name="_Toc174715492"/>
      <w:r>
        <w:rPr>
          <w:rFonts w:hint="eastAsia"/>
          <w:color w:val="auto"/>
        </w:rPr>
        <w:t>其他原料</w:t>
      </w:r>
      <w:bookmarkEnd w:id="65"/>
      <w:bookmarkEnd w:id="66"/>
    </w:p>
    <w:p>
      <w:pPr>
        <w:pStyle w:val="24"/>
        <w:rPr>
          <w:rFonts w:hint="eastAsia"/>
          <w:color w:val="auto"/>
        </w:rPr>
      </w:pPr>
      <w:r>
        <w:rPr>
          <w:rFonts w:hint="eastAsia"/>
          <w:color w:val="auto"/>
        </w:rPr>
        <w:t>应符合相应的产品标准的规定。</w:t>
      </w:r>
    </w:p>
    <w:p>
      <w:pPr>
        <w:pStyle w:val="50"/>
        <w:rPr>
          <w:rFonts w:hint="eastAsia"/>
          <w:color w:val="auto"/>
        </w:rPr>
      </w:pPr>
      <w:bookmarkStart w:id="67" w:name="_Toc174715440"/>
      <w:bookmarkStart w:id="68" w:name="_Toc174715493"/>
      <w:r>
        <w:rPr>
          <w:rFonts w:hint="eastAsia"/>
          <w:color w:val="auto"/>
        </w:rPr>
        <w:t>生产</w:t>
      </w:r>
      <w:r>
        <w:rPr>
          <w:rFonts w:hint="eastAsia"/>
          <w:color w:val="auto"/>
        </w:rPr>
        <w:t>工艺</w:t>
      </w:r>
      <w:bookmarkEnd w:id="67"/>
      <w:bookmarkEnd w:id="68"/>
    </w:p>
    <w:p>
      <w:pPr>
        <w:pStyle w:val="47"/>
        <w:rPr>
          <w:rFonts w:hint="eastAsia"/>
          <w:color w:val="auto"/>
        </w:rPr>
      </w:pPr>
      <w:bookmarkStart w:id="69" w:name="_Toc174715494"/>
      <w:bookmarkStart w:id="70" w:name="_Toc174715441"/>
      <w:r>
        <w:rPr>
          <w:rFonts w:hint="eastAsia"/>
          <w:color w:val="auto"/>
        </w:rPr>
        <w:t>生产过程中的卫生要求</w:t>
      </w:r>
      <w:bookmarkEnd w:id="69"/>
      <w:bookmarkEnd w:id="70"/>
    </w:p>
    <w:p>
      <w:pPr>
        <w:pStyle w:val="24"/>
        <w:rPr>
          <w:rFonts w:hint="eastAsia"/>
          <w:color w:val="auto"/>
        </w:rPr>
      </w:pPr>
      <w:r>
        <w:rPr>
          <w:rFonts w:hint="eastAsia"/>
          <w:color w:val="auto"/>
        </w:rPr>
        <w:t>应符合GB/T 27301和GB 14881的规定。</w:t>
      </w:r>
    </w:p>
    <w:p>
      <w:pPr>
        <w:pStyle w:val="47"/>
        <w:rPr>
          <w:rFonts w:hint="eastAsia"/>
          <w:color w:val="auto"/>
        </w:rPr>
      </w:pPr>
      <w:bookmarkStart w:id="71" w:name="_Toc174715495"/>
      <w:bookmarkStart w:id="72" w:name="_Toc174715442"/>
      <w:r>
        <w:rPr>
          <w:rFonts w:hint="eastAsia"/>
          <w:color w:val="auto"/>
        </w:rPr>
        <w:t>工艺流程</w:t>
      </w:r>
      <w:bookmarkEnd w:id="71"/>
      <w:bookmarkEnd w:id="72"/>
    </w:p>
    <w:p>
      <w:pPr>
        <w:pStyle w:val="24"/>
        <w:rPr>
          <w:rFonts w:hint="eastAsia"/>
          <w:color w:val="auto"/>
        </w:rPr>
      </w:pPr>
      <w:r>
        <w:rPr>
          <w:rFonts w:hint="eastAsia"/>
          <w:color w:val="auto"/>
        </w:rPr>
        <w:t>原料处理→配料→灌肠→生晒/烘烤→修整→包装。</w:t>
      </w:r>
    </w:p>
    <w:p>
      <w:pPr>
        <w:pStyle w:val="47"/>
        <w:rPr>
          <w:rFonts w:hint="eastAsia"/>
          <w:color w:val="auto"/>
        </w:rPr>
      </w:pPr>
      <w:bookmarkStart w:id="73" w:name="_Toc174715496"/>
      <w:bookmarkStart w:id="74" w:name="_Toc174715443"/>
      <w:r>
        <w:rPr>
          <w:rFonts w:hint="eastAsia"/>
          <w:color w:val="auto"/>
        </w:rPr>
        <w:t>生产</w:t>
      </w:r>
      <w:r>
        <w:rPr>
          <w:rFonts w:hint="eastAsia"/>
          <w:color w:val="auto"/>
        </w:rPr>
        <w:t>要点</w:t>
      </w:r>
      <w:bookmarkEnd w:id="73"/>
      <w:bookmarkEnd w:id="74"/>
    </w:p>
    <w:p>
      <w:pPr>
        <w:pStyle w:val="51"/>
        <w:spacing w:before="156" w:after="156"/>
        <w:ind w:left="0"/>
        <w:rPr>
          <w:rFonts w:hint="eastAsia"/>
          <w:color w:val="auto"/>
        </w:rPr>
      </w:pPr>
      <w:bookmarkStart w:id="75" w:name="_Toc174715444"/>
      <w:r>
        <w:rPr>
          <w:rFonts w:hint="eastAsia"/>
          <w:color w:val="auto"/>
        </w:rPr>
        <w:t>原料处理</w:t>
      </w:r>
      <w:bookmarkEnd w:id="75"/>
    </w:p>
    <w:p>
      <w:pPr>
        <w:pStyle w:val="118"/>
        <w:rPr>
          <w:rFonts w:hint="eastAsia"/>
          <w:color w:val="auto"/>
        </w:rPr>
      </w:pPr>
      <w:r>
        <w:rPr>
          <w:rFonts w:hint="eastAsia" w:ascii="黑体" w:hAnsi="黑体" w:eastAsia="黑体"/>
          <w:color w:val="auto"/>
        </w:rPr>
        <w:t xml:space="preserve">7.2.1.1  </w:t>
      </w:r>
      <w:r>
        <w:rPr>
          <w:rFonts w:hint="eastAsia"/>
          <w:color w:val="auto"/>
        </w:rPr>
        <w:t>肥肉处理。将肥肉切成规格为4 mm×4 mm×4 mm至1 0mm×10 mm×10 mm 的肉粒，用45℃～55℃的热水多次泡洗，直至触摸无油脂沾手，洗净沥干水分备用。</w:t>
      </w:r>
    </w:p>
    <w:p>
      <w:pPr>
        <w:pStyle w:val="118"/>
        <w:rPr>
          <w:rFonts w:hint="eastAsia"/>
          <w:color w:val="auto"/>
        </w:rPr>
      </w:pPr>
      <w:r>
        <w:rPr>
          <w:rFonts w:hint="eastAsia" w:ascii="黑体" w:hAnsi="黑体" w:eastAsia="黑体"/>
          <w:color w:val="auto"/>
        </w:rPr>
        <w:t xml:space="preserve">7.2.1.2  </w:t>
      </w:r>
      <w:r>
        <w:rPr>
          <w:rFonts w:hint="eastAsia"/>
          <w:color w:val="auto"/>
        </w:rPr>
        <w:t>瘦肉处理。将肉筋、碎骨剔除后切成小块，用 25℃～45℃的温水泡洗至水无血色，清洗沥干水分后，切成规格为4 mm×4 mm×4 mm 至8 mm×8 mm×8 mm的肉粒。</w:t>
      </w:r>
    </w:p>
    <w:p>
      <w:pPr>
        <w:pStyle w:val="51"/>
        <w:spacing w:before="156" w:after="156"/>
        <w:ind w:left="0"/>
        <w:rPr>
          <w:rFonts w:hint="eastAsia"/>
          <w:color w:val="auto"/>
        </w:rPr>
      </w:pPr>
      <w:bookmarkStart w:id="76" w:name="_Toc174715445"/>
      <w:r>
        <w:rPr>
          <w:rFonts w:hint="eastAsia"/>
          <w:color w:val="auto"/>
        </w:rPr>
        <w:t>配料</w:t>
      </w:r>
      <w:bookmarkEnd w:id="76"/>
    </w:p>
    <w:p>
      <w:pPr>
        <w:pStyle w:val="24"/>
        <w:rPr>
          <w:rFonts w:hint="eastAsia"/>
          <w:color w:val="auto"/>
        </w:rPr>
      </w:pPr>
      <w:r>
        <w:rPr>
          <w:rFonts w:hint="eastAsia"/>
          <w:color w:val="auto"/>
        </w:rPr>
        <w:t>按肥肉不高于30%的比例，将处理好的猪肉与白酒、酱油、白砂糖、食用盐等辅料充分搅拌融合。</w:t>
      </w:r>
    </w:p>
    <w:p>
      <w:pPr>
        <w:pStyle w:val="51"/>
        <w:spacing w:before="156" w:after="156"/>
        <w:ind w:left="0"/>
        <w:rPr>
          <w:rFonts w:hint="eastAsia"/>
          <w:color w:val="auto"/>
        </w:rPr>
      </w:pPr>
      <w:bookmarkStart w:id="77" w:name="_Toc174715446"/>
      <w:r>
        <w:rPr>
          <w:rFonts w:hint="eastAsia"/>
          <w:color w:val="auto"/>
        </w:rPr>
        <w:t>灌肠</w:t>
      </w:r>
      <w:bookmarkEnd w:id="77"/>
    </w:p>
    <w:p>
      <w:pPr>
        <w:pStyle w:val="24"/>
        <w:rPr>
          <w:rFonts w:hint="eastAsia"/>
          <w:color w:val="auto"/>
        </w:rPr>
      </w:pPr>
      <w:r>
        <w:rPr>
          <w:rFonts w:hint="eastAsia"/>
          <w:color w:val="auto"/>
        </w:rPr>
        <w:t>将与辅料充分搅拌融合后的猪肉均匀灌入猪肠衣中，打孔排气排水，用莞草将其绑成4 cm～9 cm长的小节。</w:t>
      </w:r>
    </w:p>
    <w:p>
      <w:pPr>
        <w:pStyle w:val="51"/>
        <w:spacing w:before="156" w:after="156"/>
        <w:ind w:left="0"/>
        <w:rPr>
          <w:rFonts w:hint="eastAsia"/>
          <w:color w:val="auto"/>
        </w:rPr>
      </w:pPr>
      <w:bookmarkStart w:id="78" w:name="_Toc174715447"/>
      <w:r>
        <w:rPr>
          <w:rFonts w:hint="eastAsia"/>
          <w:color w:val="auto"/>
        </w:rPr>
        <w:t>生晒/烘烤</w:t>
      </w:r>
      <w:bookmarkEnd w:id="78"/>
    </w:p>
    <w:p>
      <w:pPr>
        <w:pStyle w:val="24"/>
        <w:rPr>
          <w:rFonts w:hint="eastAsia"/>
          <w:color w:val="auto"/>
        </w:rPr>
      </w:pPr>
      <w:r>
        <w:rPr>
          <w:rFonts w:hint="eastAsia"/>
          <w:color w:val="auto"/>
        </w:rPr>
        <w:t>秋冬季节，常温生晒8天～10天，或40℃～60℃温度下烘烤48小时～96小时，至水分不高于25%。</w:t>
      </w:r>
    </w:p>
    <w:p>
      <w:pPr>
        <w:pStyle w:val="50"/>
        <w:rPr>
          <w:rFonts w:hint="eastAsia"/>
          <w:color w:val="auto"/>
        </w:rPr>
      </w:pPr>
      <w:bookmarkStart w:id="79" w:name="_Toc174715497"/>
      <w:bookmarkStart w:id="80" w:name="_Toc174715448"/>
      <w:r>
        <w:rPr>
          <w:rFonts w:hint="eastAsia"/>
          <w:color w:val="auto"/>
        </w:rPr>
        <w:t>要求</w:t>
      </w:r>
      <w:bookmarkEnd w:id="79"/>
      <w:bookmarkEnd w:id="80"/>
    </w:p>
    <w:p>
      <w:pPr>
        <w:pStyle w:val="47"/>
        <w:rPr>
          <w:rFonts w:hint="eastAsia"/>
          <w:color w:val="auto"/>
        </w:rPr>
      </w:pPr>
      <w:bookmarkStart w:id="81" w:name="_Toc174715449"/>
      <w:bookmarkStart w:id="82" w:name="_Toc174715498"/>
      <w:r>
        <w:rPr>
          <w:rFonts w:hint="eastAsia"/>
          <w:color w:val="auto"/>
        </w:rPr>
        <w:t>感官要求</w:t>
      </w:r>
      <w:bookmarkEnd w:id="81"/>
      <w:bookmarkEnd w:id="82"/>
    </w:p>
    <w:p>
      <w:pPr>
        <w:pStyle w:val="24"/>
        <w:rPr>
          <w:rFonts w:hint="eastAsia"/>
          <w:color w:val="auto"/>
        </w:rPr>
      </w:pPr>
      <w:r>
        <w:rPr>
          <w:rFonts w:hint="eastAsia"/>
          <w:color w:val="auto"/>
        </w:rPr>
        <w:t>感官要求应该符合表1的规定。</w:t>
      </w:r>
    </w:p>
    <w:p>
      <w:pPr>
        <w:pStyle w:val="24"/>
        <w:rPr>
          <w:rFonts w:hint="eastAsia"/>
          <w:color w:val="auto"/>
        </w:rPr>
      </w:pPr>
    </w:p>
    <w:p>
      <w:pPr>
        <w:pStyle w:val="131"/>
        <w:rPr>
          <w:rFonts w:hint="eastAsia"/>
          <w:color w:val="auto"/>
        </w:rPr>
      </w:pPr>
      <w:r>
        <w:rPr>
          <w:rFonts w:hint="eastAsia"/>
          <w:color w:val="auto"/>
        </w:rPr>
        <w:t>感官要求</w:t>
      </w:r>
    </w:p>
    <w:tbl>
      <w:tblPr>
        <w:tblStyle w:val="3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bottom w:val="single" w:color="auto" w:sz="8"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项    目</w:t>
            </w:r>
          </w:p>
        </w:tc>
        <w:tc>
          <w:tcPr>
            <w:tcW w:w="4786" w:type="dxa"/>
            <w:tcBorders>
              <w:top w:val="single" w:color="auto" w:sz="8" w:space="0"/>
              <w:bottom w:val="single" w:color="auto" w:sz="8"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色    泽</w:t>
            </w:r>
          </w:p>
        </w:tc>
        <w:tc>
          <w:tcPr>
            <w:tcW w:w="4786" w:type="dxa"/>
            <w:tcBorders>
              <w:top w:val="single" w:color="auto" w:sz="8" w:space="0"/>
            </w:tcBorders>
            <w:shd w:val="clear" w:color="auto" w:fill="auto"/>
          </w:tcPr>
          <w:p>
            <w:pPr>
              <w:rPr>
                <w:rFonts w:hint="eastAsia" w:ascii="宋体"/>
                <w:color w:val="auto"/>
                <w:sz w:val="18"/>
                <w:szCs w:val="18"/>
              </w:rPr>
            </w:pPr>
            <w:r>
              <w:rPr>
                <w:rFonts w:hint="eastAsia" w:ascii="宋体"/>
                <w:color w:val="auto"/>
                <w:sz w:val="18"/>
                <w:szCs w:val="18"/>
              </w:rPr>
              <w:t>瘦肉呈鲜红、玫瑰红、暗红色，肥肉呈乳白色，有光泽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vAlign w:val="center"/>
          </w:tcPr>
          <w:p>
            <w:pPr>
              <w:jc w:val="center"/>
              <w:rPr>
                <w:rFonts w:hint="eastAsia" w:ascii="宋体"/>
                <w:color w:val="auto"/>
                <w:sz w:val="18"/>
                <w:szCs w:val="18"/>
              </w:rPr>
            </w:pPr>
            <w:r>
              <w:rPr>
                <w:rFonts w:hint="eastAsia" w:ascii="宋体"/>
                <w:color w:val="auto"/>
                <w:sz w:val="18"/>
                <w:szCs w:val="18"/>
              </w:rPr>
              <w:t>外    观</w:t>
            </w:r>
          </w:p>
        </w:tc>
        <w:tc>
          <w:tcPr>
            <w:tcW w:w="4786" w:type="dxa"/>
            <w:shd w:val="clear" w:color="auto" w:fill="auto"/>
          </w:tcPr>
          <w:p>
            <w:pPr>
              <w:rPr>
                <w:rFonts w:hint="eastAsia" w:ascii="宋体"/>
                <w:color w:val="auto"/>
                <w:sz w:val="18"/>
                <w:szCs w:val="18"/>
              </w:rPr>
            </w:pPr>
            <w:r>
              <w:rPr>
                <w:rFonts w:hint="eastAsia" w:ascii="宋体"/>
                <w:color w:val="auto"/>
                <w:sz w:val="18"/>
                <w:szCs w:val="18"/>
              </w:rPr>
              <w:t>肠身短且粗，结实有弹性，表面干爽不油腻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785" w:type="dxa"/>
            <w:tcBorders>
              <w:bottom w:val="single" w:color="auto" w:sz="4"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口    感</w:t>
            </w:r>
          </w:p>
        </w:tc>
        <w:tc>
          <w:tcPr>
            <w:tcW w:w="4786" w:type="dxa"/>
            <w:tcBorders>
              <w:bottom w:val="single" w:color="auto" w:sz="4" w:space="0"/>
            </w:tcBorders>
            <w:shd w:val="clear" w:color="auto" w:fill="auto"/>
          </w:tcPr>
          <w:p>
            <w:pPr>
              <w:rPr>
                <w:rFonts w:hint="eastAsia" w:ascii="宋体"/>
                <w:color w:val="auto"/>
                <w:sz w:val="18"/>
                <w:szCs w:val="18"/>
              </w:rPr>
            </w:pPr>
            <w:r>
              <w:rPr>
                <w:rFonts w:hint="eastAsia" w:ascii="宋体"/>
                <w:color w:val="auto"/>
                <w:sz w:val="18"/>
                <w:szCs w:val="18"/>
              </w:rPr>
              <w:t>口感咸甜适中，松弹，皮脆肉爽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bottom w:val="single" w:color="auto" w:sz="8"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风    味</w:t>
            </w:r>
          </w:p>
        </w:tc>
        <w:tc>
          <w:tcPr>
            <w:tcW w:w="4786" w:type="dxa"/>
            <w:tcBorders>
              <w:top w:val="single" w:color="auto" w:sz="4" w:space="0"/>
              <w:bottom w:val="single" w:color="auto" w:sz="8" w:space="0"/>
            </w:tcBorders>
            <w:shd w:val="clear" w:color="auto" w:fill="auto"/>
          </w:tcPr>
          <w:p>
            <w:pPr>
              <w:rPr>
                <w:rFonts w:hint="eastAsia" w:ascii="宋体"/>
                <w:color w:val="auto"/>
                <w:sz w:val="18"/>
                <w:szCs w:val="18"/>
              </w:rPr>
            </w:pPr>
            <w:r>
              <w:rPr>
                <w:rFonts w:hint="eastAsia" w:ascii="宋体"/>
                <w:color w:val="auto"/>
                <w:sz w:val="18"/>
                <w:szCs w:val="18"/>
              </w:rPr>
              <w:t>具有浓郁的甜香和酒香，甘香醇厚</w:t>
            </w:r>
          </w:p>
        </w:tc>
      </w:tr>
    </w:tbl>
    <w:p>
      <w:pPr>
        <w:pStyle w:val="47"/>
        <w:rPr>
          <w:rFonts w:hint="eastAsia"/>
          <w:color w:val="auto"/>
        </w:rPr>
      </w:pPr>
      <w:bookmarkStart w:id="83" w:name="_Toc174715499"/>
      <w:bookmarkStart w:id="84" w:name="_Toc174715450"/>
      <w:r>
        <w:rPr>
          <w:rFonts w:hint="eastAsia"/>
          <w:color w:val="auto"/>
        </w:rPr>
        <w:t>理化指标</w:t>
      </w:r>
      <w:bookmarkEnd w:id="83"/>
      <w:bookmarkEnd w:id="84"/>
    </w:p>
    <w:p>
      <w:pPr>
        <w:pStyle w:val="24"/>
        <w:rPr>
          <w:color w:val="auto"/>
        </w:rPr>
      </w:pPr>
      <w:r>
        <w:rPr>
          <w:rFonts w:hint="eastAsia"/>
          <w:color w:val="auto"/>
        </w:rPr>
        <w:t>理化指标应该符合表2的规定。</w:t>
      </w:r>
      <w:r>
        <w:rPr>
          <w:color w:val="auto"/>
        </w:rPr>
        <w:t xml:space="preserve"> </w:t>
      </w:r>
    </w:p>
    <w:p>
      <w:pPr>
        <w:pStyle w:val="131"/>
        <w:rPr>
          <w:color w:val="auto"/>
        </w:rPr>
      </w:pPr>
      <w:r>
        <w:rPr>
          <w:rFonts w:hint="eastAsia"/>
          <w:color w:val="auto"/>
        </w:rPr>
        <w:t>理化指标</w:t>
      </w:r>
    </w:p>
    <w:tbl>
      <w:tblPr>
        <w:tblStyle w:val="3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bottom w:val="single" w:color="auto" w:sz="8"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项    目</w:t>
            </w:r>
          </w:p>
        </w:tc>
        <w:tc>
          <w:tcPr>
            <w:tcW w:w="4786" w:type="dxa"/>
            <w:tcBorders>
              <w:top w:val="single" w:color="auto" w:sz="8" w:space="0"/>
              <w:bottom w:val="single" w:color="auto" w:sz="8"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tcBorders>
            <w:shd w:val="clear" w:color="auto" w:fill="auto"/>
          </w:tcPr>
          <w:p>
            <w:pPr>
              <w:rPr>
                <w:rFonts w:hint="eastAsia" w:ascii="宋体"/>
                <w:color w:val="auto"/>
                <w:sz w:val="18"/>
                <w:szCs w:val="18"/>
              </w:rPr>
            </w:pPr>
            <w:r>
              <w:rPr>
                <w:rFonts w:hint="eastAsia" w:ascii="宋体"/>
                <w:color w:val="auto"/>
                <w:sz w:val="18"/>
                <w:szCs w:val="18"/>
              </w:rPr>
              <w:t>蛋白质/（%)</w:t>
            </w:r>
          </w:p>
        </w:tc>
        <w:tc>
          <w:tcPr>
            <w:tcW w:w="4786" w:type="dxa"/>
            <w:tcBorders>
              <w:top w:val="single" w:color="auto" w:sz="8"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 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pPr>
              <w:rPr>
                <w:rFonts w:hint="eastAsia" w:ascii="宋体"/>
                <w:color w:val="auto"/>
                <w:sz w:val="18"/>
                <w:szCs w:val="18"/>
              </w:rPr>
            </w:pPr>
            <w:r>
              <w:rPr>
                <w:rFonts w:hint="eastAsia" w:ascii="宋体"/>
                <w:color w:val="auto"/>
                <w:sz w:val="18"/>
                <w:szCs w:val="18"/>
              </w:rPr>
              <w:t>脂肪/（%)</w:t>
            </w:r>
          </w:p>
        </w:tc>
        <w:tc>
          <w:tcPr>
            <w:tcW w:w="4786" w:type="dxa"/>
            <w:shd w:val="clear" w:color="auto" w:fill="auto"/>
            <w:vAlign w:val="center"/>
          </w:tcPr>
          <w:p>
            <w:pPr>
              <w:jc w:val="center"/>
              <w:rPr>
                <w:rFonts w:hint="eastAsia" w:ascii="宋体"/>
                <w:color w:val="auto"/>
                <w:sz w:val="18"/>
                <w:szCs w:val="18"/>
              </w:rPr>
            </w:pPr>
            <w:r>
              <w:rPr>
                <w:rFonts w:hint="eastAsia" w:ascii="宋体"/>
                <w:color w:val="auto"/>
                <w:sz w:val="18"/>
                <w:szCs w:val="18"/>
              </w:rPr>
              <w:t>≤ 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785" w:type="dxa"/>
            <w:shd w:val="clear" w:color="auto" w:fill="auto"/>
          </w:tcPr>
          <w:p>
            <w:pPr>
              <w:rPr>
                <w:rFonts w:hint="eastAsia" w:ascii="宋体"/>
                <w:color w:val="auto"/>
                <w:sz w:val="18"/>
                <w:szCs w:val="18"/>
              </w:rPr>
            </w:pPr>
            <w:r>
              <w:rPr>
                <w:rFonts w:hint="eastAsia" w:ascii="宋体"/>
                <w:color w:val="auto"/>
                <w:sz w:val="18"/>
                <w:szCs w:val="18"/>
              </w:rPr>
              <w:t>水分/（%)</w:t>
            </w:r>
          </w:p>
        </w:tc>
        <w:tc>
          <w:tcPr>
            <w:tcW w:w="4786" w:type="dxa"/>
            <w:shd w:val="clear" w:color="auto" w:fill="auto"/>
            <w:vAlign w:val="center"/>
          </w:tcPr>
          <w:p>
            <w:pPr>
              <w:jc w:val="center"/>
              <w:rPr>
                <w:rFonts w:hint="eastAsia" w:ascii="宋体"/>
                <w:color w:val="auto"/>
                <w:sz w:val="18"/>
                <w:szCs w:val="18"/>
              </w:rPr>
            </w:pPr>
            <w:r>
              <w:rPr>
                <w:rFonts w:hint="eastAsia" w:ascii="宋体"/>
                <w:color w:val="auto"/>
                <w:sz w:val="18"/>
                <w:szCs w:val="18"/>
              </w:rPr>
              <w:t>≤ 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pPr>
              <w:rPr>
                <w:rFonts w:hint="eastAsia" w:ascii="宋体"/>
                <w:color w:val="auto"/>
                <w:sz w:val="18"/>
                <w:szCs w:val="18"/>
              </w:rPr>
            </w:pPr>
            <w:r>
              <w:rPr>
                <w:rFonts w:hint="eastAsia" w:ascii="宋体"/>
                <w:color w:val="auto"/>
                <w:sz w:val="18"/>
                <w:szCs w:val="18"/>
              </w:rPr>
              <w:t>氯化物（以NaCl计）/（%)</w:t>
            </w:r>
          </w:p>
        </w:tc>
        <w:tc>
          <w:tcPr>
            <w:tcW w:w="4786" w:type="dxa"/>
            <w:shd w:val="clear" w:color="auto" w:fill="auto"/>
            <w:vAlign w:val="center"/>
          </w:tcPr>
          <w:p>
            <w:pPr>
              <w:jc w:val="center"/>
              <w:rPr>
                <w:rFonts w:hint="eastAsia" w:ascii="宋体"/>
                <w:color w:val="auto"/>
                <w:sz w:val="18"/>
                <w:szCs w:val="18"/>
              </w:rPr>
            </w:pPr>
            <w:r>
              <w:rPr>
                <w:rFonts w:hint="eastAsia" w:ascii="宋体"/>
                <w:color w:val="auto"/>
                <w:sz w:val="18"/>
                <w:szCs w:val="18"/>
              </w:rPr>
              <w:t>≤ 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bottom w:val="single" w:color="auto" w:sz="4" w:space="0"/>
            </w:tcBorders>
            <w:shd w:val="clear" w:color="auto" w:fill="auto"/>
          </w:tcPr>
          <w:p>
            <w:pPr>
              <w:rPr>
                <w:rFonts w:hint="eastAsia" w:ascii="宋体"/>
                <w:color w:val="auto"/>
                <w:sz w:val="18"/>
                <w:szCs w:val="18"/>
              </w:rPr>
            </w:pPr>
            <w:r>
              <w:rPr>
                <w:rFonts w:hint="eastAsia" w:ascii="宋体"/>
                <w:color w:val="auto"/>
                <w:sz w:val="18"/>
                <w:szCs w:val="18"/>
              </w:rPr>
              <w:t>总糖（以葡萄糖计）/（%)</w:t>
            </w:r>
          </w:p>
        </w:tc>
        <w:tc>
          <w:tcPr>
            <w:tcW w:w="4786" w:type="dxa"/>
            <w:tcBorders>
              <w:bottom w:val="single" w:color="auto" w:sz="4"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 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bottom w:val="single" w:color="auto" w:sz="8" w:space="0"/>
            </w:tcBorders>
            <w:shd w:val="clear" w:color="auto" w:fill="auto"/>
          </w:tcPr>
          <w:p>
            <w:pPr>
              <w:rPr>
                <w:rFonts w:hint="eastAsia" w:ascii="宋体"/>
                <w:color w:val="auto"/>
                <w:sz w:val="18"/>
                <w:szCs w:val="18"/>
              </w:rPr>
            </w:pPr>
            <w:r>
              <w:rPr>
                <w:rFonts w:hint="eastAsia" w:ascii="宋体"/>
                <w:color w:val="auto"/>
                <w:sz w:val="18"/>
                <w:szCs w:val="18"/>
              </w:rPr>
              <w:t>过氧化值（以脂肪计），g/100 g</w:t>
            </w:r>
          </w:p>
        </w:tc>
        <w:tc>
          <w:tcPr>
            <w:tcW w:w="4786" w:type="dxa"/>
            <w:tcBorders>
              <w:top w:val="single" w:color="auto" w:sz="4" w:space="0"/>
              <w:bottom w:val="single" w:color="auto" w:sz="8" w:space="0"/>
            </w:tcBorders>
            <w:shd w:val="clear" w:color="auto" w:fill="auto"/>
            <w:vAlign w:val="center"/>
          </w:tcPr>
          <w:p>
            <w:pPr>
              <w:jc w:val="center"/>
              <w:rPr>
                <w:rFonts w:hint="eastAsia" w:ascii="宋体"/>
                <w:color w:val="auto"/>
                <w:sz w:val="18"/>
                <w:szCs w:val="18"/>
              </w:rPr>
            </w:pPr>
            <w:r>
              <w:rPr>
                <w:rFonts w:hint="eastAsia" w:ascii="宋体"/>
                <w:color w:val="auto"/>
                <w:sz w:val="18"/>
                <w:szCs w:val="18"/>
              </w:rPr>
              <w:t>≤ 0.50</w:t>
            </w:r>
          </w:p>
        </w:tc>
      </w:tr>
    </w:tbl>
    <w:p>
      <w:pPr>
        <w:pStyle w:val="47"/>
        <w:rPr>
          <w:rFonts w:hint="eastAsia"/>
          <w:color w:val="auto"/>
        </w:rPr>
      </w:pPr>
      <w:bookmarkStart w:id="85" w:name="_Toc174715500"/>
      <w:bookmarkStart w:id="86" w:name="_Toc174715451"/>
      <w:r>
        <w:rPr>
          <w:rFonts w:hint="eastAsia"/>
          <w:color w:val="auto"/>
        </w:rPr>
        <w:t>污染物限量</w:t>
      </w:r>
      <w:bookmarkEnd w:id="85"/>
      <w:bookmarkEnd w:id="86"/>
    </w:p>
    <w:p>
      <w:pPr>
        <w:pStyle w:val="24"/>
        <w:rPr>
          <w:rFonts w:hint="eastAsia"/>
          <w:color w:val="auto"/>
        </w:rPr>
      </w:pPr>
      <w:r>
        <w:rPr>
          <w:rFonts w:hint="eastAsia"/>
          <w:color w:val="auto"/>
        </w:rPr>
        <w:t>污染物限量应符合 GB 2762 的规定。</w:t>
      </w:r>
    </w:p>
    <w:p>
      <w:pPr>
        <w:pStyle w:val="47"/>
        <w:rPr>
          <w:rFonts w:hint="eastAsia"/>
          <w:color w:val="auto"/>
        </w:rPr>
      </w:pPr>
      <w:bookmarkStart w:id="87" w:name="_Toc174715501"/>
      <w:bookmarkStart w:id="88" w:name="_Toc174715452"/>
      <w:r>
        <w:rPr>
          <w:rFonts w:hint="eastAsia"/>
          <w:color w:val="auto"/>
        </w:rPr>
        <w:t>食品添加剂</w:t>
      </w:r>
      <w:bookmarkEnd w:id="87"/>
      <w:bookmarkEnd w:id="88"/>
    </w:p>
    <w:p>
      <w:pPr>
        <w:pStyle w:val="24"/>
        <w:rPr>
          <w:rFonts w:hint="eastAsia"/>
          <w:color w:val="auto"/>
        </w:rPr>
      </w:pPr>
      <w:r>
        <w:rPr>
          <w:rFonts w:hint="eastAsia"/>
          <w:color w:val="auto"/>
        </w:rPr>
        <w:t>食品添加剂使用应符合GB 2760的规定。</w:t>
      </w:r>
    </w:p>
    <w:p>
      <w:pPr>
        <w:pStyle w:val="47"/>
        <w:rPr>
          <w:rFonts w:hint="eastAsia"/>
          <w:color w:val="auto"/>
        </w:rPr>
      </w:pPr>
      <w:bookmarkStart w:id="89" w:name="_Toc174715502"/>
      <w:bookmarkStart w:id="90" w:name="_Toc174715453"/>
      <w:r>
        <w:rPr>
          <w:rFonts w:hint="eastAsia"/>
          <w:color w:val="auto"/>
        </w:rPr>
        <w:t>净含量</w:t>
      </w:r>
      <w:bookmarkEnd w:id="89"/>
      <w:bookmarkEnd w:id="90"/>
    </w:p>
    <w:p>
      <w:pPr>
        <w:pStyle w:val="24"/>
        <w:rPr>
          <w:rFonts w:hint="eastAsia"/>
          <w:color w:val="auto"/>
        </w:rPr>
      </w:pPr>
      <w:r>
        <w:rPr>
          <w:rFonts w:hint="eastAsia"/>
          <w:color w:val="auto"/>
        </w:rPr>
        <w:t>净含量应符合《定量包装商品计量监督管理办法》的规定。</w:t>
      </w:r>
    </w:p>
    <w:p>
      <w:pPr>
        <w:pStyle w:val="50"/>
        <w:rPr>
          <w:rFonts w:hint="eastAsia"/>
          <w:color w:val="auto"/>
        </w:rPr>
      </w:pPr>
      <w:bookmarkStart w:id="91" w:name="_Toc174715503"/>
      <w:bookmarkStart w:id="92" w:name="_Toc174715454"/>
      <w:r>
        <w:rPr>
          <w:rFonts w:hint="eastAsia"/>
          <w:color w:val="auto"/>
        </w:rPr>
        <w:t>检验方法</w:t>
      </w:r>
      <w:bookmarkEnd w:id="91"/>
      <w:bookmarkEnd w:id="92"/>
    </w:p>
    <w:p>
      <w:pPr>
        <w:pStyle w:val="47"/>
        <w:rPr>
          <w:rFonts w:hint="eastAsia"/>
          <w:color w:val="auto"/>
        </w:rPr>
      </w:pPr>
      <w:bookmarkStart w:id="93" w:name="_Toc174715504"/>
      <w:bookmarkStart w:id="94" w:name="_Toc174715455"/>
      <w:r>
        <w:rPr>
          <w:rFonts w:hint="eastAsia"/>
          <w:color w:val="auto"/>
        </w:rPr>
        <w:t>感官检验</w:t>
      </w:r>
      <w:bookmarkEnd w:id="93"/>
      <w:bookmarkEnd w:id="94"/>
    </w:p>
    <w:p>
      <w:pPr>
        <w:pStyle w:val="68"/>
        <w:ind w:left="0"/>
        <w:rPr>
          <w:rFonts w:hint="eastAsia"/>
          <w:color w:val="auto"/>
        </w:rPr>
      </w:pPr>
      <w:r>
        <w:rPr>
          <w:rFonts w:hint="eastAsia"/>
          <w:color w:val="auto"/>
        </w:rPr>
        <w:t>色泽、外观，取适量样品置于清洁的白瓷盘中，在自然光下通过目测等方法进行检验。</w:t>
      </w:r>
    </w:p>
    <w:p>
      <w:pPr>
        <w:pStyle w:val="68"/>
        <w:ind w:left="0"/>
        <w:rPr>
          <w:rFonts w:hint="eastAsia"/>
          <w:color w:val="auto"/>
        </w:rPr>
      </w:pPr>
      <w:r>
        <w:rPr>
          <w:rFonts w:hint="eastAsia"/>
          <w:color w:val="auto"/>
        </w:rPr>
        <w:t>口感、风味通过将产品隔水蒸熟后，通过品尝进行检验。</w:t>
      </w:r>
    </w:p>
    <w:p>
      <w:pPr>
        <w:pStyle w:val="47"/>
        <w:rPr>
          <w:rFonts w:hint="eastAsia"/>
          <w:color w:val="auto"/>
        </w:rPr>
      </w:pPr>
      <w:bookmarkStart w:id="95" w:name="_Toc174715505"/>
      <w:bookmarkStart w:id="96" w:name="_Toc174715456"/>
      <w:r>
        <w:rPr>
          <w:rFonts w:hint="eastAsia"/>
          <w:color w:val="auto"/>
        </w:rPr>
        <w:t>理化检验</w:t>
      </w:r>
      <w:bookmarkEnd w:id="95"/>
      <w:bookmarkEnd w:id="96"/>
    </w:p>
    <w:p>
      <w:pPr>
        <w:pStyle w:val="51"/>
        <w:spacing w:before="156" w:after="156"/>
        <w:ind w:left="0"/>
        <w:rPr>
          <w:rFonts w:hint="eastAsia"/>
          <w:color w:val="auto"/>
        </w:rPr>
      </w:pPr>
      <w:bookmarkStart w:id="97" w:name="_Toc174715457"/>
      <w:r>
        <w:rPr>
          <w:rFonts w:hint="eastAsia"/>
          <w:color w:val="auto"/>
        </w:rPr>
        <w:t>蛋白质</w:t>
      </w:r>
      <w:bookmarkEnd w:id="97"/>
    </w:p>
    <w:p>
      <w:pPr>
        <w:pStyle w:val="24"/>
        <w:rPr>
          <w:rFonts w:hint="eastAsia"/>
          <w:color w:val="auto"/>
        </w:rPr>
      </w:pPr>
      <w:r>
        <w:rPr>
          <w:rFonts w:hint="eastAsia"/>
          <w:color w:val="auto"/>
        </w:rPr>
        <w:t>按GB 5009.5的规定执行。</w:t>
      </w:r>
    </w:p>
    <w:p>
      <w:pPr>
        <w:pStyle w:val="51"/>
        <w:spacing w:before="156" w:after="156"/>
        <w:ind w:left="0"/>
        <w:rPr>
          <w:rFonts w:hint="eastAsia"/>
          <w:color w:val="auto"/>
        </w:rPr>
      </w:pPr>
      <w:bookmarkStart w:id="98" w:name="_Toc174715458"/>
      <w:r>
        <w:rPr>
          <w:rFonts w:hint="eastAsia"/>
          <w:color w:val="auto"/>
        </w:rPr>
        <w:t>脂肪</w:t>
      </w:r>
      <w:bookmarkEnd w:id="98"/>
    </w:p>
    <w:p>
      <w:pPr>
        <w:pStyle w:val="24"/>
        <w:rPr>
          <w:rFonts w:hint="eastAsia"/>
          <w:color w:val="auto"/>
        </w:rPr>
      </w:pPr>
      <w:r>
        <w:rPr>
          <w:rFonts w:hint="eastAsia"/>
          <w:color w:val="auto"/>
        </w:rPr>
        <w:t>按GB 5009.6的规定执行。</w:t>
      </w:r>
    </w:p>
    <w:p>
      <w:pPr>
        <w:pStyle w:val="51"/>
        <w:spacing w:before="156" w:after="156"/>
        <w:ind w:left="0"/>
        <w:rPr>
          <w:rFonts w:hint="eastAsia"/>
          <w:color w:val="auto"/>
        </w:rPr>
      </w:pPr>
      <w:bookmarkStart w:id="99" w:name="_Toc174715459"/>
      <w:r>
        <w:rPr>
          <w:rFonts w:hint="eastAsia"/>
          <w:color w:val="auto"/>
        </w:rPr>
        <w:t>水分</w:t>
      </w:r>
      <w:bookmarkEnd w:id="99"/>
    </w:p>
    <w:p>
      <w:pPr>
        <w:pStyle w:val="24"/>
        <w:rPr>
          <w:rFonts w:hint="eastAsia"/>
          <w:color w:val="auto"/>
        </w:rPr>
      </w:pPr>
      <w:r>
        <w:rPr>
          <w:rFonts w:hint="eastAsia"/>
          <w:color w:val="auto"/>
        </w:rPr>
        <w:t>按GB 5009.3的规定执行。</w:t>
      </w:r>
    </w:p>
    <w:p>
      <w:pPr>
        <w:pStyle w:val="51"/>
        <w:spacing w:before="156" w:after="156"/>
        <w:ind w:left="0"/>
        <w:rPr>
          <w:rFonts w:hint="eastAsia"/>
          <w:color w:val="auto"/>
        </w:rPr>
      </w:pPr>
      <w:bookmarkStart w:id="100" w:name="_Toc174715460"/>
      <w:r>
        <w:rPr>
          <w:rFonts w:hint="eastAsia"/>
          <w:color w:val="auto"/>
        </w:rPr>
        <w:t>氯化物</w:t>
      </w:r>
      <w:bookmarkEnd w:id="100"/>
    </w:p>
    <w:p>
      <w:pPr>
        <w:pStyle w:val="24"/>
        <w:rPr>
          <w:rFonts w:hint="eastAsia"/>
          <w:color w:val="auto"/>
        </w:rPr>
      </w:pPr>
      <w:r>
        <w:rPr>
          <w:rFonts w:hint="eastAsia"/>
          <w:color w:val="auto"/>
        </w:rPr>
        <w:t>按GB 5009.44的规定执行。</w:t>
      </w:r>
    </w:p>
    <w:p>
      <w:pPr>
        <w:pStyle w:val="51"/>
        <w:spacing w:before="156" w:after="156"/>
        <w:ind w:left="0"/>
        <w:rPr>
          <w:rFonts w:hint="eastAsia"/>
          <w:color w:val="auto"/>
        </w:rPr>
      </w:pPr>
      <w:bookmarkStart w:id="101" w:name="_Toc174715461"/>
      <w:r>
        <w:rPr>
          <w:rFonts w:hint="eastAsia"/>
          <w:color w:val="auto"/>
        </w:rPr>
        <w:t>总糖</w:t>
      </w:r>
      <w:bookmarkEnd w:id="101"/>
    </w:p>
    <w:p>
      <w:pPr>
        <w:pStyle w:val="24"/>
        <w:rPr>
          <w:rFonts w:hint="eastAsia"/>
          <w:color w:val="auto"/>
        </w:rPr>
      </w:pPr>
      <w:r>
        <w:rPr>
          <w:rFonts w:hint="eastAsia"/>
          <w:color w:val="auto"/>
        </w:rPr>
        <w:t>按GB/T 9695.31的规定执行。</w:t>
      </w:r>
    </w:p>
    <w:p>
      <w:pPr>
        <w:pStyle w:val="51"/>
        <w:spacing w:before="156" w:after="156"/>
        <w:ind w:left="0"/>
        <w:rPr>
          <w:rFonts w:hint="eastAsia"/>
          <w:color w:val="auto"/>
        </w:rPr>
      </w:pPr>
      <w:bookmarkStart w:id="102" w:name="_Toc174715462"/>
      <w:r>
        <w:rPr>
          <w:rFonts w:hint="eastAsia"/>
          <w:color w:val="auto"/>
        </w:rPr>
        <w:t>过氧化值</w:t>
      </w:r>
      <w:bookmarkEnd w:id="102"/>
    </w:p>
    <w:p>
      <w:pPr>
        <w:pStyle w:val="24"/>
        <w:rPr>
          <w:rFonts w:hint="eastAsia"/>
          <w:color w:val="auto"/>
        </w:rPr>
      </w:pPr>
      <w:r>
        <w:rPr>
          <w:rFonts w:hint="eastAsia"/>
          <w:color w:val="auto"/>
        </w:rPr>
        <w:t>按GB 5009.227的规定执行。</w:t>
      </w:r>
    </w:p>
    <w:p>
      <w:pPr>
        <w:pStyle w:val="47"/>
        <w:rPr>
          <w:rFonts w:hint="eastAsia"/>
          <w:color w:val="auto"/>
        </w:rPr>
      </w:pPr>
      <w:bookmarkStart w:id="103" w:name="_Toc174715506"/>
      <w:bookmarkStart w:id="104" w:name="_Toc174715463"/>
      <w:r>
        <w:rPr>
          <w:rFonts w:hint="eastAsia"/>
          <w:color w:val="auto"/>
        </w:rPr>
        <w:t>污染物</w:t>
      </w:r>
      <w:bookmarkEnd w:id="103"/>
      <w:bookmarkEnd w:id="104"/>
      <w:r>
        <w:rPr>
          <w:rFonts w:hint="eastAsia"/>
          <w:color w:val="auto"/>
        </w:rPr>
        <w:t>检验</w:t>
      </w:r>
    </w:p>
    <w:p>
      <w:pPr>
        <w:pStyle w:val="24"/>
        <w:rPr>
          <w:rFonts w:hint="eastAsia"/>
          <w:color w:val="auto"/>
        </w:rPr>
      </w:pPr>
      <w:r>
        <w:rPr>
          <w:rFonts w:hint="eastAsia"/>
          <w:color w:val="auto"/>
        </w:rPr>
        <w:t>按 GB 2762 的规定执行。</w:t>
      </w:r>
    </w:p>
    <w:p>
      <w:pPr>
        <w:pStyle w:val="47"/>
        <w:rPr>
          <w:rFonts w:hint="eastAsia"/>
          <w:color w:val="auto"/>
        </w:rPr>
      </w:pPr>
      <w:bookmarkStart w:id="105" w:name="_Toc174715507"/>
      <w:bookmarkStart w:id="106" w:name="_Toc174715464"/>
      <w:r>
        <w:rPr>
          <w:rFonts w:hint="eastAsia"/>
          <w:color w:val="auto"/>
        </w:rPr>
        <w:t>净含量检验</w:t>
      </w:r>
      <w:bookmarkEnd w:id="105"/>
      <w:bookmarkEnd w:id="106"/>
    </w:p>
    <w:p>
      <w:pPr>
        <w:pStyle w:val="24"/>
        <w:rPr>
          <w:rFonts w:hint="eastAsia"/>
          <w:color w:val="auto"/>
        </w:rPr>
      </w:pPr>
      <w:r>
        <w:rPr>
          <w:rFonts w:hint="eastAsia"/>
          <w:color w:val="auto"/>
        </w:rPr>
        <w:t>按JJF 1070的规定执行。</w:t>
      </w:r>
    </w:p>
    <w:p>
      <w:pPr>
        <w:pStyle w:val="50"/>
        <w:rPr>
          <w:rFonts w:hint="eastAsia"/>
          <w:color w:val="auto"/>
        </w:rPr>
      </w:pPr>
      <w:bookmarkStart w:id="107" w:name="_Toc174715508"/>
      <w:bookmarkStart w:id="108" w:name="_Toc174715465"/>
      <w:r>
        <w:rPr>
          <w:rFonts w:hint="eastAsia"/>
          <w:color w:val="auto"/>
        </w:rPr>
        <w:t>检验规则</w:t>
      </w:r>
      <w:bookmarkEnd w:id="107"/>
      <w:bookmarkEnd w:id="108"/>
    </w:p>
    <w:p>
      <w:pPr>
        <w:pStyle w:val="47"/>
        <w:rPr>
          <w:rFonts w:hint="eastAsia"/>
          <w:color w:val="auto"/>
        </w:rPr>
      </w:pPr>
      <w:bookmarkStart w:id="109" w:name="_Toc174715466"/>
      <w:bookmarkStart w:id="110" w:name="_Toc174715509"/>
      <w:r>
        <w:rPr>
          <w:rFonts w:hint="eastAsia"/>
          <w:color w:val="auto"/>
        </w:rPr>
        <w:t>组批</w:t>
      </w:r>
      <w:bookmarkEnd w:id="109"/>
      <w:bookmarkEnd w:id="110"/>
    </w:p>
    <w:p>
      <w:pPr>
        <w:pStyle w:val="24"/>
        <w:rPr>
          <w:rFonts w:hint="eastAsia"/>
          <w:color w:val="auto"/>
        </w:rPr>
      </w:pPr>
      <w:r>
        <w:rPr>
          <w:rFonts w:hint="eastAsia"/>
          <w:color w:val="auto"/>
        </w:rPr>
        <w:t>以同一班次、同一投料、同一工艺条件生产的产品为一组批。</w:t>
      </w:r>
    </w:p>
    <w:p>
      <w:pPr>
        <w:pStyle w:val="47"/>
        <w:rPr>
          <w:rFonts w:hint="eastAsia"/>
          <w:color w:val="auto"/>
        </w:rPr>
      </w:pPr>
      <w:bookmarkStart w:id="111" w:name="_Toc174715510"/>
      <w:bookmarkStart w:id="112" w:name="_Toc174715467"/>
      <w:r>
        <w:rPr>
          <w:rFonts w:hint="eastAsia"/>
          <w:color w:val="auto"/>
        </w:rPr>
        <w:t>抽样</w:t>
      </w:r>
      <w:bookmarkEnd w:id="111"/>
      <w:bookmarkEnd w:id="112"/>
    </w:p>
    <w:p>
      <w:pPr>
        <w:pStyle w:val="24"/>
        <w:rPr>
          <w:rFonts w:hint="eastAsia"/>
          <w:color w:val="auto"/>
        </w:rPr>
      </w:pPr>
      <w:r>
        <w:rPr>
          <w:rFonts w:hint="eastAsia"/>
          <w:color w:val="auto"/>
        </w:rPr>
        <w:t>按GB/T 23493的规定执行。</w:t>
      </w:r>
    </w:p>
    <w:p>
      <w:pPr>
        <w:pStyle w:val="47"/>
        <w:rPr>
          <w:rFonts w:hint="eastAsia"/>
          <w:color w:val="auto"/>
        </w:rPr>
      </w:pPr>
      <w:bookmarkStart w:id="113" w:name="_Toc174715511"/>
      <w:bookmarkStart w:id="114" w:name="_Toc174715468"/>
      <w:r>
        <w:rPr>
          <w:rFonts w:hint="eastAsia"/>
          <w:color w:val="auto"/>
        </w:rPr>
        <w:t>出厂检验</w:t>
      </w:r>
      <w:bookmarkEnd w:id="113"/>
      <w:bookmarkEnd w:id="114"/>
    </w:p>
    <w:p>
      <w:pPr>
        <w:pStyle w:val="24"/>
        <w:rPr>
          <w:rFonts w:hint="eastAsia"/>
          <w:color w:val="auto"/>
        </w:rPr>
      </w:pPr>
      <w:r>
        <w:rPr>
          <w:rFonts w:hint="eastAsia"/>
          <w:color w:val="auto"/>
        </w:rPr>
        <w:t>出厂检验项目包括感官要求、净含量、过氧化值。产品经检验合格后方可出厂。</w:t>
      </w:r>
    </w:p>
    <w:p>
      <w:pPr>
        <w:pStyle w:val="47"/>
        <w:rPr>
          <w:rFonts w:hint="eastAsia"/>
          <w:color w:val="auto"/>
        </w:rPr>
      </w:pPr>
      <w:bookmarkStart w:id="115" w:name="_Toc174715512"/>
      <w:bookmarkStart w:id="116" w:name="_Toc174715469"/>
      <w:r>
        <w:rPr>
          <w:rFonts w:hint="eastAsia"/>
          <w:color w:val="auto"/>
        </w:rPr>
        <w:t>型式检验</w:t>
      </w:r>
      <w:bookmarkEnd w:id="115"/>
      <w:bookmarkEnd w:id="116"/>
    </w:p>
    <w:p>
      <w:pPr>
        <w:pStyle w:val="24"/>
        <w:rPr>
          <w:rFonts w:hint="eastAsia"/>
          <w:color w:val="auto"/>
        </w:rPr>
      </w:pPr>
      <w:r>
        <w:rPr>
          <w:rFonts w:hint="eastAsia"/>
          <w:color w:val="auto"/>
        </w:rPr>
        <w:t>型式检验项目为第8章要求中全部项目。型式检验的周期为每年至少一次，有下列情形之一时，应进行型式检验：</w:t>
      </w:r>
    </w:p>
    <w:p>
      <w:pPr>
        <w:pStyle w:val="64"/>
        <w:rPr>
          <w:rFonts w:hint="eastAsia"/>
          <w:color w:val="auto"/>
        </w:rPr>
      </w:pPr>
      <w:r>
        <w:rPr>
          <w:rFonts w:hint="eastAsia"/>
          <w:color w:val="auto"/>
        </w:rPr>
        <w:t>企业首次批量生产前；</w:t>
      </w:r>
    </w:p>
    <w:p>
      <w:pPr>
        <w:pStyle w:val="64"/>
        <w:rPr>
          <w:rFonts w:hint="eastAsia"/>
          <w:color w:val="auto"/>
        </w:rPr>
      </w:pPr>
      <w:r>
        <w:rPr>
          <w:rFonts w:hint="eastAsia"/>
          <w:color w:val="auto"/>
        </w:rPr>
        <w:t>出厂检验结果与上一次型式检验结果有较大出入时；</w:t>
      </w:r>
    </w:p>
    <w:p>
      <w:pPr>
        <w:pStyle w:val="64"/>
        <w:rPr>
          <w:rFonts w:hint="eastAsia"/>
          <w:color w:val="auto"/>
        </w:rPr>
      </w:pPr>
      <w:r>
        <w:rPr>
          <w:rFonts w:hint="eastAsia"/>
          <w:color w:val="auto"/>
        </w:rPr>
        <w:t>国家法定质量监督检验机构提出型式检验要求时；</w:t>
      </w:r>
    </w:p>
    <w:p>
      <w:pPr>
        <w:pStyle w:val="64"/>
        <w:rPr>
          <w:rFonts w:hint="eastAsia"/>
          <w:color w:val="auto"/>
        </w:rPr>
      </w:pPr>
      <w:r>
        <w:rPr>
          <w:rFonts w:hint="eastAsia"/>
          <w:color w:val="auto"/>
        </w:rPr>
        <w:t>原料、生产工艺或生产设备、生产地址有较大改变，可能影响产品质量时；</w:t>
      </w:r>
    </w:p>
    <w:p>
      <w:pPr>
        <w:pStyle w:val="64"/>
        <w:rPr>
          <w:rFonts w:hint="eastAsia"/>
          <w:color w:val="auto"/>
        </w:rPr>
      </w:pPr>
      <w:r>
        <w:rPr>
          <w:rFonts w:hint="eastAsia"/>
          <w:color w:val="auto"/>
        </w:rPr>
        <w:t>重新恢复生产时。</w:t>
      </w:r>
    </w:p>
    <w:p>
      <w:pPr>
        <w:pStyle w:val="47"/>
        <w:rPr>
          <w:rFonts w:hint="eastAsia"/>
          <w:color w:val="auto"/>
        </w:rPr>
      </w:pPr>
      <w:bookmarkStart w:id="117" w:name="_Toc174715513"/>
      <w:bookmarkStart w:id="118" w:name="_Toc174715470"/>
      <w:r>
        <w:rPr>
          <w:rFonts w:hint="eastAsia"/>
          <w:color w:val="auto"/>
        </w:rPr>
        <w:t>判定规则</w:t>
      </w:r>
      <w:bookmarkEnd w:id="117"/>
      <w:bookmarkEnd w:id="118"/>
    </w:p>
    <w:p>
      <w:pPr>
        <w:pStyle w:val="24"/>
        <w:rPr>
          <w:rFonts w:hint="eastAsia"/>
          <w:color w:val="auto"/>
        </w:rPr>
      </w:pPr>
      <w:r>
        <w:rPr>
          <w:rFonts w:hint="eastAsia"/>
          <w:color w:val="auto"/>
        </w:rPr>
        <w:t>检测结果全部符合要求的，则判定该批次产品为合格；净含量、感官指标、理化指标有一项不合格 时，应加倍抽样复检，如仍有不合格项，则判该批为不合格；污染物限量、食品添加剂有一项不合格，不得复检，判该批产品为不合格。</w:t>
      </w:r>
    </w:p>
    <w:p>
      <w:pPr>
        <w:pStyle w:val="50"/>
        <w:rPr>
          <w:rFonts w:hint="eastAsia"/>
          <w:color w:val="auto"/>
        </w:rPr>
      </w:pPr>
      <w:bookmarkStart w:id="119" w:name="_Toc174715514"/>
      <w:bookmarkStart w:id="120" w:name="_Toc174715471"/>
      <w:r>
        <w:rPr>
          <w:rFonts w:hint="eastAsia"/>
          <w:color w:val="auto"/>
        </w:rPr>
        <w:t>标签、标志、包装、运输和贮存</w:t>
      </w:r>
      <w:bookmarkEnd w:id="119"/>
      <w:bookmarkEnd w:id="120"/>
    </w:p>
    <w:p>
      <w:pPr>
        <w:pStyle w:val="47"/>
        <w:rPr>
          <w:rFonts w:hint="eastAsia"/>
          <w:color w:val="auto"/>
        </w:rPr>
      </w:pPr>
      <w:bookmarkStart w:id="121" w:name="_Toc174715515"/>
      <w:bookmarkStart w:id="122" w:name="_Toc174715472"/>
      <w:r>
        <w:rPr>
          <w:rFonts w:hint="eastAsia"/>
          <w:color w:val="auto"/>
        </w:rPr>
        <w:t>标签、标志</w:t>
      </w:r>
      <w:bookmarkEnd w:id="121"/>
      <w:bookmarkEnd w:id="122"/>
    </w:p>
    <w:p>
      <w:pPr>
        <w:pStyle w:val="68"/>
        <w:ind w:left="0"/>
        <w:rPr>
          <w:rFonts w:hint="eastAsia"/>
          <w:color w:val="auto"/>
        </w:rPr>
      </w:pPr>
      <w:r>
        <w:rPr>
          <w:rFonts w:hint="eastAsia"/>
          <w:color w:val="auto"/>
        </w:rPr>
        <w:t>预包装标签应符合GB 7718、GB 28050、《食品标识管理规定》的规定，包装箱（盒）上应标明产品名称、数量（净重）、生产单位、产地、包装日期、执行标准等。</w:t>
      </w:r>
    </w:p>
    <w:p>
      <w:pPr>
        <w:pStyle w:val="68"/>
        <w:ind w:left="0"/>
        <w:rPr>
          <w:rFonts w:hint="eastAsia"/>
          <w:color w:val="auto"/>
        </w:rPr>
      </w:pPr>
      <w:r>
        <w:rPr>
          <w:rFonts w:hint="eastAsia"/>
          <w:color w:val="auto"/>
        </w:rPr>
        <w:t>图示标志应符合 GB/T 191 的规定。</w:t>
      </w:r>
    </w:p>
    <w:p>
      <w:pPr>
        <w:pStyle w:val="68"/>
        <w:ind w:left="0"/>
        <w:rPr>
          <w:rFonts w:hint="eastAsia"/>
          <w:color w:val="auto"/>
        </w:rPr>
      </w:pPr>
      <w:r>
        <w:rPr>
          <w:rFonts w:hint="eastAsia"/>
          <w:color w:val="auto"/>
        </w:rPr>
        <w:t>取得东莞腊肠地理标志产品专用标志使用权的产品标志还应符合GB/T 17924的有关规定。</w:t>
      </w:r>
    </w:p>
    <w:p>
      <w:pPr>
        <w:pStyle w:val="47"/>
        <w:rPr>
          <w:rFonts w:hint="eastAsia"/>
          <w:color w:val="auto"/>
        </w:rPr>
      </w:pPr>
      <w:bookmarkStart w:id="123" w:name="_Toc174715516"/>
      <w:bookmarkStart w:id="124" w:name="_Toc174715473"/>
      <w:r>
        <w:rPr>
          <w:rFonts w:hint="eastAsia"/>
          <w:color w:val="auto"/>
        </w:rPr>
        <w:t>包装</w:t>
      </w:r>
      <w:bookmarkEnd w:id="123"/>
      <w:bookmarkEnd w:id="124"/>
    </w:p>
    <w:p>
      <w:pPr>
        <w:pStyle w:val="24"/>
        <w:rPr>
          <w:rFonts w:hint="eastAsia"/>
          <w:color w:val="auto"/>
        </w:rPr>
      </w:pPr>
      <w:r>
        <w:rPr>
          <w:rFonts w:hint="eastAsia"/>
          <w:color w:val="auto"/>
        </w:rPr>
        <w:t>产品内包装复合膜袋应符合</w:t>
      </w:r>
      <w:r>
        <w:rPr>
          <w:rFonts w:hint="eastAsia" w:hAnsi="宋体"/>
          <w:color w:val="auto"/>
          <w:szCs w:val="18"/>
        </w:rPr>
        <w:t>GB 4806.13</w:t>
      </w:r>
      <w:r>
        <w:rPr>
          <w:rFonts w:hint="eastAsia"/>
          <w:color w:val="auto"/>
        </w:rPr>
        <w:t>规定；运输包装采用瓦楞纸箱，其材料应符合GB/T 6543的规定。</w:t>
      </w:r>
    </w:p>
    <w:p>
      <w:pPr>
        <w:pStyle w:val="47"/>
        <w:rPr>
          <w:rFonts w:hint="eastAsia"/>
          <w:color w:val="auto"/>
        </w:rPr>
      </w:pPr>
      <w:bookmarkStart w:id="125" w:name="_Toc174715474"/>
      <w:bookmarkStart w:id="126" w:name="_Toc174715517"/>
      <w:r>
        <w:rPr>
          <w:rFonts w:hint="eastAsia"/>
          <w:color w:val="auto"/>
        </w:rPr>
        <w:t>运输</w:t>
      </w:r>
      <w:bookmarkEnd w:id="125"/>
      <w:bookmarkEnd w:id="126"/>
    </w:p>
    <w:p>
      <w:pPr>
        <w:pStyle w:val="24"/>
        <w:rPr>
          <w:rFonts w:hint="eastAsia"/>
          <w:color w:val="auto"/>
        </w:rPr>
      </w:pPr>
      <w:r>
        <w:rPr>
          <w:rFonts w:hint="eastAsia"/>
          <w:color w:val="auto"/>
        </w:rPr>
        <w:t>运输工具必须干燥、清洁、运输中不得倒放、侧放及重压。不得与有毒、有异味、有腐蚀性的货物 混运，并应避免曝晒、雨淋。搬运时应轻搬轻放。</w:t>
      </w:r>
    </w:p>
    <w:p>
      <w:pPr>
        <w:pStyle w:val="47"/>
        <w:rPr>
          <w:rFonts w:hint="eastAsia"/>
          <w:color w:val="auto"/>
        </w:rPr>
      </w:pPr>
      <w:bookmarkStart w:id="127" w:name="_Toc174715518"/>
      <w:bookmarkStart w:id="128" w:name="_Toc174715475"/>
      <w:r>
        <w:rPr>
          <w:rFonts w:hint="eastAsia"/>
          <w:color w:val="auto"/>
        </w:rPr>
        <w:t>贮存</w:t>
      </w:r>
      <w:bookmarkEnd w:id="127"/>
      <w:bookmarkEnd w:id="128"/>
    </w:p>
    <w:p>
      <w:pPr>
        <w:pStyle w:val="24"/>
        <w:rPr>
          <w:color w:val="auto"/>
        </w:rPr>
      </w:pPr>
      <w:r>
        <w:rPr>
          <w:rFonts w:hint="eastAsia"/>
          <w:color w:val="auto"/>
        </w:rPr>
        <w:t>产品应存放在通风、干燥、清洁的库房内，堆放时应离地、墙20 cm 。不应堆放过高，产品不得与 有毒或有特殊气味的物品或变质、虫蛀、易污染的物品存放在一起，并应远离热源，避免日晒、雨淋。</w:t>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103"/>
        <w:rPr>
          <w:color w:val="auto"/>
        </w:rPr>
      </w:pPr>
    </w:p>
    <w:p>
      <w:pPr>
        <w:pStyle w:val="91"/>
        <w:rPr>
          <w:color w:val="auto"/>
        </w:rPr>
      </w:pPr>
    </w:p>
    <w:p>
      <w:pPr>
        <w:pStyle w:val="89"/>
        <w:ind w:left="0"/>
        <w:rPr>
          <w:color w:val="auto"/>
        </w:rPr>
      </w:pPr>
      <w:r>
        <w:rPr>
          <w:color w:val="auto"/>
        </w:rPr>
        <w:br w:type="textWrapping"/>
      </w:r>
      <w:bookmarkStart w:id="129" w:name="_Toc171437065"/>
      <w:bookmarkStart w:id="130" w:name="_Toc174715519"/>
      <w:bookmarkStart w:id="131" w:name="_Toc174715476"/>
      <w:r>
        <w:rPr>
          <w:rFonts w:hint="eastAsia"/>
          <w:color w:val="auto"/>
        </w:rPr>
        <w:t>（规范性附录）</w:t>
      </w:r>
      <w:r>
        <w:rPr>
          <w:color w:val="auto"/>
        </w:rPr>
        <w:br w:type="textWrapping"/>
      </w:r>
      <w:bookmarkEnd w:id="129"/>
      <w:r>
        <w:rPr>
          <w:color w:val="auto"/>
          <w:spacing w:val="8"/>
        </w:rPr>
        <w:t>东莞腊肠地理标志产品保护范围</w:t>
      </w:r>
      <w:bookmarkEnd w:id="130"/>
      <w:bookmarkEnd w:id="131"/>
    </w:p>
    <w:p>
      <w:pPr>
        <w:pStyle w:val="24"/>
        <w:ind w:firstLine="452"/>
        <w:rPr>
          <w:color w:val="auto"/>
        </w:rPr>
      </w:pPr>
      <w:r>
        <w:rPr>
          <w:color w:val="auto"/>
          <w:spacing w:val="8"/>
        </w:rPr>
        <w:t>东莞腊肠地理标志产品保护范围见图A.1</w:t>
      </w:r>
    </w:p>
    <w:p>
      <w:pPr>
        <w:pStyle w:val="24"/>
        <w:rPr>
          <w:rFonts w:hint="eastAsia"/>
          <w:color w:val="auto"/>
        </w:rPr>
      </w:pPr>
      <w:r>
        <w:rPr>
          <w:color w:val="auto"/>
          <w:position w:val="-128"/>
        </w:rPr>
        <w:drawing>
          <wp:inline distT="0" distB="0" distL="0" distR="0">
            <wp:extent cx="5641340" cy="40944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5641848" cy="4094988"/>
                    </a:xfrm>
                    <a:prstGeom prst="rect">
                      <a:avLst/>
                    </a:prstGeom>
                  </pic:spPr>
                </pic:pic>
              </a:graphicData>
            </a:graphic>
          </wp:inline>
        </w:drawing>
      </w:r>
    </w:p>
    <w:p>
      <w:pPr>
        <w:pStyle w:val="134"/>
        <w:framePr w:hAnchor="page" w:x="4328" w:y="807"/>
        <w:rPr>
          <w:color w:val="auto"/>
        </w:rPr>
      </w:pPr>
      <w:r>
        <w:rPr>
          <w:color w:val="auto"/>
        </w:rPr>
        <w:t>________________________________</w:t>
      </w:r>
    </w:p>
    <w:p>
      <w:pPr>
        <w:pStyle w:val="104"/>
        <w:spacing w:before="156" w:after="156"/>
        <w:rPr>
          <w:color w:val="auto"/>
        </w:rPr>
      </w:pPr>
      <w:r>
        <w:rPr>
          <w:color w:val="auto"/>
          <w:spacing w:val="7"/>
        </w:rPr>
        <w:t>东莞腊肠地理标志产品保护范围示意图</w: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书宋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t>DB4419/ XXXXX—2024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DB</w:t>
    </w:r>
    <w:r>
      <w:rPr>
        <w:rFonts w:hint="eastAsia"/>
      </w:rPr>
      <w:t>4419</w:t>
    </w:r>
    <w:r>
      <w:t>/ XXXXX—</w:t>
    </w:r>
    <w:r>
      <w:rPr>
        <w:rFonts w:hint="eastAsia"/>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1"/>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851"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3EB189C"/>
    <w:multiLevelType w:val="multilevel"/>
    <w:tmpl w:val="23EB189C"/>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4395"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9"/>
      <w:suff w:val="nothing"/>
      <w:lvlText w:val="附　录　%1"/>
      <w:lvlJc w:val="left"/>
      <w:pPr>
        <w:ind w:left="5529" w:firstLine="0"/>
      </w:pPr>
      <w:rPr>
        <w:rFonts w:hint="eastAsia" w:ascii="黑体" w:hAnsi="Times New Roman" w:eastAsia="黑体"/>
        <w:b w:val="0"/>
        <w:i w:val="0"/>
        <w:spacing w:val="0"/>
        <w:w w:val="100"/>
        <w:sz w:val="21"/>
        <w:lang w:val="en-US"/>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5529" w:firstLine="0"/>
      </w:pPr>
      <w:rPr>
        <w:rFonts w:hint="eastAsia" w:ascii="黑体" w:hAnsi="Times New Roman" w:eastAsia="黑体"/>
        <w:b w:val="0"/>
        <w:i w:val="0"/>
        <w:sz w:val="21"/>
      </w:rPr>
    </w:lvl>
    <w:lvl w:ilvl="3" w:tentative="0">
      <w:start w:val="1"/>
      <w:numFmt w:val="decimal"/>
      <w:pStyle w:val="93"/>
      <w:suff w:val="nothing"/>
      <w:lvlText w:val="%1.%2.%3.%4　"/>
      <w:lvlJc w:val="left"/>
      <w:pPr>
        <w:ind w:left="5529" w:firstLine="0"/>
      </w:pPr>
      <w:rPr>
        <w:rFonts w:hint="eastAsia" w:ascii="黑体" w:hAnsi="Times New Roman" w:eastAsia="黑体"/>
        <w:b w:val="0"/>
        <w:i w:val="0"/>
        <w:sz w:val="21"/>
      </w:rPr>
    </w:lvl>
    <w:lvl w:ilvl="4" w:tentative="0">
      <w:start w:val="1"/>
      <w:numFmt w:val="decimal"/>
      <w:pStyle w:val="98"/>
      <w:suff w:val="nothing"/>
      <w:lvlText w:val="%1.%2.%3.%4.%5　"/>
      <w:lvlJc w:val="left"/>
      <w:pPr>
        <w:ind w:left="5529" w:firstLine="0"/>
      </w:pPr>
      <w:rPr>
        <w:rFonts w:hint="eastAsia" w:ascii="黑体" w:hAnsi="Times New Roman" w:eastAsia="黑体"/>
        <w:b w:val="0"/>
        <w:i w:val="0"/>
        <w:sz w:val="21"/>
      </w:rPr>
    </w:lvl>
    <w:lvl w:ilvl="5" w:tentative="0">
      <w:start w:val="1"/>
      <w:numFmt w:val="decimal"/>
      <w:pStyle w:val="101"/>
      <w:suff w:val="nothing"/>
      <w:lvlText w:val="%1.%2.%3.%4.%5.%6　"/>
      <w:lvlJc w:val="left"/>
      <w:pPr>
        <w:ind w:left="5529" w:firstLine="0"/>
      </w:pPr>
      <w:rPr>
        <w:rFonts w:hint="eastAsia" w:ascii="黑体" w:hAnsi="Times New Roman" w:eastAsia="黑体"/>
        <w:b w:val="0"/>
        <w:i w:val="0"/>
        <w:sz w:val="21"/>
      </w:rPr>
    </w:lvl>
    <w:lvl w:ilvl="6" w:tentative="0">
      <w:start w:val="1"/>
      <w:numFmt w:val="decimal"/>
      <w:pStyle w:val="105"/>
      <w:suff w:val="nothing"/>
      <w:lvlText w:val="%1.%2.%3.%4.%5.%6.%7　"/>
      <w:lvlJc w:val="left"/>
      <w:pPr>
        <w:ind w:left="5529" w:firstLine="0"/>
      </w:pPr>
      <w:rPr>
        <w:rFonts w:hint="eastAsia" w:ascii="黑体" w:hAnsi="Times New Roman" w:eastAsia="黑体"/>
        <w:b w:val="0"/>
        <w:i w:val="0"/>
        <w:sz w:val="21"/>
      </w:rPr>
    </w:lvl>
    <w:lvl w:ilvl="7" w:tentative="0">
      <w:start w:val="1"/>
      <w:numFmt w:val="decimal"/>
      <w:lvlText w:val="%1.%2.%3.%4.%5.%6.%7.%8"/>
      <w:lvlJc w:val="left"/>
      <w:pPr>
        <w:tabs>
          <w:tab w:val="left" w:pos="9923"/>
        </w:tabs>
        <w:ind w:left="9923" w:hanging="1418"/>
      </w:pPr>
      <w:rPr>
        <w:rFonts w:hint="eastAsia"/>
      </w:rPr>
    </w:lvl>
    <w:lvl w:ilvl="8" w:tentative="0">
      <w:start w:val="1"/>
      <w:numFmt w:val="decimal"/>
      <w:lvlText w:val="%1.%2.%3.%4.%5.%6.%7.%8.%9"/>
      <w:lvlJc w:val="left"/>
      <w:pPr>
        <w:tabs>
          <w:tab w:val="left" w:pos="10631"/>
        </w:tabs>
        <w:ind w:left="10631" w:hanging="1700"/>
      </w:pPr>
      <w:rPr>
        <w:rFonts w:hint="eastAsia"/>
      </w:rPr>
    </w:lvl>
  </w:abstractNum>
  <w:abstractNum w:abstractNumId="17">
    <w:nsid w:val="6CEA2025"/>
    <w:multiLevelType w:val="multilevel"/>
    <w:tmpl w:val="6CEA2025"/>
    <w:lvl w:ilvl="0" w:tentative="0">
      <w:start w:val="1"/>
      <w:numFmt w:val="none"/>
      <w:pStyle w:val="149"/>
      <w:suff w:val="nothing"/>
      <w:lvlText w:val="%1"/>
      <w:lvlJc w:val="left"/>
      <w:pPr>
        <w:ind w:left="0" w:firstLine="0"/>
      </w:pPr>
      <w:rPr>
        <w:rFonts w:hint="eastAsia"/>
      </w:rPr>
    </w:lvl>
    <w:lvl w:ilvl="1" w:tentative="0">
      <w:start w:val="1"/>
      <w:numFmt w:val="decimal"/>
      <w:pStyle w:val="147"/>
      <w:suff w:val="nothing"/>
      <w:lvlText w:val="%1%2　"/>
      <w:lvlJc w:val="left"/>
      <w:pPr>
        <w:ind w:left="0" w:firstLine="0"/>
      </w:pPr>
      <w:rPr>
        <w:rFonts w:hint="eastAsia" w:ascii="黑体" w:eastAsia="黑体"/>
        <w:b w:val="0"/>
        <w:i w:val="0"/>
        <w:sz w:val="21"/>
      </w:rPr>
    </w:lvl>
    <w:lvl w:ilvl="2" w:tentative="0">
      <w:start w:val="1"/>
      <w:numFmt w:val="decimal"/>
      <w:pStyle w:val="14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43"/>
      <w:suff w:val="nothing"/>
      <w:lvlText w:val="%1%2.%3.%4　"/>
      <w:lvlJc w:val="left"/>
      <w:pPr>
        <w:ind w:left="0" w:firstLine="0"/>
      </w:pPr>
      <w:rPr>
        <w:rFonts w:hint="eastAsia" w:ascii="黑体" w:eastAsia="黑体"/>
        <w:b w:val="0"/>
        <w:i w:val="0"/>
        <w:sz w:val="21"/>
      </w:rPr>
    </w:lvl>
    <w:lvl w:ilvl="4" w:tentative="0">
      <w:start w:val="1"/>
      <w:numFmt w:val="decimal"/>
      <w:pStyle w:val="144"/>
      <w:suff w:val="nothing"/>
      <w:lvlText w:val="%1%2.%3.%4.%5　"/>
      <w:lvlJc w:val="left"/>
      <w:pPr>
        <w:ind w:left="0" w:firstLine="0"/>
      </w:pPr>
      <w:rPr>
        <w:rFonts w:hint="eastAsia" w:ascii="黑体" w:eastAsia="黑体"/>
        <w:b w:val="0"/>
        <w:i w:val="0"/>
        <w:sz w:val="21"/>
      </w:rPr>
    </w:lvl>
    <w:lvl w:ilvl="5" w:tentative="0">
      <w:start w:val="1"/>
      <w:numFmt w:val="decimal"/>
      <w:pStyle w:val="145"/>
      <w:suff w:val="nothing"/>
      <w:lvlText w:val="%1%2.%3.%4.%5.%6　"/>
      <w:lvlJc w:val="left"/>
      <w:pPr>
        <w:ind w:left="0" w:firstLine="0"/>
      </w:pPr>
      <w:rPr>
        <w:rFonts w:hint="eastAsia" w:ascii="黑体" w:eastAsia="黑体"/>
        <w:b w:val="0"/>
        <w:i w:val="0"/>
        <w:sz w:val="21"/>
      </w:rPr>
    </w:lvl>
    <w:lvl w:ilvl="6" w:tentative="0">
      <w:start w:val="1"/>
      <w:numFmt w:val="decimal"/>
      <w:pStyle w:val="14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6"/>
  </w:num>
  <w:num w:numId="3">
    <w:abstractNumId w:val="10"/>
  </w:num>
  <w:num w:numId="4">
    <w:abstractNumId w:val="2"/>
  </w:num>
  <w:num w:numId="5">
    <w:abstractNumId w:val="12"/>
  </w:num>
  <w:num w:numId="6">
    <w:abstractNumId w:val="19"/>
  </w:num>
  <w:num w:numId="7">
    <w:abstractNumId w:val="0"/>
  </w:num>
  <w:num w:numId="8">
    <w:abstractNumId w:val="8"/>
  </w:num>
  <w:num w:numId="9">
    <w:abstractNumId w:val="13"/>
  </w:num>
  <w:num w:numId="10">
    <w:abstractNumId w:val="7"/>
  </w:num>
  <w:num w:numId="11">
    <w:abstractNumId w:val="5"/>
  </w:num>
  <w:num w:numId="12">
    <w:abstractNumId w:val="16"/>
  </w:num>
  <w:num w:numId="13">
    <w:abstractNumId w:val="14"/>
  </w:num>
  <w:num w:numId="14">
    <w:abstractNumId w:val="18"/>
  </w:num>
  <w:num w:numId="15">
    <w:abstractNumId w:val="9"/>
  </w:num>
  <w:num w:numId="16">
    <w:abstractNumId w:val="1"/>
  </w:num>
  <w:num w:numId="17">
    <w:abstractNumId w:val="4"/>
  </w:num>
  <w:num w:numId="18">
    <w:abstractNumId w:val="15"/>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mU3NzVkZmQwMDZkY2IwY2M5YTAyNzZmNTAxMzEifQ=="/>
  </w:docVars>
  <w:rsids>
    <w:rsidRoot w:val="00035925"/>
    <w:rsid w:val="00000244"/>
    <w:rsid w:val="0000185F"/>
    <w:rsid w:val="00002DB7"/>
    <w:rsid w:val="0000586F"/>
    <w:rsid w:val="00006E4B"/>
    <w:rsid w:val="00011597"/>
    <w:rsid w:val="00013D86"/>
    <w:rsid w:val="00013E02"/>
    <w:rsid w:val="0002143C"/>
    <w:rsid w:val="0002233E"/>
    <w:rsid w:val="00025A65"/>
    <w:rsid w:val="00026C31"/>
    <w:rsid w:val="00027280"/>
    <w:rsid w:val="00031726"/>
    <w:rsid w:val="000320A7"/>
    <w:rsid w:val="00033AE3"/>
    <w:rsid w:val="00035925"/>
    <w:rsid w:val="00035C68"/>
    <w:rsid w:val="00040A7C"/>
    <w:rsid w:val="0004169E"/>
    <w:rsid w:val="00044F32"/>
    <w:rsid w:val="00052722"/>
    <w:rsid w:val="00067CDF"/>
    <w:rsid w:val="00074FBE"/>
    <w:rsid w:val="00083A09"/>
    <w:rsid w:val="00086369"/>
    <w:rsid w:val="0009005E"/>
    <w:rsid w:val="00092857"/>
    <w:rsid w:val="00096F22"/>
    <w:rsid w:val="000A03BE"/>
    <w:rsid w:val="000A20A9"/>
    <w:rsid w:val="000A3946"/>
    <w:rsid w:val="000A48B1"/>
    <w:rsid w:val="000A4DB1"/>
    <w:rsid w:val="000A6C65"/>
    <w:rsid w:val="000A78B5"/>
    <w:rsid w:val="000A7EBB"/>
    <w:rsid w:val="000B3143"/>
    <w:rsid w:val="000C3B20"/>
    <w:rsid w:val="000C6441"/>
    <w:rsid w:val="000C6B05"/>
    <w:rsid w:val="000C6DD6"/>
    <w:rsid w:val="000C6FD8"/>
    <w:rsid w:val="000C73D4"/>
    <w:rsid w:val="000D2CF3"/>
    <w:rsid w:val="000D3D4C"/>
    <w:rsid w:val="000D4F51"/>
    <w:rsid w:val="000D694B"/>
    <w:rsid w:val="000D718B"/>
    <w:rsid w:val="000E0844"/>
    <w:rsid w:val="000E0C46"/>
    <w:rsid w:val="000F030C"/>
    <w:rsid w:val="000F129C"/>
    <w:rsid w:val="000F1A7A"/>
    <w:rsid w:val="000F1F01"/>
    <w:rsid w:val="000F6955"/>
    <w:rsid w:val="000F781E"/>
    <w:rsid w:val="0010019B"/>
    <w:rsid w:val="001026F6"/>
    <w:rsid w:val="001056DE"/>
    <w:rsid w:val="00106203"/>
    <w:rsid w:val="001124C0"/>
    <w:rsid w:val="00113973"/>
    <w:rsid w:val="00114401"/>
    <w:rsid w:val="00120DEC"/>
    <w:rsid w:val="00121B21"/>
    <w:rsid w:val="0013175F"/>
    <w:rsid w:val="00150BD4"/>
    <w:rsid w:val="001512B4"/>
    <w:rsid w:val="0015184D"/>
    <w:rsid w:val="001539A8"/>
    <w:rsid w:val="001605F6"/>
    <w:rsid w:val="001620A5"/>
    <w:rsid w:val="00164221"/>
    <w:rsid w:val="00164E53"/>
    <w:rsid w:val="0016699D"/>
    <w:rsid w:val="00170525"/>
    <w:rsid w:val="001718B9"/>
    <w:rsid w:val="00175159"/>
    <w:rsid w:val="00176208"/>
    <w:rsid w:val="00176803"/>
    <w:rsid w:val="001773FA"/>
    <w:rsid w:val="001806C8"/>
    <w:rsid w:val="00181FBB"/>
    <w:rsid w:val="0018211B"/>
    <w:rsid w:val="001840D3"/>
    <w:rsid w:val="00184D50"/>
    <w:rsid w:val="001900F8"/>
    <w:rsid w:val="00191258"/>
    <w:rsid w:val="001921AD"/>
    <w:rsid w:val="00192680"/>
    <w:rsid w:val="00193037"/>
    <w:rsid w:val="00193A2C"/>
    <w:rsid w:val="001940F7"/>
    <w:rsid w:val="0019446E"/>
    <w:rsid w:val="00194943"/>
    <w:rsid w:val="00196B0A"/>
    <w:rsid w:val="00196CB3"/>
    <w:rsid w:val="001979FD"/>
    <w:rsid w:val="001A21EC"/>
    <w:rsid w:val="001A288E"/>
    <w:rsid w:val="001B28CF"/>
    <w:rsid w:val="001B3B43"/>
    <w:rsid w:val="001B506F"/>
    <w:rsid w:val="001B6DC2"/>
    <w:rsid w:val="001C149C"/>
    <w:rsid w:val="001C21AC"/>
    <w:rsid w:val="001C47BA"/>
    <w:rsid w:val="001C59EA"/>
    <w:rsid w:val="001D12E6"/>
    <w:rsid w:val="001D2A7D"/>
    <w:rsid w:val="001D406C"/>
    <w:rsid w:val="001D41EE"/>
    <w:rsid w:val="001E0380"/>
    <w:rsid w:val="001E13B1"/>
    <w:rsid w:val="001F3A19"/>
    <w:rsid w:val="001F5416"/>
    <w:rsid w:val="00234467"/>
    <w:rsid w:val="002354A2"/>
    <w:rsid w:val="00237723"/>
    <w:rsid w:val="00237D8D"/>
    <w:rsid w:val="00240977"/>
    <w:rsid w:val="00241DA2"/>
    <w:rsid w:val="002435B9"/>
    <w:rsid w:val="00247FEE"/>
    <w:rsid w:val="00250E7D"/>
    <w:rsid w:val="002565D5"/>
    <w:rsid w:val="00262246"/>
    <w:rsid w:val="002622C0"/>
    <w:rsid w:val="0027110C"/>
    <w:rsid w:val="002778AE"/>
    <w:rsid w:val="00280BCF"/>
    <w:rsid w:val="002813D0"/>
    <w:rsid w:val="00281A0F"/>
    <w:rsid w:val="0028269A"/>
    <w:rsid w:val="00283590"/>
    <w:rsid w:val="0028527F"/>
    <w:rsid w:val="00286973"/>
    <w:rsid w:val="00286D84"/>
    <w:rsid w:val="00294E70"/>
    <w:rsid w:val="002A1924"/>
    <w:rsid w:val="002A2340"/>
    <w:rsid w:val="002A7420"/>
    <w:rsid w:val="002B0F12"/>
    <w:rsid w:val="002B1308"/>
    <w:rsid w:val="002B2893"/>
    <w:rsid w:val="002B4554"/>
    <w:rsid w:val="002B5959"/>
    <w:rsid w:val="002B62A9"/>
    <w:rsid w:val="002C22E0"/>
    <w:rsid w:val="002C72D8"/>
    <w:rsid w:val="002C7436"/>
    <w:rsid w:val="002C76E3"/>
    <w:rsid w:val="002D11FA"/>
    <w:rsid w:val="002E0DDF"/>
    <w:rsid w:val="002E1558"/>
    <w:rsid w:val="002E2371"/>
    <w:rsid w:val="002E2906"/>
    <w:rsid w:val="002E363B"/>
    <w:rsid w:val="002E5635"/>
    <w:rsid w:val="002E64C3"/>
    <w:rsid w:val="002E6A2C"/>
    <w:rsid w:val="002F07A5"/>
    <w:rsid w:val="002F1C78"/>
    <w:rsid w:val="002F1D8C"/>
    <w:rsid w:val="002F21DA"/>
    <w:rsid w:val="002F40CF"/>
    <w:rsid w:val="00301F39"/>
    <w:rsid w:val="00306082"/>
    <w:rsid w:val="00306349"/>
    <w:rsid w:val="00307D31"/>
    <w:rsid w:val="00310752"/>
    <w:rsid w:val="003129E5"/>
    <w:rsid w:val="00320AE2"/>
    <w:rsid w:val="00323FB9"/>
    <w:rsid w:val="003250CB"/>
    <w:rsid w:val="00325926"/>
    <w:rsid w:val="00327A8A"/>
    <w:rsid w:val="00336610"/>
    <w:rsid w:val="00342A6C"/>
    <w:rsid w:val="00343F73"/>
    <w:rsid w:val="00345060"/>
    <w:rsid w:val="0035027C"/>
    <w:rsid w:val="00351481"/>
    <w:rsid w:val="0035323B"/>
    <w:rsid w:val="003609D2"/>
    <w:rsid w:val="00363F22"/>
    <w:rsid w:val="00374579"/>
    <w:rsid w:val="0037508E"/>
    <w:rsid w:val="00375564"/>
    <w:rsid w:val="00381C21"/>
    <w:rsid w:val="00383191"/>
    <w:rsid w:val="00386DED"/>
    <w:rsid w:val="003912E7"/>
    <w:rsid w:val="00393947"/>
    <w:rsid w:val="00393CE9"/>
    <w:rsid w:val="00397DCA"/>
    <w:rsid w:val="003A082D"/>
    <w:rsid w:val="003A2275"/>
    <w:rsid w:val="003A6A4F"/>
    <w:rsid w:val="003A7088"/>
    <w:rsid w:val="003B00DF"/>
    <w:rsid w:val="003B1275"/>
    <w:rsid w:val="003B1778"/>
    <w:rsid w:val="003B7C4C"/>
    <w:rsid w:val="003C11CB"/>
    <w:rsid w:val="003C75F3"/>
    <w:rsid w:val="003C78A3"/>
    <w:rsid w:val="003E1115"/>
    <w:rsid w:val="003E1867"/>
    <w:rsid w:val="003E2477"/>
    <w:rsid w:val="003E5729"/>
    <w:rsid w:val="003F4EE0"/>
    <w:rsid w:val="003F742B"/>
    <w:rsid w:val="00401B67"/>
    <w:rsid w:val="00402153"/>
    <w:rsid w:val="00402FC1"/>
    <w:rsid w:val="004058FA"/>
    <w:rsid w:val="0040752D"/>
    <w:rsid w:val="00410B80"/>
    <w:rsid w:val="00424F02"/>
    <w:rsid w:val="00425082"/>
    <w:rsid w:val="0042528A"/>
    <w:rsid w:val="00431DEB"/>
    <w:rsid w:val="00434819"/>
    <w:rsid w:val="004373DF"/>
    <w:rsid w:val="0044336B"/>
    <w:rsid w:val="00446A79"/>
    <w:rsid w:val="00446B29"/>
    <w:rsid w:val="00451FDB"/>
    <w:rsid w:val="00453F9A"/>
    <w:rsid w:val="00463C09"/>
    <w:rsid w:val="00465D68"/>
    <w:rsid w:val="00465D95"/>
    <w:rsid w:val="00467609"/>
    <w:rsid w:val="00467897"/>
    <w:rsid w:val="00471E91"/>
    <w:rsid w:val="004737CB"/>
    <w:rsid w:val="00474675"/>
    <w:rsid w:val="0047470C"/>
    <w:rsid w:val="00475F1C"/>
    <w:rsid w:val="00480C24"/>
    <w:rsid w:val="004817D9"/>
    <w:rsid w:val="00486995"/>
    <w:rsid w:val="00497250"/>
    <w:rsid w:val="004A3154"/>
    <w:rsid w:val="004A35F9"/>
    <w:rsid w:val="004A4319"/>
    <w:rsid w:val="004A5333"/>
    <w:rsid w:val="004B08F3"/>
    <w:rsid w:val="004B244C"/>
    <w:rsid w:val="004B24C1"/>
    <w:rsid w:val="004B7FC2"/>
    <w:rsid w:val="004C292F"/>
    <w:rsid w:val="004C2B33"/>
    <w:rsid w:val="004C362E"/>
    <w:rsid w:val="004C7B73"/>
    <w:rsid w:val="004D0518"/>
    <w:rsid w:val="004D0ECC"/>
    <w:rsid w:val="004D1572"/>
    <w:rsid w:val="004E6417"/>
    <w:rsid w:val="004F01D7"/>
    <w:rsid w:val="004F04D8"/>
    <w:rsid w:val="004F0EA2"/>
    <w:rsid w:val="004F20DF"/>
    <w:rsid w:val="004F2B2B"/>
    <w:rsid w:val="005016BF"/>
    <w:rsid w:val="00503A9C"/>
    <w:rsid w:val="00506D37"/>
    <w:rsid w:val="00510280"/>
    <w:rsid w:val="00513D73"/>
    <w:rsid w:val="00514A43"/>
    <w:rsid w:val="005174E5"/>
    <w:rsid w:val="0052162C"/>
    <w:rsid w:val="00522393"/>
    <w:rsid w:val="00522620"/>
    <w:rsid w:val="00524C3C"/>
    <w:rsid w:val="00525656"/>
    <w:rsid w:val="00530FA5"/>
    <w:rsid w:val="00534C02"/>
    <w:rsid w:val="005368AC"/>
    <w:rsid w:val="00537D5B"/>
    <w:rsid w:val="00540BC4"/>
    <w:rsid w:val="0054264B"/>
    <w:rsid w:val="00543786"/>
    <w:rsid w:val="00543BCE"/>
    <w:rsid w:val="00546342"/>
    <w:rsid w:val="005467E7"/>
    <w:rsid w:val="00550F4C"/>
    <w:rsid w:val="005533D7"/>
    <w:rsid w:val="00553EA2"/>
    <w:rsid w:val="00554FCF"/>
    <w:rsid w:val="005703DE"/>
    <w:rsid w:val="00572089"/>
    <w:rsid w:val="00577113"/>
    <w:rsid w:val="0058464E"/>
    <w:rsid w:val="00586633"/>
    <w:rsid w:val="00590EF5"/>
    <w:rsid w:val="00593B48"/>
    <w:rsid w:val="005A01CB"/>
    <w:rsid w:val="005A58FF"/>
    <w:rsid w:val="005A5EAF"/>
    <w:rsid w:val="005A64C0"/>
    <w:rsid w:val="005B09CE"/>
    <w:rsid w:val="005B232E"/>
    <w:rsid w:val="005B2362"/>
    <w:rsid w:val="005B2F45"/>
    <w:rsid w:val="005B3C11"/>
    <w:rsid w:val="005B4927"/>
    <w:rsid w:val="005C1C28"/>
    <w:rsid w:val="005C6DB5"/>
    <w:rsid w:val="005D22F4"/>
    <w:rsid w:val="005D41F9"/>
    <w:rsid w:val="005D5DF6"/>
    <w:rsid w:val="005D7EE7"/>
    <w:rsid w:val="005E1052"/>
    <w:rsid w:val="005E19E7"/>
    <w:rsid w:val="005E3F5B"/>
    <w:rsid w:val="005E654B"/>
    <w:rsid w:val="005F0453"/>
    <w:rsid w:val="005F0D35"/>
    <w:rsid w:val="005F1D1C"/>
    <w:rsid w:val="0060715A"/>
    <w:rsid w:val="006121F2"/>
    <w:rsid w:val="00616DA9"/>
    <w:rsid w:val="0061716C"/>
    <w:rsid w:val="006243A1"/>
    <w:rsid w:val="00627DB8"/>
    <w:rsid w:val="00627E97"/>
    <w:rsid w:val="00630623"/>
    <w:rsid w:val="00632E56"/>
    <w:rsid w:val="00635CBA"/>
    <w:rsid w:val="00637693"/>
    <w:rsid w:val="00640422"/>
    <w:rsid w:val="00641BE4"/>
    <w:rsid w:val="0064338B"/>
    <w:rsid w:val="00646542"/>
    <w:rsid w:val="006504F4"/>
    <w:rsid w:val="00650CE1"/>
    <w:rsid w:val="0065192E"/>
    <w:rsid w:val="006535B1"/>
    <w:rsid w:val="00654BC9"/>
    <w:rsid w:val="006552FD"/>
    <w:rsid w:val="00663AF3"/>
    <w:rsid w:val="00666625"/>
    <w:rsid w:val="00666730"/>
    <w:rsid w:val="00666B6C"/>
    <w:rsid w:val="00671B5D"/>
    <w:rsid w:val="006721AE"/>
    <w:rsid w:val="00672A0D"/>
    <w:rsid w:val="00673A44"/>
    <w:rsid w:val="00674721"/>
    <w:rsid w:val="006806B1"/>
    <w:rsid w:val="00682682"/>
    <w:rsid w:val="00682702"/>
    <w:rsid w:val="00682CAE"/>
    <w:rsid w:val="00692368"/>
    <w:rsid w:val="006939CE"/>
    <w:rsid w:val="006A0B60"/>
    <w:rsid w:val="006A2EBC"/>
    <w:rsid w:val="006A5EA0"/>
    <w:rsid w:val="006A71E8"/>
    <w:rsid w:val="006A783B"/>
    <w:rsid w:val="006A7B33"/>
    <w:rsid w:val="006B464E"/>
    <w:rsid w:val="006B4E13"/>
    <w:rsid w:val="006B75DD"/>
    <w:rsid w:val="006C1BFD"/>
    <w:rsid w:val="006C25E2"/>
    <w:rsid w:val="006C67E0"/>
    <w:rsid w:val="006C6F3E"/>
    <w:rsid w:val="006C7ABA"/>
    <w:rsid w:val="006C7FC0"/>
    <w:rsid w:val="006D052C"/>
    <w:rsid w:val="006D0D60"/>
    <w:rsid w:val="006D1122"/>
    <w:rsid w:val="006D198A"/>
    <w:rsid w:val="006D1EF8"/>
    <w:rsid w:val="006D304E"/>
    <w:rsid w:val="006D3C00"/>
    <w:rsid w:val="006D60C8"/>
    <w:rsid w:val="006D6CF4"/>
    <w:rsid w:val="006E0AB2"/>
    <w:rsid w:val="006E3675"/>
    <w:rsid w:val="006E4A7F"/>
    <w:rsid w:val="006E6BBF"/>
    <w:rsid w:val="006E70E6"/>
    <w:rsid w:val="006F39B9"/>
    <w:rsid w:val="006F6D69"/>
    <w:rsid w:val="00702B94"/>
    <w:rsid w:val="0070398B"/>
    <w:rsid w:val="00704DF6"/>
    <w:rsid w:val="00705F96"/>
    <w:rsid w:val="0070651C"/>
    <w:rsid w:val="007106EC"/>
    <w:rsid w:val="00711022"/>
    <w:rsid w:val="007132A3"/>
    <w:rsid w:val="00716421"/>
    <w:rsid w:val="00724EFB"/>
    <w:rsid w:val="00740A3D"/>
    <w:rsid w:val="007419C3"/>
    <w:rsid w:val="00744F22"/>
    <w:rsid w:val="007467A7"/>
    <w:rsid w:val="007469DD"/>
    <w:rsid w:val="0074741B"/>
    <w:rsid w:val="0074759E"/>
    <w:rsid w:val="007478EA"/>
    <w:rsid w:val="0075415C"/>
    <w:rsid w:val="00763502"/>
    <w:rsid w:val="00775DEF"/>
    <w:rsid w:val="007913AB"/>
    <w:rsid w:val="007914F7"/>
    <w:rsid w:val="007927FC"/>
    <w:rsid w:val="00792E63"/>
    <w:rsid w:val="00794568"/>
    <w:rsid w:val="0079486E"/>
    <w:rsid w:val="007A04E8"/>
    <w:rsid w:val="007A3923"/>
    <w:rsid w:val="007A3C48"/>
    <w:rsid w:val="007A477D"/>
    <w:rsid w:val="007A5328"/>
    <w:rsid w:val="007B1625"/>
    <w:rsid w:val="007B492D"/>
    <w:rsid w:val="007B706E"/>
    <w:rsid w:val="007B71EB"/>
    <w:rsid w:val="007C6205"/>
    <w:rsid w:val="007C686A"/>
    <w:rsid w:val="007C728E"/>
    <w:rsid w:val="007D2C53"/>
    <w:rsid w:val="007D3D60"/>
    <w:rsid w:val="007E1980"/>
    <w:rsid w:val="007E1C4E"/>
    <w:rsid w:val="007E4B76"/>
    <w:rsid w:val="007E5EA8"/>
    <w:rsid w:val="007F0CF1"/>
    <w:rsid w:val="007F12A5"/>
    <w:rsid w:val="007F4CF1"/>
    <w:rsid w:val="007F5B12"/>
    <w:rsid w:val="007F758D"/>
    <w:rsid w:val="007F7D52"/>
    <w:rsid w:val="00805C09"/>
    <w:rsid w:val="0080654C"/>
    <w:rsid w:val="00806F0C"/>
    <w:rsid w:val="008071C6"/>
    <w:rsid w:val="00815DD4"/>
    <w:rsid w:val="008165BE"/>
    <w:rsid w:val="00817A00"/>
    <w:rsid w:val="0082012E"/>
    <w:rsid w:val="0082032D"/>
    <w:rsid w:val="00821451"/>
    <w:rsid w:val="0082256A"/>
    <w:rsid w:val="0082268F"/>
    <w:rsid w:val="00825AC8"/>
    <w:rsid w:val="00827CF8"/>
    <w:rsid w:val="00833063"/>
    <w:rsid w:val="00835DB3"/>
    <w:rsid w:val="0083617B"/>
    <w:rsid w:val="008371BD"/>
    <w:rsid w:val="00844561"/>
    <w:rsid w:val="00847886"/>
    <w:rsid w:val="00850480"/>
    <w:rsid w:val="008504A8"/>
    <w:rsid w:val="0085282E"/>
    <w:rsid w:val="00852AC2"/>
    <w:rsid w:val="00860814"/>
    <w:rsid w:val="00870838"/>
    <w:rsid w:val="0087141E"/>
    <w:rsid w:val="00871877"/>
    <w:rsid w:val="0087198C"/>
    <w:rsid w:val="00872C1F"/>
    <w:rsid w:val="00873B42"/>
    <w:rsid w:val="00874CD6"/>
    <w:rsid w:val="00877048"/>
    <w:rsid w:val="008856D8"/>
    <w:rsid w:val="00892E82"/>
    <w:rsid w:val="00897F34"/>
    <w:rsid w:val="008A7883"/>
    <w:rsid w:val="008B0D7F"/>
    <w:rsid w:val="008B2494"/>
    <w:rsid w:val="008B5329"/>
    <w:rsid w:val="008B60CC"/>
    <w:rsid w:val="008C01F6"/>
    <w:rsid w:val="008C1B58"/>
    <w:rsid w:val="008C39AE"/>
    <w:rsid w:val="008C3AF4"/>
    <w:rsid w:val="008C41C2"/>
    <w:rsid w:val="008C590D"/>
    <w:rsid w:val="008C73AD"/>
    <w:rsid w:val="008E031B"/>
    <w:rsid w:val="008E1C3B"/>
    <w:rsid w:val="008E6CE4"/>
    <w:rsid w:val="008E7029"/>
    <w:rsid w:val="008E7EF6"/>
    <w:rsid w:val="008F1F3A"/>
    <w:rsid w:val="008F1F98"/>
    <w:rsid w:val="008F430F"/>
    <w:rsid w:val="008F6758"/>
    <w:rsid w:val="009040DD"/>
    <w:rsid w:val="00905B47"/>
    <w:rsid w:val="0091106E"/>
    <w:rsid w:val="009110AE"/>
    <w:rsid w:val="009119D1"/>
    <w:rsid w:val="00911D0D"/>
    <w:rsid w:val="0091331C"/>
    <w:rsid w:val="009279DE"/>
    <w:rsid w:val="00930116"/>
    <w:rsid w:val="00930562"/>
    <w:rsid w:val="00935780"/>
    <w:rsid w:val="0093689E"/>
    <w:rsid w:val="0094212C"/>
    <w:rsid w:val="00951B9B"/>
    <w:rsid w:val="00952DE9"/>
    <w:rsid w:val="00954689"/>
    <w:rsid w:val="009547F9"/>
    <w:rsid w:val="00955364"/>
    <w:rsid w:val="009610A0"/>
    <w:rsid w:val="009617C9"/>
    <w:rsid w:val="00961C93"/>
    <w:rsid w:val="00965324"/>
    <w:rsid w:val="0097091E"/>
    <w:rsid w:val="009723FF"/>
    <w:rsid w:val="00975B8B"/>
    <w:rsid w:val="009760D3"/>
    <w:rsid w:val="00977132"/>
    <w:rsid w:val="00981A4B"/>
    <w:rsid w:val="00982501"/>
    <w:rsid w:val="009854C4"/>
    <w:rsid w:val="009877D3"/>
    <w:rsid w:val="00994E3E"/>
    <w:rsid w:val="00994E8F"/>
    <w:rsid w:val="00995042"/>
    <w:rsid w:val="009951DC"/>
    <w:rsid w:val="009952DF"/>
    <w:rsid w:val="009959BB"/>
    <w:rsid w:val="00996016"/>
    <w:rsid w:val="00997158"/>
    <w:rsid w:val="009A3A7C"/>
    <w:rsid w:val="009B0968"/>
    <w:rsid w:val="009B2ADB"/>
    <w:rsid w:val="009B5EF8"/>
    <w:rsid w:val="009B603A"/>
    <w:rsid w:val="009C2D0E"/>
    <w:rsid w:val="009C3DAC"/>
    <w:rsid w:val="009C42E0"/>
    <w:rsid w:val="009C5F37"/>
    <w:rsid w:val="009C7C27"/>
    <w:rsid w:val="009D5362"/>
    <w:rsid w:val="009E1415"/>
    <w:rsid w:val="009E6116"/>
    <w:rsid w:val="009F3AF9"/>
    <w:rsid w:val="009F7EB3"/>
    <w:rsid w:val="009F7F46"/>
    <w:rsid w:val="00A01A24"/>
    <w:rsid w:val="00A02E43"/>
    <w:rsid w:val="00A065F9"/>
    <w:rsid w:val="00A07F34"/>
    <w:rsid w:val="00A12B68"/>
    <w:rsid w:val="00A138FC"/>
    <w:rsid w:val="00A143FF"/>
    <w:rsid w:val="00A20C37"/>
    <w:rsid w:val="00A22154"/>
    <w:rsid w:val="00A25529"/>
    <w:rsid w:val="00A25C38"/>
    <w:rsid w:val="00A26750"/>
    <w:rsid w:val="00A277BE"/>
    <w:rsid w:val="00A36BBE"/>
    <w:rsid w:val="00A37BA2"/>
    <w:rsid w:val="00A4307A"/>
    <w:rsid w:val="00A47EBB"/>
    <w:rsid w:val="00A51CDD"/>
    <w:rsid w:val="00A530EA"/>
    <w:rsid w:val="00A54660"/>
    <w:rsid w:val="00A605A4"/>
    <w:rsid w:val="00A6730D"/>
    <w:rsid w:val="00A70740"/>
    <w:rsid w:val="00A71625"/>
    <w:rsid w:val="00A71B9B"/>
    <w:rsid w:val="00A751C7"/>
    <w:rsid w:val="00A808D6"/>
    <w:rsid w:val="00A87844"/>
    <w:rsid w:val="00A94C1B"/>
    <w:rsid w:val="00AA038C"/>
    <w:rsid w:val="00AA1A23"/>
    <w:rsid w:val="00AA254D"/>
    <w:rsid w:val="00AA7A09"/>
    <w:rsid w:val="00AB3B50"/>
    <w:rsid w:val="00AB653F"/>
    <w:rsid w:val="00AC03F7"/>
    <w:rsid w:val="00AC05B1"/>
    <w:rsid w:val="00AC43F8"/>
    <w:rsid w:val="00AD3462"/>
    <w:rsid w:val="00AD356C"/>
    <w:rsid w:val="00AD4B16"/>
    <w:rsid w:val="00AE074E"/>
    <w:rsid w:val="00AE1C7B"/>
    <w:rsid w:val="00AE22F5"/>
    <w:rsid w:val="00AE2914"/>
    <w:rsid w:val="00AE6D15"/>
    <w:rsid w:val="00AE7527"/>
    <w:rsid w:val="00AE7786"/>
    <w:rsid w:val="00AF186E"/>
    <w:rsid w:val="00B009B0"/>
    <w:rsid w:val="00B01F57"/>
    <w:rsid w:val="00B04182"/>
    <w:rsid w:val="00B07AE3"/>
    <w:rsid w:val="00B11430"/>
    <w:rsid w:val="00B11900"/>
    <w:rsid w:val="00B31E05"/>
    <w:rsid w:val="00B3320D"/>
    <w:rsid w:val="00B353EB"/>
    <w:rsid w:val="00B419D6"/>
    <w:rsid w:val="00B439C4"/>
    <w:rsid w:val="00B4535E"/>
    <w:rsid w:val="00B4577B"/>
    <w:rsid w:val="00B478E5"/>
    <w:rsid w:val="00B52A8C"/>
    <w:rsid w:val="00B636A8"/>
    <w:rsid w:val="00B665C6"/>
    <w:rsid w:val="00B7005B"/>
    <w:rsid w:val="00B805AF"/>
    <w:rsid w:val="00B869EC"/>
    <w:rsid w:val="00B875AA"/>
    <w:rsid w:val="00B9397A"/>
    <w:rsid w:val="00B9633D"/>
    <w:rsid w:val="00B96641"/>
    <w:rsid w:val="00B974DC"/>
    <w:rsid w:val="00BA0B75"/>
    <w:rsid w:val="00BA2EBE"/>
    <w:rsid w:val="00BA3E6B"/>
    <w:rsid w:val="00BA65E2"/>
    <w:rsid w:val="00BA7BC1"/>
    <w:rsid w:val="00BB0F28"/>
    <w:rsid w:val="00BB458A"/>
    <w:rsid w:val="00BB57B7"/>
    <w:rsid w:val="00BB6163"/>
    <w:rsid w:val="00BB7F02"/>
    <w:rsid w:val="00BD00D3"/>
    <w:rsid w:val="00BD1659"/>
    <w:rsid w:val="00BD3AA9"/>
    <w:rsid w:val="00BD4A18"/>
    <w:rsid w:val="00BD6DB2"/>
    <w:rsid w:val="00BD7922"/>
    <w:rsid w:val="00BE0B22"/>
    <w:rsid w:val="00BE11CF"/>
    <w:rsid w:val="00BE1890"/>
    <w:rsid w:val="00BE21AB"/>
    <w:rsid w:val="00BE395E"/>
    <w:rsid w:val="00BE55CB"/>
    <w:rsid w:val="00BE5718"/>
    <w:rsid w:val="00BE7C47"/>
    <w:rsid w:val="00BF5F85"/>
    <w:rsid w:val="00BF617A"/>
    <w:rsid w:val="00BF6FCE"/>
    <w:rsid w:val="00C0379D"/>
    <w:rsid w:val="00C03931"/>
    <w:rsid w:val="00C05FE3"/>
    <w:rsid w:val="00C1518E"/>
    <w:rsid w:val="00C2136D"/>
    <w:rsid w:val="00C214EE"/>
    <w:rsid w:val="00C21B1C"/>
    <w:rsid w:val="00C2314B"/>
    <w:rsid w:val="00C24971"/>
    <w:rsid w:val="00C26BE5"/>
    <w:rsid w:val="00C26E4D"/>
    <w:rsid w:val="00C27909"/>
    <w:rsid w:val="00C27B03"/>
    <w:rsid w:val="00C314E1"/>
    <w:rsid w:val="00C34397"/>
    <w:rsid w:val="00C36329"/>
    <w:rsid w:val="00C3788B"/>
    <w:rsid w:val="00C4095D"/>
    <w:rsid w:val="00C42A7B"/>
    <w:rsid w:val="00C50DA5"/>
    <w:rsid w:val="00C52BB6"/>
    <w:rsid w:val="00C601D2"/>
    <w:rsid w:val="00C61D80"/>
    <w:rsid w:val="00C65BCC"/>
    <w:rsid w:val="00C66970"/>
    <w:rsid w:val="00C7459D"/>
    <w:rsid w:val="00C74C47"/>
    <w:rsid w:val="00C82A82"/>
    <w:rsid w:val="00C8564B"/>
    <w:rsid w:val="00C8691C"/>
    <w:rsid w:val="00C93BFB"/>
    <w:rsid w:val="00CA168A"/>
    <w:rsid w:val="00CA357E"/>
    <w:rsid w:val="00CA44F9"/>
    <w:rsid w:val="00CA4A69"/>
    <w:rsid w:val="00CB678D"/>
    <w:rsid w:val="00CC3E0C"/>
    <w:rsid w:val="00CC58D3"/>
    <w:rsid w:val="00CC784D"/>
    <w:rsid w:val="00CD2770"/>
    <w:rsid w:val="00CD6393"/>
    <w:rsid w:val="00CD68A2"/>
    <w:rsid w:val="00CE36B7"/>
    <w:rsid w:val="00CE4F5A"/>
    <w:rsid w:val="00CE5491"/>
    <w:rsid w:val="00CF0804"/>
    <w:rsid w:val="00CF6528"/>
    <w:rsid w:val="00CF671C"/>
    <w:rsid w:val="00D0337B"/>
    <w:rsid w:val="00D079B2"/>
    <w:rsid w:val="00D114E9"/>
    <w:rsid w:val="00D17C1E"/>
    <w:rsid w:val="00D231B5"/>
    <w:rsid w:val="00D37B50"/>
    <w:rsid w:val="00D4049B"/>
    <w:rsid w:val="00D429C6"/>
    <w:rsid w:val="00D46F5D"/>
    <w:rsid w:val="00D47748"/>
    <w:rsid w:val="00D50576"/>
    <w:rsid w:val="00D520B3"/>
    <w:rsid w:val="00D54258"/>
    <w:rsid w:val="00D54CC3"/>
    <w:rsid w:val="00D6041A"/>
    <w:rsid w:val="00D633EB"/>
    <w:rsid w:val="00D6465A"/>
    <w:rsid w:val="00D82FF7"/>
    <w:rsid w:val="00D847FE"/>
    <w:rsid w:val="00D90E6D"/>
    <w:rsid w:val="00D964EA"/>
    <w:rsid w:val="00D966D0"/>
    <w:rsid w:val="00DA0C59"/>
    <w:rsid w:val="00DA3991"/>
    <w:rsid w:val="00DA55FC"/>
    <w:rsid w:val="00DA7703"/>
    <w:rsid w:val="00DA7A90"/>
    <w:rsid w:val="00DB0990"/>
    <w:rsid w:val="00DB7E6C"/>
    <w:rsid w:val="00DC0690"/>
    <w:rsid w:val="00DC0BCC"/>
    <w:rsid w:val="00DC19C2"/>
    <w:rsid w:val="00DC315E"/>
    <w:rsid w:val="00DD2B77"/>
    <w:rsid w:val="00DD5A29"/>
    <w:rsid w:val="00DD5D9D"/>
    <w:rsid w:val="00DE35CB"/>
    <w:rsid w:val="00DE4160"/>
    <w:rsid w:val="00DE4EFD"/>
    <w:rsid w:val="00DF21E9"/>
    <w:rsid w:val="00DF44C9"/>
    <w:rsid w:val="00DF6D4F"/>
    <w:rsid w:val="00E00F14"/>
    <w:rsid w:val="00E033CA"/>
    <w:rsid w:val="00E05872"/>
    <w:rsid w:val="00E06386"/>
    <w:rsid w:val="00E06E76"/>
    <w:rsid w:val="00E15096"/>
    <w:rsid w:val="00E23446"/>
    <w:rsid w:val="00E24EB4"/>
    <w:rsid w:val="00E31240"/>
    <w:rsid w:val="00E320ED"/>
    <w:rsid w:val="00E33AFB"/>
    <w:rsid w:val="00E34218"/>
    <w:rsid w:val="00E46282"/>
    <w:rsid w:val="00E5216E"/>
    <w:rsid w:val="00E525AB"/>
    <w:rsid w:val="00E56974"/>
    <w:rsid w:val="00E57509"/>
    <w:rsid w:val="00E65D08"/>
    <w:rsid w:val="00E66E7E"/>
    <w:rsid w:val="00E7529B"/>
    <w:rsid w:val="00E768C9"/>
    <w:rsid w:val="00E8142B"/>
    <w:rsid w:val="00E82344"/>
    <w:rsid w:val="00E84C82"/>
    <w:rsid w:val="00E84D64"/>
    <w:rsid w:val="00E87408"/>
    <w:rsid w:val="00E914C4"/>
    <w:rsid w:val="00E92E61"/>
    <w:rsid w:val="00E934F5"/>
    <w:rsid w:val="00E93679"/>
    <w:rsid w:val="00E94D38"/>
    <w:rsid w:val="00E953D8"/>
    <w:rsid w:val="00E96961"/>
    <w:rsid w:val="00EA5B22"/>
    <w:rsid w:val="00EA5DFD"/>
    <w:rsid w:val="00EA72EC"/>
    <w:rsid w:val="00EB11CB"/>
    <w:rsid w:val="00EB19BC"/>
    <w:rsid w:val="00EB275A"/>
    <w:rsid w:val="00EB3B86"/>
    <w:rsid w:val="00EB46A7"/>
    <w:rsid w:val="00EB786A"/>
    <w:rsid w:val="00EC0591"/>
    <w:rsid w:val="00EC1578"/>
    <w:rsid w:val="00EC1C72"/>
    <w:rsid w:val="00EC3CC9"/>
    <w:rsid w:val="00EC680A"/>
    <w:rsid w:val="00ED0DAB"/>
    <w:rsid w:val="00EE2BED"/>
    <w:rsid w:val="00EE374B"/>
    <w:rsid w:val="00EE381D"/>
    <w:rsid w:val="00EF54CD"/>
    <w:rsid w:val="00EF6BDC"/>
    <w:rsid w:val="00F11BB5"/>
    <w:rsid w:val="00F1417B"/>
    <w:rsid w:val="00F16247"/>
    <w:rsid w:val="00F27A78"/>
    <w:rsid w:val="00F33D9A"/>
    <w:rsid w:val="00F34B99"/>
    <w:rsid w:val="00F40C5D"/>
    <w:rsid w:val="00F43942"/>
    <w:rsid w:val="00F5016B"/>
    <w:rsid w:val="00F51858"/>
    <w:rsid w:val="00F52DAB"/>
    <w:rsid w:val="00F543F0"/>
    <w:rsid w:val="00F77D26"/>
    <w:rsid w:val="00F81D29"/>
    <w:rsid w:val="00F91C4D"/>
    <w:rsid w:val="00F924E8"/>
    <w:rsid w:val="00F92FD9"/>
    <w:rsid w:val="00FA06B8"/>
    <w:rsid w:val="00FA232F"/>
    <w:rsid w:val="00FA6684"/>
    <w:rsid w:val="00FA66AA"/>
    <w:rsid w:val="00FA731E"/>
    <w:rsid w:val="00FA7D48"/>
    <w:rsid w:val="00FB2B38"/>
    <w:rsid w:val="00FC189C"/>
    <w:rsid w:val="00FC2FD1"/>
    <w:rsid w:val="00FC59C1"/>
    <w:rsid w:val="00FC5EA5"/>
    <w:rsid w:val="00FC6358"/>
    <w:rsid w:val="00FD01CF"/>
    <w:rsid w:val="00FD21CC"/>
    <w:rsid w:val="00FD25D8"/>
    <w:rsid w:val="00FD30B0"/>
    <w:rsid w:val="00FD320D"/>
    <w:rsid w:val="00FD79C8"/>
    <w:rsid w:val="00FE23DE"/>
    <w:rsid w:val="00FE6283"/>
    <w:rsid w:val="00FE6979"/>
    <w:rsid w:val="00FF3500"/>
    <w:rsid w:val="00FF457B"/>
    <w:rsid w:val="00FF56C4"/>
    <w:rsid w:val="00FF658B"/>
    <w:rsid w:val="235F638A"/>
    <w:rsid w:val="2CAE4AD1"/>
    <w:rsid w:val="4D1509A7"/>
    <w:rsid w:val="553FFA92"/>
    <w:rsid w:val="55F3AA60"/>
    <w:rsid w:val="57BF1146"/>
    <w:rsid w:val="6FEE32BF"/>
    <w:rsid w:val="6FF54D33"/>
    <w:rsid w:val="D97EB838"/>
    <w:rsid w:val="ECD71E7C"/>
    <w:rsid w:val="EFD754CC"/>
    <w:rsid w:val="F4C7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widowControl/>
      <w:spacing w:before="100" w:beforeAutospacing="1" w:after="100" w:afterAutospacing="1"/>
      <w:jc w:val="left"/>
      <w:outlineLvl w:val="0"/>
    </w:pPr>
    <w:rPr>
      <w:rFonts w:ascii="宋体" w:hAnsi="宋体"/>
      <w:b/>
      <w:bCs/>
      <w:kern w:val="36"/>
      <w:sz w:val="48"/>
      <w:szCs w:val="48"/>
      <w:lang w:val="zh-CN" w:eastAsia="zh-CN"/>
    </w:rPr>
  </w:style>
  <w:style w:type="paragraph" w:styleId="3">
    <w:name w:val="heading 2"/>
    <w:basedOn w:val="1"/>
    <w:next w:val="1"/>
    <w:link w:val="42"/>
    <w:qFormat/>
    <w:uiPriority w:val="0"/>
    <w:pPr>
      <w:keepNext/>
      <w:keepLines/>
      <w:spacing w:before="260" w:after="260" w:line="416" w:lineRule="auto"/>
      <w:outlineLvl w:val="1"/>
    </w:pPr>
    <w:rPr>
      <w:rFonts w:ascii="Cambria" w:hAnsi="Cambria"/>
      <w:b/>
      <w:bCs/>
      <w:sz w:val="32"/>
      <w:szCs w:val="32"/>
      <w:lang w:val="zh-CN" w:eastAsia="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3"/>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44"/>
    <w:qFormat/>
    <w:uiPriority w:val="0"/>
    <w:rPr>
      <w:sz w:val="18"/>
      <w:szCs w:val="18"/>
      <w:lang w:val="zh-CN" w:eastAsia="zh-CN"/>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45"/>
    <w:qFormat/>
    <w:uiPriority w:val="99"/>
    <w:pPr>
      <w:snapToGrid w:val="0"/>
      <w:jc w:val="left"/>
    </w:pPr>
    <w:rPr>
      <w:sz w:val="18"/>
      <w:szCs w:val="18"/>
      <w:lang w:val="zh-CN" w:eastAsia="zh-CN"/>
    </w:rPr>
  </w:style>
  <w:style w:type="paragraph" w:styleId="2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lang w:val="en-US" w:eastAsia="zh-CN"/>
    </w:rPr>
  </w:style>
  <w:style w:type="character" w:styleId="40">
    <w:name w:val="footnote reference"/>
    <w:semiHidden/>
    <w:qFormat/>
    <w:uiPriority w:val="0"/>
    <w:rPr>
      <w:vertAlign w:val="superscript"/>
    </w:rPr>
  </w:style>
  <w:style w:type="character" w:customStyle="1" w:styleId="41">
    <w:name w:val="标题 1 Char"/>
    <w:link w:val="2"/>
    <w:qFormat/>
    <w:uiPriority w:val="9"/>
    <w:rPr>
      <w:rFonts w:ascii="宋体" w:hAnsi="宋体" w:cs="宋体"/>
      <w:b/>
      <w:bCs/>
      <w:kern w:val="36"/>
      <w:sz w:val="48"/>
      <w:szCs w:val="48"/>
    </w:rPr>
  </w:style>
  <w:style w:type="character" w:customStyle="1" w:styleId="42">
    <w:name w:val="标题 2 Char"/>
    <w:link w:val="3"/>
    <w:semiHidden/>
    <w:qFormat/>
    <w:uiPriority w:val="0"/>
    <w:rPr>
      <w:rFonts w:ascii="Cambria" w:hAnsi="Cambria" w:eastAsia="宋体" w:cs="Times New Roman"/>
      <w:b/>
      <w:bCs/>
      <w:kern w:val="2"/>
      <w:sz w:val="32"/>
      <w:szCs w:val="32"/>
    </w:rPr>
  </w:style>
  <w:style w:type="character" w:customStyle="1" w:styleId="43">
    <w:name w:val="批注文字 Char"/>
    <w:link w:val="9"/>
    <w:qFormat/>
    <w:uiPriority w:val="0"/>
    <w:rPr>
      <w:rFonts w:eastAsia="宋体"/>
      <w:kern w:val="2"/>
      <w:sz w:val="21"/>
      <w:szCs w:val="24"/>
      <w:lang w:val="en-US" w:eastAsia="zh-CN" w:bidi="ar-SA"/>
    </w:rPr>
  </w:style>
  <w:style w:type="character" w:customStyle="1" w:styleId="44">
    <w:name w:val="批注框文本 Char"/>
    <w:link w:val="17"/>
    <w:qFormat/>
    <w:uiPriority w:val="0"/>
    <w:rPr>
      <w:kern w:val="2"/>
      <w:sz w:val="18"/>
      <w:szCs w:val="18"/>
    </w:rPr>
  </w:style>
  <w:style w:type="character" w:customStyle="1" w:styleId="45">
    <w:name w:val="页眉 Char"/>
    <w:link w:val="19"/>
    <w:qFormat/>
    <w:uiPriority w:val="99"/>
    <w:rPr>
      <w:kern w:val="2"/>
      <w:sz w:val="18"/>
      <w:szCs w:val="18"/>
    </w:rPr>
  </w:style>
  <w:style w:type="character" w:customStyle="1" w:styleId="46">
    <w:name w:val="段 Char"/>
    <w:link w:val="24"/>
    <w:qFormat/>
    <w:uiPriority w:val="0"/>
    <w:rPr>
      <w:rFonts w:ascii="宋体"/>
      <w:sz w:val="21"/>
      <w:lang w:val="en-US" w:eastAsia="zh-CN" w:bidi="ar-SA"/>
    </w:rPr>
  </w:style>
  <w:style w:type="paragraph" w:customStyle="1" w:styleId="47">
    <w:name w:val="一级条标题"/>
    <w:next w:val="24"/>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4"/>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4"/>
    <w:qFormat/>
    <w:uiPriority w:val="0"/>
    <w:pPr>
      <w:numPr>
        <w:ilvl w:val="2"/>
      </w:numPr>
      <w:spacing w:before="50" w:after="50"/>
      <w:outlineLvl w:val="3"/>
    </w:p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4"/>
    <w:qFormat/>
    <w:uiPriority w:val="0"/>
    <w:pPr>
      <w:numPr>
        <w:ilvl w:val="0"/>
        <w:numId w:val="0"/>
      </w:numPr>
      <w:outlineLvl w:val="4"/>
    </w:pPr>
  </w:style>
  <w:style w:type="paragraph" w:customStyle="1" w:styleId="57">
    <w:name w:val="示例"/>
    <w:next w:val="5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0">
    <w:name w:val="四级条标题"/>
    <w:basedOn w:val="56"/>
    <w:next w:val="24"/>
    <w:qFormat/>
    <w:uiPriority w:val="0"/>
    <w:pPr>
      <w:numPr>
        <w:ilvl w:val="4"/>
        <w:numId w:val="2"/>
      </w:numPr>
      <w:outlineLvl w:val="5"/>
    </w:pPr>
  </w:style>
  <w:style w:type="paragraph" w:customStyle="1" w:styleId="61">
    <w:name w:val="五级条标题"/>
    <w:basedOn w:val="60"/>
    <w:next w:val="24"/>
    <w:qFormat/>
    <w:uiPriority w:val="0"/>
    <w:pPr>
      <w:numPr>
        <w:ilvl w:val="5"/>
      </w:numPr>
      <w:outlineLvl w:val="6"/>
    </w:pPr>
  </w:style>
  <w:style w:type="paragraph" w:customStyle="1" w:styleId="62">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qFormat/>
    <w:uiPriority w:val="0"/>
    <w:rPr>
      <w:rFonts w:ascii="宋体" w:hAnsi="Times New Roman" w:eastAsia="宋体" w:cs="Times New Roman"/>
      <w:sz w:val="21"/>
      <w:lang w:val="en-US" w:eastAsia="zh-CN" w:bidi="ar-SA"/>
    </w:rPr>
  </w:style>
  <w:style w:type="paragraph" w:customStyle="1" w:styleId="67">
    <w:name w:val="示例×："/>
    <w:basedOn w:val="50"/>
    <w:qFormat/>
    <w:uiPriority w:val="0"/>
    <w:pPr>
      <w:numPr>
        <w:numId w:val="9"/>
      </w:numPr>
      <w:spacing w:before="0" w:beforeLines="0" w:after="0" w:afterLines="0"/>
      <w:outlineLvl w:val="9"/>
    </w:pPr>
    <w:rPr>
      <w:rFonts w:ascii="宋体" w:eastAsia="宋体"/>
      <w:sz w:val="18"/>
      <w:szCs w:val="18"/>
    </w:rPr>
  </w:style>
  <w:style w:type="paragraph" w:customStyle="1" w:styleId="68">
    <w:name w:val="二级无"/>
    <w:basedOn w:val="51"/>
    <w:qFormat/>
    <w:uiPriority w:val="0"/>
    <w:pPr>
      <w:spacing w:before="0" w:beforeLines="0" w:after="0" w:afterLines="0"/>
    </w:pPr>
    <w:rPr>
      <w:rFonts w:ascii="宋体" w:eastAsia="宋体"/>
    </w:rPr>
  </w:style>
  <w:style w:type="paragraph" w:customStyle="1" w:styleId="69">
    <w:name w:val="注：（正文）"/>
    <w:basedOn w:val="62"/>
    <w:next w:val="24"/>
    <w:qFormat/>
    <w:uiPriority w:val="0"/>
    <w:pPr>
      <w:numPr>
        <w:ilvl w:val="0"/>
        <w:numId w:val="10"/>
      </w:numPr>
    </w:pPr>
  </w:style>
  <w:style w:type="paragraph" w:customStyle="1" w:styleId="70">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spacing w:before="370" w:line="400" w:lineRule="exact"/>
    </w:pPr>
    <w:rPr>
      <w:rFonts w:ascii="Times New Roman"/>
      <w:sz w:val="28"/>
      <w:szCs w:val="28"/>
    </w:rPr>
  </w:style>
  <w:style w:type="paragraph" w:customStyle="1" w:styleId="85">
    <w:name w:val="封面一致性程度标识"/>
    <w:basedOn w:val="84"/>
    <w:qFormat/>
    <w:uiPriority w:val="0"/>
    <w:pPr>
      <w:spacing w:before="440"/>
    </w:pPr>
    <w:rPr>
      <w:rFonts w:ascii="宋体" w:eastAsia="宋体"/>
    </w:rPr>
  </w:style>
  <w:style w:type="paragraph" w:customStyle="1" w:styleId="86">
    <w:name w:val="封面标准文稿类别"/>
    <w:basedOn w:val="85"/>
    <w:qFormat/>
    <w:uiPriority w:val="0"/>
    <w:pPr>
      <w:spacing w:after="160" w:line="240" w:lineRule="auto"/>
    </w:pPr>
    <w:rPr>
      <w:sz w:val="24"/>
    </w:rPr>
  </w:style>
  <w:style w:type="paragraph" w:customStyle="1" w:styleId="87">
    <w:name w:val="封面标准文稿编辑信息"/>
    <w:basedOn w:val="86"/>
    <w:qFormat/>
    <w:uiPriority w:val="0"/>
    <w:pPr>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4"/>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4"/>
    <w:next w:val="24"/>
    <w:qFormat/>
    <w:uiPriority w:val="0"/>
    <w:pPr>
      <w:ind w:firstLine="0" w:firstLineChars="0"/>
      <w:jc w:val="center"/>
    </w:pPr>
    <w:rPr>
      <w:rFonts w:ascii="黑体" w:eastAsia="黑体"/>
    </w:rPr>
  </w:style>
  <w:style w:type="paragraph" w:customStyle="1" w:styleId="91">
    <w:name w:val="附录表标号"/>
    <w:basedOn w:val="1"/>
    <w:next w:val="24"/>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92">
    <w:name w:val="附录表标题"/>
    <w:basedOn w:val="1"/>
    <w:next w:val="24"/>
    <w:qFormat/>
    <w:uiPriority w:val="0"/>
    <w:pPr>
      <w:numPr>
        <w:ilvl w:val="1"/>
        <w:numId w:val="13"/>
      </w:numPr>
      <w:tabs>
        <w:tab w:val="left" w:pos="180"/>
      </w:tabs>
      <w:spacing w:before="50" w:beforeLines="50" w:after="50" w:afterLines="50"/>
      <w:jc w:val="center"/>
    </w:pPr>
    <w:rPr>
      <w:rFonts w:ascii="黑体" w:eastAsia="黑体"/>
      <w:szCs w:val="21"/>
    </w:rPr>
  </w:style>
  <w:style w:type="paragraph" w:customStyle="1" w:styleId="93">
    <w:name w:val="附录二级条标题"/>
    <w:basedOn w:val="1"/>
    <w:next w:val="24"/>
    <w:qFormat/>
    <w:uiPriority w:val="0"/>
    <w:pPr>
      <w:widowControl/>
      <w:numPr>
        <w:ilvl w:val="3"/>
        <w:numId w:val="1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0" w:beforeLines="0" w:after="0" w:afterLines="0"/>
    </w:pPr>
    <w:rPr>
      <w:rFonts w:ascii="宋体" w:eastAsia="宋体"/>
      <w:szCs w:val="21"/>
    </w:rPr>
  </w:style>
  <w:style w:type="paragraph" w:customStyle="1" w:styleId="95">
    <w:name w:val="附录公式"/>
    <w:basedOn w:val="24"/>
    <w:next w:val="24"/>
    <w:link w:val="96"/>
    <w:qFormat/>
    <w:uiPriority w:val="0"/>
    <w:rPr>
      <w:rFonts w:ascii="Times New Roman"/>
      <w:sz w:val="20"/>
    </w:rPr>
  </w:style>
  <w:style w:type="character" w:customStyle="1" w:styleId="96">
    <w:name w:val="附录公式 Char"/>
    <w:link w:val="95"/>
    <w:qFormat/>
    <w:uiPriority w:val="0"/>
    <w:rPr>
      <w:lang w:val="en-US" w:eastAsia="zh-CN" w:bidi="ar-SA"/>
    </w:rPr>
  </w:style>
  <w:style w:type="paragraph" w:customStyle="1" w:styleId="97">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4"/>
    <w:qFormat/>
    <w:uiPriority w:val="0"/>
    <w:pPr>
      <w:numPr>
        <w:ilvl w:val="4"/>
      </w:numPr>
      <w:outlineLvl w:val="4"/>
    </w:pPr>
  </w:style>
  <w:style w:type="paragraph" w:customStyle="1" w:styleId="99">
    <w:name w:val="附录三级无"/>
    <w:basedOn w:val="98"/>
    <w:qFormat/>
    <w:uiPriority w:val="0"/>
    <w:pPr>
      <w:tabs>
        <w:tab w:val="clear" w:pos="360"/>
      </w:tabs>
      <w:spacing w:before="0" w:beforeLines="0" w:after="0" w:afterLines="0"/>
    </w:pPr>
    <w:rPr>
      <w:rFonts w:ascii="宋体" w:eastAsia="宋体"/>
      <w:szCs w:val="21"/>
    </w:rPr>
  </w:style>
  <w:style w:type="paragraph" w:customStyle="1" w:styleId="100">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01">
    <w:name w:val="附录四级条标题"/>
    <w:basedOn w:val="98"/>
    <w:next w:val="24"/>
    <w:qFormat/>
    <w:uiPriority w:val="0"/>
    <w:pPr>
      <w:numPr>
        <w:ilvl w:val="5"/>
      </w:numPr>
      <w:outlineLvl w:val="5"/>
    </w:pPr>
  </w:style>
  <w:style w:type="paragraph" w:customStyle="1" w:styleId="102">
    <w:name w:val="附录四级无"/>
    <w:basedOn w:val="101"/>
    <w:qFormat/>
    <w:uiPriority w:val="0"/>
    <w:pPr>
      <w:tabs>
        <w:tab w:val="clear" w:pos="360"/>
      </w:tabs>
      <w:spacing w:before="0" w:beforeLines="0" w:after="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04">
    <w:name w:val="附录图标题"/>
    <w:basedOn w:val="1"/>
    <w:next w:val="24"/>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05">
    <w:name w:val="附录五级条标题"/>
    <w:basedOn w:val="101"/>
    <w:next w:val="24"/>
    <w:qFormat/>
    <w:uiPriority w:val="0"/>
    <w:pPr>
      <w:numPr>
        <w:ilvl w:val="6"/>
      </w:numPr>
      <w:outlineLvl w:val="6"/>
    </w:pPr>
  </w:style>
  <w:style w:type="paragraph" w:customStyle="1" w:styleId="106">
    <w:name w:val="附录五级无"/>
    <w:basedOn w:val="105"/>
    <w:qFormat/>
    <w:uiPriority w:val="0"/>
    <w:pPr>
      <w:tabs>
        <w:tab w:val="clear" w:pos="360"/>
      </w:tabs>
      <w:spacing w:before="0" w:beforeLines="0" w:after="0" w:afterLines="0"/>
    </w:pPr>
    <w:rPr>
      <w:rFonts w:ascii="宋体" w:eastAsia="宋体"/>
      <w:szCs w:val="21"/>
    </w:rPr>
  </w:style>
  <w:style w:type="paragraph" w:customStyle="1" w:styleId="107">
    <w:name w:val="附录章标题"/>
    <w:next w:val="24"/>
    <w:qFormat/>
    <w:uiPriority w:val="0"/>
    <w:pPr>
      <w:numPr>
        <w:ilvl w:val="1"/>
        <w:numId w:val="1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4"/>
    <w:qFormat/>
    <w:uiPriority w:val="0"/>
    <w:pPr>
      <w:numPr>
        <w:ilvl w:val="2"/>
      </w:numPr>
      <w:autoSpaceDN w:val="0"/>
      <w:spacing w:before="50" w:beforeLines="50" w:after="50" w:afterLines="50"/>
      <w:outlineLvl w:val="2"/>
    </w:pPr>
  </w:style>
  <w:style w:type="paragraph" w:customStyle="1" w:styleId="109">
    <w:name w:val="附录一级无"/>
    <w:basedOn w:val="108"/>
    <w:qFormat/>
    <w:uiPriority w:val="0"/>
    <w:pPr>
      <w:tabs>
        <w:tab w:val="clear" w:pos="360"/>
      </w:tabs>
      <w:spacing w:before="0" w:beforeLines="0" w:after="0" w:afterLines="0"/>
    </w:pPr>
    <w:rPr>
      <w:rFonts w:ascii="宋体" w:eastAsia="宋体"/>
      <w:szCs w:val="21"/>
    </w:rPr>
  </w:style>
  <w:style w:type="paragraph" w:customStyle="1" w:styleId="110">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y="15310"/>
      <w:spacing w:line="0" w:lineRule="atLeast"/>
    </w:pPr>
    <w:rPr>
      <w:rFonts w:ascii="黑体" w:eastAsia="黑体"/>
      <w:b w:val="0"/>
    </w:rPr>
  </w:style>
  <w:style w:type="paragraph" w:customStyle="1" w:styleId="117">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qFormat/>
    <w:uiPriority w:val="0"/>
    <w:pPr>
      <w:spacing w:before="0" w:beforeLines="0" w:after="0" w:afterLines="0"/>
    </w:pPr>
    <w:rPr>
      <w:rFonts w:ascii="宋体" w:eastAsia="宋体"/>
    </w:rPr>
  </w:style>
  <w:style w:type="paragraph" w:customStyle="1" w:styleId="119">
    <w:name w:val="实施日期"/>
    <w:basedOn w:val="80"/>
    <w:qFormat/>
    <w:uiPriority w:val="0"/>
    <w:pPr>
      <w:framePr w:vAnchor="page" w:hAnchor="text"/>
      <w:jc w:val="right"/>
    </w:pPr>
  </w:style>
  <w:style w:type="paragraph" w:customStyle="1" w:styleId="120">
    <w:name w:val="示例后文字"/>
    <w:basedOn w:val="24"/>
    <w:next w:val="24"/>
    <w:qFormat/>
    <w:uiPriority w:val="0"/>
    <w:pPr>
      <w:ind w:firstLine="360"/>
    </w:pPr>
    <w:rPr>
      <w:sz w:val="18"/>
    </w:rPr>
  </w:style>
  <w:style w:type="paragraph" w:customStyle="1" w:styleId="121">
    <w:name w:val="首示例"/>
    <w:next w:val="24"/>
    <w:link w:val="122"/>
    <w:qFormat/>
    <w:uiPriority w:val="0"/>
    <w:pPr>
      <w:numPr>
        <w:ilvl w:val="0"/>
        <w:numId w:val="16"/>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rPr>
  </w:style>
  <w:style w:type="paragraph" w:customStyle="1" w:styleId="123">
    <w:name w:val="四级无"/>
    <w:basedOn w:val="60"/>
    <w:qFormat/>
    <w:uiPriority w:val="0"/>
    <w:pPr>
      <w:spacing w:before="0" w:beforeLines="0" w:after="0" w:afterLines="0"/>
    </w:pPr>
    <w:rPr>
      <w:rFonts w:ascii="宋体" w:eastAsia="宋体"/>
    </w:rPr>
  </w:style>
  <w:style w:type="paragraph" w:customStyle="1" w:styleId="124">
    <w:name w:val="条文脚注"/>
    <w:basedOn w:val="25"/>
    <w:qFormat/>
    <w:uiPriority w:val="0"/>
    <w:pPr>
      <w:numPr>
        <w:numId w:val="0"/>
      </w:numPr>
      <w:jc w:val="both"/>
    </w:pPr>
  </w:style>
  <w:style w:type="paragraph" w:customStyle="1" w:styleId="125">
    <w:name w:val="图标脚注说明"/>
    <w:basedOn w:val="24"/>
    <w:qFormat/>
    <w:uiPriority w:val="0"/>
    <w:pPr>
      <w:ind w:left="840" w:hanging="420" w:firstLineChars="0"/>
    </w:pPr>
    <w:rPr>
      <w:sz w:val="18"/>
      <w:szCs w:val="18"/>
    </w:rPr>
  </w:style>
  <w:style w:type="paragraph" w:customStyle="1" w:styleId="126">
    <w:name w:val="图表脚注说明"/>
    <w:basedOn w:val="1"/>
    <w:qFormat/>
    <w:uiPriority w:val="0"/>
    <w:pPr>
      <w:numPr>
        <w:ilvl w:val="0"/>
        <w:numId w:val="17"/>
      </w:numPr>
    </w:pPr>
    <w:rPr>
      <w:rFonts w:ascii="宋体"/>
      <w:sz w:val="18"/>
      <w:szCs w:val="18"/>
    </w:rPr>
  </w:style>
  <w:style w:type="paragraph" w:customStyle="1" w:styleId="127">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pPr>
      <w:spacing w:before="0" w:beforeLines="0" w:after="0" w:afterLines="0"/>
    </w:pPr>
    <w:rPr>
      <w:rFonts w:ascii="宋体" w:eastAsia="宋体"/>
    </w:rPr>
  </w:style>
  <w:style w:type="paragraph" w:customStyle="1" w:styleId="130">
    <w:name w:val="一级无"/>
    <w:basedOn w:val="47"/>
    <w:qFormat/>
    <w:uiPriority w:val="0"/>
    <w:pPr>
      <w:spacing w:before="0" w:beforeLines="0" w:after="0" w:afterLines="0"/>
    </w:pPr>
    <w:rPr>
      <w:rFonts w:ascii="宋体" w:eastAsia="宋体"/>
    </w:rPr>
  </w:style>
  <w:style w:type="paragraph" w:customStyle="1" w:styleId="131">
    <w:name w:val="正文表标题"/>
    <w:next w:val="24"/>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4"/>
    <w:next w:val="24"/>
    <w:qFormat/>
    <w:uiPriority w:val="0"/>
    <w:pPr>
      <w:ind w:firstLine="0" w:firstLineChars="0"/>
    </w:pPr>
  </w:style>
  <w:style w:type="paragraph" w:customStyle="1" w:styleId="133">
    <w:name w:val="正文图标题"/>
    <w:next w:val="24"/>
    <w:qFormat/>
    <w:uiPriority w:val="0"/>
    <w:pPr>
      <w:numPr>
        <w:ilvl w:val="0"/>
        <w:numId w:val="19"/>
      </w:numPr>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终结线"/>
    <w:basedOn w:val="1"/>
    <w:qFormat/>
    <w:uiPriority w:val="0"/>
    <w:pPr>
      <w:framePr w:hSpace="181" w:vSpace="181" w:wrap="around" w:vAnchor="text" w:hAnchor="margin" w:xAlign="center" w:y="285"/>
    </w:pPr>
  </w:style>
  <w:style w:type="paragraph" w:customStyle="1" w:styleId="135">
    <w:name w:val="其他发布日期"/>
    <w:basedOn w:val="80"/>
    <w:qFormat/>
    <w:uiPriority w:val="0"/>
    <w:pPr>
      <w:framePr w:vAnchor="page" w:hAnchor="text" w:x="1419"/>
    </w:pPr>
  </w:style>
  <w:style w:type="paragraph" w:customStyle="1" w:styleId="136">
    <w:name w:val="其他实施日期"/>
    <w:basedOn w:val="119"/>
    <w:qFormat/>
    <w:uiPriority w:val="0"/>
  </w:style>
  <w:style w:type="paragraph" w:customStyle="1" w:styleId="137">
    <w:name w:val="封面标准名称2"/>
    <w:basedOn w:val="83"/>
    <w:qFormat/>
    <w:uiPriority w:val="0"/>
    <w:pPr>
      <w:framePr w:y="4469"/>
      <w:spacing w:before="630" w:beforeLines="630"/>
    </w:pPr>
  </w:style>
  <w:style w:type="paragraph" w:customStyle="1" w:styleId="138">
    <w:name w:val="封面标准英文名称2"/>
    <w:basedOn w:val="84"/>
    <w:qFormat/>
    <w:uiPriority w:val="0"/>
    <w:pPr>
      <w:framePr w:y="4469"/>
    </w:pPr>
  </w:style>
  <w:style w:type="paragraph" w:customStyle="1" w:styleId="139">
    <w:name w:val="封面一致性程度标识2"/>
    <w:basedOn w:val="85"/>
    <w:qFormat/>
    <w:uiPriority w:val="0"/>
    <w:pPr>
      <w:framePr w:y="4469"/>
    </w:pPr>
  </w:style>
  <w:style w:type="paragraph" w:customStyle="1" w:styleId="140">
    <w:name w:val="封面标准文稿类别2"/>
    <w:basedOn w:val="86"/>
    <w:qFormat/>
    <w:uiPriority w:val="0"/>
    <w:pPr>
      <w:framePr w:y="4469"/>
    </w:pPr>
  </w:style>
  <w:style w:type="paragraph" w:customStyle="1" w:styleId="141">
    <w:name w:val="封面标准文稿编辑信息2"/>
    <w:basedOn w:val="87"/>
    <w:qFormat/>
    <w:uiPriority w:val="0"/>
    <w:pPr>
      <w:framePr w:y="4469"/>
    </w:pPr>
  </w:style>
  <w:style w:type="paragraph" w:customStyle="1" w:styleId="1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3">
    <w:name w:val="标准文件_二级条标题"/>
    <w:next w:val="1"/>
    <w:qFormat/>
    <w:uiPriority w:val="0"/>
    <w:pPr>
      <w:widowControl w:val="0"/>
      <w:numPr>
        <w:ilvl w:val="3"/>
        <w:numId w:val="20"/>
      </w:numPr>
      <w:spacing w:beforeLines="50" w:afterLines="50"/>
      <w:jc w:val="both"/>
      <w:outlineLvl w:val="2"/>
    </w:pPr>
    <w:rPr>
      <w:rFonts w:ascii="黑体" w:hAnsi="Times New Roman" w:eastAsia="黑体" w:cs="Times New Roman"/>
      <w:sz w:val="21"/>
      <w:lang w:val="en-US" w:eastAsia="zh-CN" w:bidi="ar-SA"/>
    </w:rPr>
  </w:style>
  <w:style w:type="paragraph" w:customStyle="1" w:styleId="144">
    <w:name w:val="标准文件_三级条标题"/>
    <w:basedOn w:val="143"/>
    <w:next w:val="1"/>
    <w:qFormat/>
    <w:uiPriority w:val="0"/>
    <w:pPr>
      <w:widowControl/>
      <w:numPr>
        <w:ilvl w:val="4"/>
      </w:numPr>
      <w:outlineLvl w:val="3"/>
    </w:pPr>
  </w:style>
  <w:style w:type="paragraph" w:customStyle="1" w:styleId="145">
    <w:name w:val="标准文件_四级条标题"/>
    <w:next w:val="1"/>
    <w:qFormat/>
    <w:uiPriority w:val="0"/>
    <w:pPr>
      <w:widowControl w:val="0"/>
      <w:numPr>
        <w:ilvl w:val="5"/>
        <w:numId w:val="20"/>
      </w:numPr>
      <w:spacing w:beforeLines="50" w:afterLines="50"/>
      <w:jc w:val="both"/>
      <w:outlineLvl w:val="4"/>
    </w:pPr>
    <w:rPr>
      <w:rFonts w:ascii="黑体" w:hAnsi="Times New Roman" w:eastAsia="黑体" w:cs="Times New Roman"/>
      <w:sz w:val="21"/>
      <w:lang w:val="en-US" w:eastAsia="zh-CN" w:bidi="ar-SA"/>
    </w:rPr>
  </w:style>
  <w:style w:type="paragraph" w:customStyle="1" w:styleId="146">
    <w:name w:val="标准文件_五级条标题"/>
    <w:next w:val="1"/>
    <w:qFormat/>
    <w:uiPriority w:val="0"/>
    <w:pPr>
      <w:widowControl w:val="0"/>
      <w:numPr>
        <w:ilvl w:val="6"/>
        <w:numId w:val="20"/>
      </w:numPr>
      <w:spacing w:beforeLines="50" w:afterLines="50"/>
      <w:jc w:val="both"/>
      <w:outlineLvl w:val="5"/>
    </w:pPr>
    <w:rPr>
      <w:rFonts w:ascii="黑体" w:hAnsi="Times New Roman" w:eastAsia="黑体" w:cs="Times New Roman"/>
      <w:sz w:val="21"/>
      <w:lang w:val="en-US" w:eastAsia="zh-CN" w:bidi="ar-SA"/>
    </w:rPr>
  </w:style>
  <w:style w:type="paragraph" w:customStyle="1" w:styleId="147">
    <w:name w:val="标准文件_章标题"/>
    <w:next w:val="1"/>
    <w:qFormat/>
    <w:uiPriority w:val="0"/>
    <w:pPr>
      <w:numPr>
        <w:ilvl w:val="1"/>
        <w:numId w:val="20"/>
      </w:numPr>
      <w:spacing w:beforeLines="100" w:afterLines="100"/>
      <w:jc w:val="both"/>
      <w:outlineLvl w:val="0"/>
    </w:pPr>
    <w:rPr>
      <w:rFonts w:ascii="黑体" w:hAnsi="Times New Roman" w:eastAsia="黑体" w:cs="Times New Roman"/>
      <w:sz w:val="21"/>
      <w:lang w:val="en-US" w:eastAsia="zh-CN" w:bidi="ar-SA"/>
    </w:rPr>
  </w:style>
  <w:style w:type="paragraph" w:customStyle="1" w:styleId="148">
    <w:name w:val="标准文件_一级条标题"/>
    <w:basedOn w:val="147"/>
    <w:next w:val="1"/>
    <w:qFormat/>
    <w:uiPriority w:val="0"/>
    <w:pPr>
      <w:numPr>
        <w:ilvl w:val="2"/>
      </w:numPr>
      <w:spacing w:beforeLines="50" w:afterLines="50"/>
      <w:outlineLvl w:val="1"/>
    </w:pPr>
  </w:style>
  <w:style w:type="paragraph" w:customStyle="1" w:styleId="149">
    <w:name w:val="前言标题"/>
    <w:next w:val="1"/>
    <w:qFormat/>
    <w:uiPriority w:val="0"/>
    <w:pPr>
      <w:numPr>
        <w:ilvl w:val="0"/>
        <w:numId w:val="20"/>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0">
    <w:name w:val="标准文件_二级无标题"/>
    <w:basedOn w:val="143"/>
    <w:qFormat/>
    <w:uiPriority w:val="0"/>
    <w:pPr>
      <w:spacing w:beforeLines="0" w:afterLines="0"/>
      <w:outlineLvl w:val="9"/>
    </w:pPr>
    <w:rPr>
      <w:rFonts w:ascii="宋体" w:eastAsia="宋体"/>
    </w:rPr>
  </w:style>
  <w:style w:type="paragraph" w:customStyle="1" w:styleId="151">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52">
    <w:name w:val="标准文件_三级项"/>
    <w:basedOn w:val="1"/>
    <w:qFormat/>
    <w:uiPriority w:val="0"/>
    <w:pPr>
      <w:adjustRightInd w:val="0"/>
      <w:spacing w:line="300" w:lineRule="exact"/>
      <w:ind w:left="851" w:hanging="426"/>
    </w:pPr>
    <w:rPr>
      <w:szCs w:val="21"/>
    </w:rPr>
  </w:style>
  <w:style w:type="paragraph" w:customStyle="1" w:styleId="153">
    <w:name w:val="标准文件_二级项2"/>
    <w:basedOn w:val="1"/>
    <w:qFormat/>
    <w:uiPriority w:val="0"/>
    <w:pPr>
      <w:widowControl/>
      <w:autoSpaceDE w:val="0"/>
      <w:autoSpaceDN w:val="0"/>
      <w:ind w:left="1271" w:hanging="420"/>
    </w:pPr>
    <w:rPr>
      <w:rFonts w:ascii="宋体"/>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1141</Words>
  <Characters>6508</Characters>
  <Lines>54</Lines>
  <Paragraphs>15</Paragraphs>
  <TotalTime>69</TotalTime>
  <ScaleCrop>false</ScaleCrop>
  <LinksUpToDate>false</LinksUpToDate>
  <CharactersWithSpaces>7634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2024-08-16T22:38:00Z</dcterms:created>
  <dc:creator>CNIS</dc:creator>
  <cp:lastModifiedBy>user</cp:lastModifiedBy>
  <cp:lastPrinted>2023-12-13T00:49:00Z</cp:lastPrinted>
  <dcterms:modified xsi:type="dcterms:W3CDTF">2024-08-19T17:15:07Z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09A1224F55C046DD9D46FC03357DFE28</vt:lpwstr>
  </property>
</Properties>
</file>