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hint="eastAsia" w:ascii="黑体" w:hAnsi="黑体" w:eastAsia="黑体" w:cs="黑体"/>
          <w:kern w:val="0"/>
          <w:sz w:val="44"/>
          <w:szCs w:val="44"/>
          <w:lang w:val="en-US" w:eastAsia="zh-CN"/>
        </w:rPr>
      </w:pPr>
      <w:r>
        <w:rPr>
          <w:rFonts w:hint="eastAsia" w:ascii="黑体" w:hAnsi="黑体" w:eastAsia="黑体" w:cs="黑体"/>
          <w:kern w:val="0"/>
          <w:sz w:val="44"/>
          <w:szCs w:val="44"/>
        </w:rPr>
        <w:t>工业产品生产许可证核发（</w:t>
      </w:r>
      <w:r>
        <w:rPr>
          <w:rFonts w:hint="eastAsia" w:ascii="黑体" w:hAnsi="黑体" w:eastAsia="黑体" w:cs="黑体"/>
          <w:kern w:val="0"/>
          <w:sz w:val="44"/>
          <w:szCs w:val="44"/>
          <w:lang w:eastAsia="zh-CN"/>
        </w:rPr>
        <w:t>预应力混凝土铁路桥简支梁产品</w:t>
      </w:r>
      <w:r>
        <w:rPr>
          <w:rFonts w:hint="eastAsia" w:ascii="黑体" w:hAnsi="黑体" w:eastAsia="黑体" w:cs="黑体"/>
          <w:kern w:val="0"/>
          <w:sz w:val="44"/>
          <w:szCs w:val="44"/>
        </w:rPr>
        <w:t>）</w:t>
      </w:r>
      <w:r>
        <w:rPr>
          <w:rFonts w:hint="eastAsia" w:ascii="黑体" w:hAnsi="黑体" w:eastAsia="黑体" w:cs="黑体"/>
          <w:kern w:val="0"/>
          <w:sz w:val="44"/>
          <w:szCs w:val="44"/>
          <w:lang w:val="en-US" w:eastAsia="zh-CN"/>
        </w:rPr>
        <w:t>办事指南</w:t>
      </w:r>
    </w:p>
    <w:p>
      <w:pPr>
        <w:widowControl/>
        <w:spacing w:line="390" w:lineRule="atLeast"/>
        <w:ind w:firstLine="880" w:firstLineChars="200"/>
        <w:jc w:val="left"/>
        <w:rPr>
          <w:rFonts w:hint="eastAsia" w:ascii="黑体" w:hAnsi="黑体" w:eastAsia="黑体" w:cs="黑体"/>
          <w:kern w:val="0"/>
          <w:sz w:val="44"/>
          <w:szCs w:val="44"/>
          <w:lang w:val="en-US" w:eastAsia="zh-CN"/>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行政许可事项（</w:t>
      </w:r>
      <w:r>
        <w:rPr>
          <w:rFonts w:ascii="仿宋_GB2312" w:hAnsi="宋体" w:eastAsia="仿宋_GB2312" w:cs="仿宋_GB2312"/>
          <w:color w:val="000000"/>
          <w:kern w:val="0"/>
          <w:sz w:val="32"/>
          <w:szCs w:val="32"/>
        </w:rPr>
        <w:t>基本编码</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000131016000</w:t>
      </w:r>
      <w:r>
        <w:rPr>
          <w:rFonts w:hint="eastAsia" w:ascii="仿宋_GB2312" w:hAnsi="宋体" w:eastAsia="仿宋_GB2312" w:cs="仿宋_GB2312"/>
          <w:color w:val="000000"/>
          <w:kern w:val="0"/>
          <w:sz w:val="32"/>
          <w:szCs w:val="32"/>
        </w:rPr>
        <w:t>）。</w:t>
      </w: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pPr>
        <w:spacing w:line="62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企业法人</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非法人企业</w:t>
      </w:r>
      <w:r>
        <w:rPr>
          <w:rFonts w:hint="eastAsia" w:ascii="仿宋_GB2312" w:hAnsi="宋体" w:eastAsia="仿宋_GB2312" w:cs="仿宋_GB2312"/>
          <w:color w:val="000000"/>
          <w:kern w:val="0"/>
          <w:sz w:val="32"/>
          <w:szCs w:val="32"/>
        </w:rPr>
        <w:t>。</w:t>
      </w:r>
    </w:p>
    <w:p>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pPr>
        <w:spacing w:line="620" w:lineRule="exact"/>
        <w:ind w:firstLine="640" w:firstLineChars="200"/>
        <w:rPr>
          <w:rFonts w:ascii="仿宋_GB2312" w:eastAsia="仿宋_GB2312"/>
          <w:sz w:val="32"/>
          <w:szCs w:val="32"/>
        </w:rPr>
      </w:pPr>
      <w:r>
        <w:rPr>
          <w:rFonts w:hint="eastAsia" w:ascii="仿宋_GB2312" w:eastAsia="仿宋_GB2312"/>
          <w:sz w:val="32"/>
          <w:szCs w:val="32"/>
          <w:lang w:val="en-US" w:eastAsia="zh-CN"/>
        </w:rPr>
        <w:t>承诺</w:t>
      </w:r>
      <w:r>
        <w:rPr>
          <w:rFonts w:hint="eastAsia" w:ascii="仿宋_GB2312" w:eastAsia="仿宋_GB2312"/>
          <w:sz w:val="32"/>
          <w:szCs w:val="32"/>
        </w:rPr>
        <w:t>件。</w:t>
      </w: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pPr>
        <w:spacing w:line="62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 xml:space="preserve">符合以下全部条件的企业、个体工商户可以提出申请： </w:t>
      </w:r>
    </w:p>
    <w:p>
      <w:pPr>
        <w:numPr>
          <w:ilvl w:val="0"/>
          <w:numId w:val="0"/>
        </w:numPr>
        <w:spacing w:line="62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SA"/>
        </w:rPr>
        <w:t>（1）</w:t>
      </w:r>
      <w:r>
        <w:rPr>
          <w:rFonts w:hint="eastAsia" w:ascii="仿宋_GB2312" w:hAnsi="宋体" w:eastAsia="仿宋_GB2312" w:cs="仿宋_GB2312"/>
          <w:color w:val="000000"/>
          <w:kern w:val="0"/>
          <w:sz w:val="32"/>
          <w:szCs w:val="32"/>
          <w:lang w:val="en-US" w:eastAsia="zh-CN"/>
        </w:rPr>
        <w:t xml:space="preserve">在本行政区域内从事预应力混凝土铁路桥简支梁产品生产活动； </w:t>
      </w:r>
    </w:p>
    <w:p>
      <w:pPr>
        <w:numPr>
          <w:ilvl w:val="0"/>
          <w:numId w:val="0"/>
        </w:numPr>
        <w:spacing w:line="62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（2）生产的产品属于实行生产许可制度的产品目录范围内。 （备注：广东省市场监督管理局关于继续实施工业产品生产许可证管理的产品目录的通告http://gdamr.gdgs.gov.cn/gdscjg/08/201811/14aa9d5c3d5a43d2b02a817ea10e23c4.html；工业产品生产许可证 实施通则及实施细则http://gkml.samr.gov.cn/nsjg/bgt/201902/t20190225_2</w:t>
      </w:r>
      <w:bookmarkStart w:id="1" w:name="_GoBack"/>
      <w:bookmarkEnd w:id="1"/>
      <w:r>
        <w:rPr>
          <w:rFonts w:hint="eastAsia" w:ascii="仿宋_GB2312" w:hAnsi="宋体" w:eastAsia="仿宋_GB2312" w:cs="仿宋_GB2312"/>
          <w:color w:val="000000"/>
          <w:kern w:val="0"/>
          <w:sz w:val="32"/>
          <w:szCs w:val="32"/>
          <w:lang w:val="en-US" w:eastAsia="zh-CN"/>
        </w:rPr>
        <w:t>91274.html）</w:t>
      </w:r>
    </w:p>
    <w:p>
      <w:pPr>
        <w:numPr>
          <w:ilvl w:val="0"/>
          <w:numId w:val="0"/>
        </w:numPr>
        <w:spacing w:line="620" w:lineRule="exact"/>
        <w:ind w:firstLine="640" w:firstLineChars="200"/>
        <w:rPr>
          <w:rFonts w:hint="eastAsia" w:ascii="仿宋_GB2312" w:hAnsi="宋体" w:eastAsia="仿宋_GB2312" w:cs="仿宋_GB2312"/>
          <w:color w:val="000000"/>
          <w:kern w:val="0"/>
          <w:sz w:val="32"/>
          <w:szCs w:val="32"/>
          <w:lang w:val="en-US" w:eastAsia="zh-CN"/>
        </w:rPr>
      </w:pP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pPr>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w:t>
      </w:r>
      <w:r>
        <w:rPr>
          <w:rFonts w:hint="eastAsia" w:ascii="仿宋" w:hAnsi="仿宋" w:eastAsia="仿宋"/>
          <w:color w:val="000000"/>
          <w:sz w:val="32"/>
          <w:szCs w:val="32"/>
          <w:lang w:eastAsia="zh-CN"/>
        </w:rPr>
        <w:t>）工业产品生产许可证核发（预应力混凝土铁路桥简支梁产品）</w:t>
      </w:r>
      <w:r>
        <w:rPr>
          <w:rFonts w:hint="eastAsia" w:ascii="仿宋" w:hAnsi="仿宋" w:eastAsia="仿宋"/>
          <w:color w:val="000000"/>
          <w:sz w:val="32"/>
          <w:szCs w:val="32"/>
          <w:lang w:val="en-US" w:eastAsia="zh-CN"/>
        </w:rPr>
        <w:t>发证、延续和许可范围变更</w:t>
      </w:r>
    </w:p>
    <w:p>
      <w:pPr>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企业首次提出申请生产许可、未按规定期限提出延续申请或证书有效期满后重新提出生产许可申请的情形</w:t>
      </w:r>
      <w:r>
        <w:rPr>
          <w:rFonts w:hint="eastAsia" w:ascii="仿宋" w:hAnsi="仿宋" w:eastAsia="仿宋"/>
          <w:b/>
          <w:bCs/>
          <w:color w:val="FF0000"/>
          <w:sz w:val="32"/>
          <w:szCs w:val="32"/>
          <w:lang w:val="en-US" w:eastAsia="zh-CN"/>
        </w:rPr>
        <w:t>（需后置审查）</w:t>
      </w:r>
    </w:p>
    <w:p>
      <w:pPr>
        <w:pStyle w:val="6"/>
        <w:ind w:left="0" w:leftChars="0" w:firstLine="1600" w:firstLineChars="5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全国工业产品生产许可证申请单</w:t>
      </w:r>
      <w:r>
        <w:rPr>
          <w:rFonts w:hint="eastAsia" w:ascii="仿宋_GB2312" w:eastAsia="仿宋_GB2312"/>
          <w:sz w:val="32"/>
          <w:szCs w:val="32"/>
          <w:lang w:eastAsia="zh-CN"/>
        </w:rPr>
        <w:t>》</w:t>
      </w:r>
      <w:r>
        <w:rPr>
          <w:rFonts w:hint="eastAsia" w:ascii="仿宋_GB2312" w:eastAsia="仿宋_GB2312"/>
          <w:sz w:val="32"/>
          <w:szCs w:val="32"/>
          <w:lang w:val="en-US" w:eastAsia="zh-CN"/>
        </w:rPr>
        <w:t>原件1份</w:t>
      </w:r>
      <w:r>
        <w:rPr>
          <w:rFonts w:hint="eastAsia" w:ascii="仿宋_GB2312" w:eastAsia="仿宋_GB2312"/>
          <w:sz w:val="32"/>
          <w:szCs w:val="32"/>
        </w:rPr>
        <w:t>；</w:t>
      </w:r>
    </w:p>
    <w:p>
      <w:pPr>
        <w:pStyle w:val="6"/>
        <w:ind w:left="0" w:leftChars="0" w:firstLine="1600" w:firstLineChars="5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产品检验报告</w:t>
      </w:r>
      <w:r>
        <w:rPr>
          <w:rFonts w:ascii="仿宋_GB2312" w:eastAsia="仿宋_GB2312"/>
          <w:sz w:val="32"/>
          <w:szCs w:val="32"/>
        </w:rPr>
        <w:t>1</w:t>
      </w:r>
      <w:r>
        <w:rPr>
          <w:rFonts w:hint="eastAsia" w:ascii="仿宋_GB2312" w:eastAsia="仿宋_GB2312"/>
          <w:sz w:val="32"/>
          <w:szCs w:val="32"/>
        </w:rPr>
        <w:t>份；</w:t>
      </w:r>
    </w:p>
    <w:p>
      <w:pPr>
        <w:pStyle w:val="6"/>
        <w:ind w:left="0" w:leftChars="0" w:firstLine="1600" w:firstLineChars="5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保证质量安全承诺书原件</w:t>
      </w:r>
      <w:r>
        <w:rPr>
          <w:rFonts w:ascii="仿宋_GB2312" w:eastAsia="仿宋_GB2312"/>
          <w:sz w:val="32"/>
          <w:szCs w:val="32"/>
        </w:rPr>
        <w:t>1</w:t>
      </w:r>
      <w:r>
        <w:rPr>
          <w:rFonts w:hint="eastAsia" w:ascii="仿宋_GB2312" w:eastAsia="仿宋_GB2312"/>
          <w:sz w:val="32"/>
          <w:szCs w:val="32"/>
        </w:rPr>
        <w:t>份；</w:t>
      </w:r>
    </w:p>
    <w:p>
      <w:pPr>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二</w:t>
      </w:r>
      <w:r>
        <w:rPr>
          <w:rFonts w:hint="eastAsia" w:ascii="仿宋" w:hAnsi="仿宋" w:eastAsia="仿宋"/>
          <w:color w:val="000000"/>
          <w:sz w:val="32"/>
          <w:szCs w:val="32"/>
          <w:lang w:eastAsia="zh-CN"/>
        </w:rPr>
        <w:t>）工业产品生产许可证核发（预应力混凝土铁路桥简支梁产品）</w:t>
      </w:r>
      <w:r>
        <w:rPr>
          <w:rFonts w:hint="eastAsia" w:ascii="仿宋" w:hAnsi="仿宋" w:eastAsia="仿宋"/>
          <w:color w:val="000000"/>
          <w:sz w:val="32"/>
          <w:szCs w:val="32"/>
          <w:lang w:val="en-US" w:eastAsia="zh-CN"/>
        </w:rPr>
        <w:t>名称变更、换证和补证</w:t>
      </w:r>
    </w:p>
    <w:p>
      <w:pPr>
        <w:pStyle w:val="6"/>
        <w:ind w:left="0" w:leftChars="0" w:firstLine="1600" w:firstLineChars="500"/>
        <w:rPr>
          <w:rFonts w:ascii="仿宋_GB2312" w:eastAsia="仿宋_GB2312"/>
          <w:sz w:val="32"/>
          <w:szCs w:val="32"/>
        </w:rPr>
      </w:pPr>
      <w:r>
        <w:rPr>
          <w:rFonts w:hint="default" w:ascii="仿宋" w:hAnsi="仿宋" w:eastAsia="仿宋"/>
          <w:color w:val="000000"/>
          <w:sz w:val="32"/>
          <w:szCs w:val="32"/>
          <w:lang w:val="en-US" w:eastAsia="zh-CN"/>
        </w:rPr>
        <w:t>1、《全国工业产品生产许可证申请单》</w:t>
      </w:r>
      <w:r>
        <w:rPr>
          <w:rFonts w:hint="eastAsia" w:ascii="仿宋_GB2312" w:eastAsia="仿宋_GB2312"/>
          <w:sz w:val="32"/>
          <w:szCs w:val="32"/>
          <w:lang w:val="en-US" w:eastAsia="zh-CN"/>
        </w:rPr>
        <w:t>原件1份</w:t>
      </w:r>
      <w:r>
        <w:rPr>
          <w:rFonts w:hint="eastAsia" w:ascii="仿宋_GB2312" w:eastAsia="仿宋_GB2312"/>
          <w:sz w:val="32"/>
          <w:szCs w:val="32"/>
        </w:rPr>
        <w:t>；</w:t>
      </w:r>
    </w:p>
    <w:p>
      <w:pPr>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lang w:eastAsia="zh-CN"/>
        </w:rPr>
        <w:t>）工业产品生产许可证核发（预应力混凝土铁路桥简支梁产品）</w:t>
      </w:r>
      <w:r>
        <w:rPr>
          <w:rFonts w:hint="eastAsia" w:ascii="仿宋" w:hAnsi="仿宋" w:eastAsia="仿宋"/>
          <w:color w:val="000000"/>
          <w:sz w:val="32"/>
          <w:szCs w:val="32"/>
          <w:lang w:val="en-US" w:eastAsia="zh-CN"/>
        </w:rPr>
        <w:t>注销</w:t>
      </w:r>
    </w:p>
    <w:p>
      <w:pPr>
        <w:ind w:firstLine="1600" w:firstLineChars="500"/>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1、</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注销生产许可证申请表</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原件1份</w:t>
      </w:r>
      <w:r>
        <w:rPr>
          <w:rFonts w:hint="eastAsia" w:ascii="仿宋_GB2312" w:eastAsia="仿宋_GB2312"/>
          <w:sz w:val="32"/>
          <w:szCs w:val="32"/>
        </w:rPr>
        <w:t>；</w:t>
      </w:r>
    </w:p>
    <w:p>
      <w:pPr>
        <w:ind w:firstLine="640" w:firstLineChars="200"/>
        <w:rPr>
          <w:rFonts w:hint="default" w:ascii="仿宋" w:hAnsi="仿宋" w:eastAsia="仿宋"/>
          <w:color w:val="000000"/>
          <w:sz w:val="32"/>
          <w:szCs w:val="32"/>
          <w:lang w:val="en-US" w:eastAsia="zh-CN"/>
        </w:rPr>
      </w:pPr>
    </w:p>
    <w:p>
      <w:pPr>
        <w:pStyle w:val="6"/>
        <w:rPr>
          <w:rFonts w:hint="eastAsia" w:ascii="仿宋_GB2312" w:eastAsia="仿宋_GB2312"/>
          <w:sz w:val="32"/>
          <w:szCs w:val="32"/>
        </w:rPr>
      </w:pP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网上办理流程</w:t>
      </w:r>
      <w:bookmarkStart w:id="0" w:name="maxPoint"/>
      <w:bookmarkEnd w:id="0"/>
    </w:p>
    <w:p>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申请。申请人登录</w:t>
      </w:r>
      <w:r>
        <w:rPr>
          <w:rFonts w:hint="eastAsia" w:ascii="仿宋_GB2312" w:eastAsia="仿宋_GB2312"/>
          <w:kern w:val="0"/>
          <w:sz w:val="32"/>
        </w:rPr>
        <w:t>广东政务服务网</w:t>
      </w:r>
      <w:r>
        <w:rPr>
          <w:rFonts w:hint="eastAsia" w:ascii="仿宋_GB2312" w:eastAsia="仿宋_GB2312" w:cs="仿宋_GB2312"/>
          <w:sz w:val="32"/>
          <w:szCs w:val="32"/>
        </w:rPr>
        <w:t>（</w:t>
      </w:r>
      <w:r>
        <w:rPr>
          <w:rFonts w:hint="eastAsia" w:ascii="仿宋_GB2312" w:eastAsia="仿宋_GB2312"/>
          <w:kern w:val="0"/>
          <w:sz w:val="32"/>
        </w:rPr>
        <w:t>网址：</w:t>
      </w:r>
      <w:r>
        <w:fldChar w:fldCharType="begin"/>
      </w:r>
      <w:r>
        <w:instrText xml:space="preserve"> HYPERLINK "http://www.gdzwfw.gov.cn" </w:instrText>
      </w:r>
      <w:r>
        <w:fldChar w:fldCharType="separate"/>
      </w:r>
      <w:r>
        <w:rPr>
          <w:rStyle w:val="5"/>
          <w:rFonts w:hint="eastAsia" w:ascii="仿宋_GB2312" w:eastAsia="仿宋_GB2312"/>
          <w:sz w:val="32"/>
        </w:rPr>
        <w:t>http://www.gdzwfw.gov.cn</w:t>
      </w:r>
      <w:r>
        <w:rPr>
          <w:rStyle w:val="5"/>
          <w:rFonts w:hint="eastAsia" w:ascii="仿宋_GB2312" w:eastAsia="仿宋_GB2312"/>
          <w:sz w:val="32"/>
        </w:rPr>
        <w:fldChar w:fldCharType="end"/>
      </w:r>
      <w:r>
        <w:rPr>
          <w:rFonts w:hint="eastAsia" w:ascii="仿宋_GB2312" w:eastAsia="仿宋_GB2312" w:cs="仿宋_GB2312"/>
          <w:sz w:val="32"/>
          <w:szCs w:val="32"/>
        </w:rPr>
        <w:t>）</w:t>
      </w:r>
      <w:r>
        <w:rPr>
          <w:rFonts w:hint="eastAsia" w:ascii="仿宋_GB2312" w:hAnsi="宋体" w:eastAsia="仿宋_GB2312" w:cs="仿宋_GB2312"/>
          <w:color w:val="000000"/>
          <w:kern w:val="0"/>
          <w:sz w:val="32"/>
          <w:szCs w:val="32"/>
        </w:rPr>
        <w:t>提出申请，上传电子材料。</w:t>
      </w:r>
    </w:p>
    <w:p>
      <w:pPr>
        <w:widowControl/>
        <w:spacing w:line="620" w:lineRule="exact"/>
        <w:ind w:firstLine="640" w:firstLineChars="200"/>
        <w:jc w:val="left"/>
        <w:rPr>
          <w:rFonts w:ascii="仿宋_GB2312" w:eastAsia="仿宋_GB2312"/>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受理。接收受理人员对材料进行预审，在</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个工作日内提出预审意见：预审不通过，网上出具《网上预审不通过通知书》》，补正申请材料后，重新网上提出申请；预审通过，网上出具《网上预审通过通知书》。</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与决定。受理后，审查人员对材料进行书面审查，在5个工作日内作出审查决定：符合法定条件、标准的，准予通过，作出《准予行政许可决定书》；不符合法定条件、标准的，不予通过，作出《不予行政许可决定书》。</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领取办理结果。</w:t>
      </w:r>
    </w:p>
    <w:p>
      <w:pPr>
        <w:numPr>
          <w:ilvl w:val="0"/>
          <w:numId w:val="0"/>
        </w:numPr>
        <w:spacing w:line="240" w:lineRule="auto"/>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drawing>
          <wp:inline distT="0" distB="0" distL="114300" distR="114300">
            <wp:extent cx="5272405" cy="5617845"/>
            <wp:effectExtent l="0" t="0" r="4445" b="1905"/>
            <wp:docPr id="1" name="图片 1" descr="4555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5564324"/>
                    <pic:cNvPicPr>
                      <a:picLocks noChangeAspect="1"/>
                    </pic:cNvPicPr>
                  </pic:nvPicPr>
                  <pic:blipFill>
                    <a:blip r:embed="rId4"/>
                    <a:stretch>
                      <a:fillRect/>
                    </a:stretch>
                  </pic:blipFill>
                  <pic:spPr>
                    <a:xfrm>
                      <a:off x="0" y="0"/>
                      <a:ext cx="5272405" cy="5617845"/>
                    </a:xfrm>
                    <a:prstGeom prst="rect">
                      <a:avLst/>
                    </a:prstGeom>
                  </pic:spPr>
                </pic:pic>
              </a:graphicData>
            </a:graphic>
          </wp:inline>
        </w:drawing>
      </w:r>
    </w:p>
    <w:p>
      <w:pPr>
        <w:numPr>
          <w:ilvl w:val="0"/>
          <w:numId w:val="0"/>
        </w:numPr>
        <w:spacing w:line="240" w:lineRule="auto"/>
        <w:ind w:firstLine="640" w:firstLineChars="200"/>
        <w:jc w:val="center"/>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网上办理流程</w:t>
      </w:r>
    </w:p>
    <w:p>
      <w:pPr>
        <w:widowControl/>
        <w:spacing w:line="620" w:lineRule="exact"/>
        <w:ind w:firstLine="643" w:firstLineChars="200"/>
        <w:jc w:val="left"/>
        <w:rPr>
          <w:rFonts w:hint="eastAsia" w:ascii="仿宋_GB2312" w:hAnsi="宋体" w:eastAsia="仿宋_GB2312" w:cs="仿宋_GB2312"/>
          <w:b/>
          <w:bCs/>
          <w:color w:val="008101"/>
          <w:kern w:val="0"/>
          <w:sz w:val="32"/>
          <w:szCs w:val="32"/>
        </w:rPr>
      </w:pP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本事项不收费。</w:t>
      </w: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《中华人民共和国</w:t>
      </w:r>
      <w:r>
        <w:rPr>
          <w:rFonts w:hint="eastAsia" w:ascii="仿宋_GB2312" w:hAnsi="宋体" w:eastAsia="仿宋_GB2312" w:cs="仿宋_GB2312"/>
          <w:color w:val="000000"/>
          <w:kern w:val="0"/>
          <w:sz w:val="32"/>
          <w:szCs w:val="32"/>
          <w:lang w:val="en-US" w:eastAsia="zh-CN"/>
        </w:rPr>
        <w:t>工业产品生产许可证管理条例</w:t>
      </w:r>
      <w:r>
        <w:rPr>
          <w:rFonts w:hint="eastAsia" w:ascii="仿宋_GB2312" w:hAnsi="宋体" w:eastAsia="仿宋_GB2312" w:cs="仿宋_GB2312"/>
          <w:color w:val="000000"/>
          <w:kern w:val="0"/>
          <w:sz w:val="32"/>
          <w:szCs w:val="32"/>
        </w:rPr>
        <w:t>》第</w:t>
      </w:r>
      <w:r>
        <w:rPr>
          <w:rFonts w:hint="eastAsia" w:ascii="仿宋_GB2312" w:hAnsi="宋体" w:eastAsia="仿宋_GB2312" w:cs="仿宋_GB2312"/>
          <w:color w:val="000000"/>
          <w:kern w:val="0"/>
          <w:sz w:val="32"/>
          <w:szCs w:val="32"/>
          <w:lang w:val="en-US" w:eastAsia="zh-CN"/>
        </w:rPr>
        <w:t>二、</w:t>
      </w:r>
      <w:r>
        <w:rPr>
          <w:rFonts w:hint="eastAsia" w:ascii="仿宋_GB2312" w:hAnsi="宋体" w:eastAsia="仿宋_GB2312" w:cs="仿宋_GB2312"/>
          <w:color w:val="000000"/>
          <w:kern w:val="0"/>
          <w:sz w:val="32"/>
          <w:szCs w:val="32"/>
        </w:rPr>
        <w:t>三、六、九、十、十一、六十八条；</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工业产品生产许可证管理条例实施办法</w:t>
      </w:r>
      <w:r>
        <w:rPr>
          <w:rFonts w:hint="eastAsia" w:ascii="仿宋_GB2312" w:hAnsi="宋体" w:eastAsia="仿宋_GB2312" w:cs="仿宋_GB2312"/>
          <w:color w:val="000000"/>
          <w:kern w:val="0"/>
          <w:sz w:val="32"/>
          <w:szCs w:val="32"/>
        </w:rPr>
        <w:t>》第二</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六、十</w:t>
      </w:r>
      <w:r>
        <w:rPr>
          <w:rFonts w:hint="eastAsia" w:ascii="仿宋_GB2312" w:hAnsi="宋体" w:eastAsia="仿宋_GB2312" w:cs="仿宋_GB2312"/>
          <w:color w:val="000000"/>
          <w:kern w:val="0"/>
          <w:sz w:val="32"/>
          <w:szCs w:val="32"/>
        </w:rPr>
        <w:t>条；</w:t>
      </w:r>
    </w:p>
    <w:p>
      <w:pPr>
        <w:widowControl/>
        <w:spacing w:line="620" w:lineRule="exact"/>
        <w:ind w:firstLine="640" w:firstLineChars="200"/>
        <w:jc w:val="left"/>
        <w:rPr>
          <w:rFonts w:hint="default" w:ascii="仿宋_GB2312" w:hAnsi="宋体" w:eastAsia="仿宋_GB2312" w:cs="仿宋_GB2312"/>
          <w:color w:val="000000"/>
          <w:kern w:val="0"/>
          <w:sz w:val="32"/>
          <w:szCs w:val="32"/>
          <w:lang w:val="en-US" w:eastAsia="zh-CN"/>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《广东省人民政府2012年行政审批制度改革事项目录（第一批）》；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3E0175BB"/>
    <w:rsid w:val="5CCB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 w:type="character" w:styleId="5">
    <w:name w:val="Hyperlink"/>
    <w:semiHidden/>
    <w:qFormat/>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806</Words>
  <Characters>988</Characters>
  <Lines>0</Lines>
  <Paragraphs>0</Paragraphs>
  <TotalTime>8</TotalTime>
  <ScaleCrop>false</ScaleCrop>
  <LinksUpToDate>false</LinksUpToDate>
  <CharactersWithSpaces>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2023-06-20T07:43:00Z</dcterms:created>
  <dc:creator>Administrator</dc:creator>
  <cp:lastModifiedBy>D</cp:lastModifiedBy>
  <dcterms:modified xsi:type="dcterms:W3CDTF">2023-06-20T08:09:22Z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28002FEA5E5F405CB3B6E02146646DA4_12</vt:lpwstr>
  </property>
</Properties>
</file>