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免予办理强制性产品认证证明办事指南</w:t>
      </w:r>
    </w:p>
    <w:p>
      <w:pPr>
        <w:widowControl/>
        <w:spacing w:line="390" w:lineRule="atLeast"/>
        <w:jc w:val="left"/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</w:pPr>
    </w:p>
    <w:p>
      <w:pPr>
        <w:widowControl/>
        <w:spacing w:line="390" w:lineRule="atLeast"/>
        <w:ind w:firstLine="643" w:firstLineChars="200"/>
        <w:jc w:val="left"/>
        <w:rPr>
          <w:rFonts w:ascii="仿宋_GB2312" w:hAnsi="宋体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  <w:t>事项类型</w:t>
      </w:r>
    </w:p>
    <w:p>
      <w:pPr>
        <w:widowControl/>
        <w:spacing w:line="390" w:lineRule="atLeas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行政许可事项（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基本编码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000731010000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）。</w:t>
      </w:r>
    </w:p>
    <w:p>
      <w:pPr>
        <w:widowControl/>
        <w:spacing w:line="62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  <w:t>办理对象</w:t>
      </w:r>
    </w:p>
    <w:p>
      <w:pPr>
        <w:spacing w:line="62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法人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社会组织法人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ascii="仿宋_GB2312" w:eastAsia="仿宋_GB2312"/>
          <w:b/>
          <w:bCs/>
          <w:color w:val="00810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8101"/>
          <w:sz w:val="32"/>
          <w:szCs w:val="32"/>
        </w:rPr>
        <w:t>办件类型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widowControl/>
        <w:spacing w:line="62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  <w:t>办理条件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符合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下列任一条件，可提出申请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为科研、测试和认证检测所需的产品和样品。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（二）直接为最终用户维修目的所需的零部件产品。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（三）工厂生产线成套生产线配套所需的设备零部件（不含办公用品）。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（四）仅用于商业展示但不销售的产品。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（五）以整机全数出口为目的进口的零部件。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（六）其他因特殊用途免予办理强制性产品认证的情形。</w:t>
      </w:r>
    </w:p>
    <w:p>
      <w:pPr>
        <w:widowControl/>
        <w:spacing w:line="620" w:lineRule="exact"/>
        <w:ind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  <w:lang w:val="en-US" w:eastAsia="zh-CN"/>
        </w:rPr>
        <w:t>所需材料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申请人按照不同的免办条件情形对应准备申请材料，并通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过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免办及特殊用途进口产品检测处理管理系统（网址：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http://cccmb.cnca.cn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）（以下简称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免办系统）上传相关材料。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34"/>
        <w:gridCol w:w="1589"/>
        <w:gridCol w:w="3911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34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免办条件</w:t>
            </w:r>
          </w:p>
        </w:tc>
        <w:tc>
          <w:tcPr>
            <w:tcW w:w="15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申请人要求</w:t>
            </w:r>
          </w:p>
        </w:tc>
        <w:tc>
          <w:tcPr>
            <w:tcW w:w="3911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申请材料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（每份材料均须加盖公章）</w:t>
            </w:r>
          </w:p>
        </w:tc>
        <w:tc>
          <w:tcPr>
            <w:tcW w:w="2206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所涉产品后续管理要求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条件 1：为科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研、测试和认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证检测所需的产品和样品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对此类产品进行研究、开发、测试的机构；CCC认证委托人 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1.申请人营业执照；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2.后续管理承诺书及申请产品与 CCC 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录对照表；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3.本次研究、开发、测试计划书/项目书；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4.附有产品明细的进口合同、发票或提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单；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5.CCC 指定认证机构出具的 CCC 认证送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样通知书（含认证委托人、样品全称、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规格型号、数量等信息）。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1.销毁处理的， 须保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留销毁处理证明材料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（如视频、照片等）；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2.退运的，须留存《出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口报关单》等证明材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料。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条件 2：直接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为 最终 用 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维 修目 的 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需的零部件/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产品 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维修单位（包括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整机/整车集中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采购商/仓储商/其指定的零部件采购商）或者最终用户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1.申请人营业执照；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2.后续管理承诺书及申请产品与 CCC 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录对照表；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3.附有产品明细的进口合同、发票或提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单；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4.关于相应产品符合国内安全标准的承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诺。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须提供被使用的文字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证明材料及照片、视频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等佐证材料；证明材料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须加盖申请人公章和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最终用户确认。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条件 3：工厂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生产线/成套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生 产线 配 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所需的设备/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零部件（不含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办公用品）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使用此类设备/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零部件的工厂/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1.申请人营业执照；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2.后续管理承诺书及申请产品与 CCC 目 录对照表；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3.该工厂生产线/成套设备生产线的相 关证明材料；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4.附有产品明细的进口合同、发票或提单。 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须提供被使用的文字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证明材料及照片、视频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等佐证材料；有关证明 材料必须加盖申请人公章。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条件 4：仅用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于 商业 展 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但 不销 售 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产品 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负责商业展示的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公司 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1.申请人营业执照；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2.后续管理承诺书及申请产品与 CCC 目 录对照表；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3.附有产品明细的进口合同、发票或提 单；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4.关于相应产品符合国内安全标准的承诺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5.在申请单位声明中注明展示时间及产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品后续处理情况。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1.销毁处理的，须保留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销毁处理证明材料（如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视频、照片等）；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2.退运的，须留存《出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口报关单》等证明材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料。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条件 5：以整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机全数出口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为目的进口的零部件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使用此类零部件的工厂/公司</w:t>
            </w:r>
          </w:p>
          <w:p>
            <w:pPr>
              <w:numPr>
                <w:ilvl w:val="0"/>
                <w:numId w:val="0"/>
              </w:numPr>
              <w:spacing w:line="620" w:lineRule="exac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1.申请人营业执照；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2.后续管理承诺书及申请产品与 CCC 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录对照表；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3.成品出口合同；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4.附有产品明细的进口合同、发票或提单。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申请人须留存《出口报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关单》等证明材料。</w:t>
            </w:r>
          </w:p>
        </w:tc>
      </w:tr>
    </w:tbl>
    <w:p>
      <w:pPr>
        <w:numPr>
          <w:ilvl w:val="0"/>
          <w:numId w:val="0"/>
        </w:numPr>
        <w:spacing w:line="620" w:lineRule="exac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ascii="仿宋_GB2312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8101"/>
          <w:kern w:val="0"/>
          <w:sz w:val="32"/>
          <w:szCs w:val="32"/>
          <w:lang w:val="en-US" w:eastAsia="zh-CN"/>
        </w:rPr>
        <w:t>线上</w:t>
      </w:r>
      <w:r>
        <w:rPr>
          <w:rFonts w:hint="eastAsia" w:ascii="仿宋_GB2312" w:eastAsia="仿宋_GB2312" w:cs="仿宋_GB2312"/>
          <w:b/>
          <w:bCs/>
          <w:color w:val="008101"/>
          <w:kern w:val="0"/>
          <w:sz w:val="32"/>
          <w:szCs w:val="32"/>
        </w:rPr>
        <w:t>办理流程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申请人对照《强制性产品认证目录描述与界定表》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年修订），判别申报产品是否属于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目录内产品。申报产品不属于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CCC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目录内产品的，无需申请办理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免办证明；申报 产品属于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CCC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目录内产品的，且符合本办事指南六条所列免办条件之一对应的申请人要求的，可通过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免办系统申请办理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免办证明。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2、申请人登录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免办系统（首次登录需要先注册，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申请人可在系统首页下载、学习《用户操作手册》），如实填写申请信息，上传营业执照、后续管理承诺书（式样见附件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2-1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）、 申请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免办产品与强制性产品认证目录对照表（见附件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2-2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）等申请材料，完成网上申请。上传的申请材料应当清晰、完整，证明材料与填报信息相印证，并加盖申请人公章，且公章不得为复印件。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3、实施主体对申请材料的真实性、完整性和有效性进行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审查：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核对申报产品是否属于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CCC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目录内产品；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核对申请人身份是否符合申请人要求；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核对申请材料是否齐全且与材料清单一致；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核对每份材料是否涵盖材料要求中涉及的内容和要素。对符合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CCC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免办要求的，审核通过并签发《免予办理强制性产品认证证明》；对不符合要求的，不予通过并告知申请人原因。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4、申请人应当及时查询办理进度，按照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提示内容及时修改或补正申请材料。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5、申请人可在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免办系统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申请列表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中查询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申请单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对应生成的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证明号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，凭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证明号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和《免予办理强制性产品认证证明》（电子版）办理入境报检手续。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6、产品进口后，申请人须按申报用途和承诺的处理方式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使用、管理和处置所涉产品，并按照在《后续管理承诺书》中的承诺，建立完善内部管理制度和《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免办进口产品管理台账》，做好产品的入库、领用、使用、归还、退运核销和报废登记工作，并及时在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免办系统中填写所涉产品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使用记录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，上传产品处理照片、退运证明、最终用户确认的维修记录或其他有效证明文件等，确保产品流向可追溯。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7、申请人须留存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免办申请材料、所涉产品使用记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录及相关证明材料，留存期限为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个月（以所涉产品依法依规核销完毕之日起算）。申请人应配合市场监管部门的后续监管工作，及时提供相关所需材料。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8、市场监管部门将采取通过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免办系统随机抽查和 现场检查相结合的方式，核查所涉产品是否依法依规处理。单批次免办进口产品数量较多或者金额较大，以及在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个月内免办进口产品批次较多，累计数量较大的，列为重点检查对象。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企业自《免予办理强制性产品认证证明》签发之日起超过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个月未填写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使用记录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、系统随机抽查结果被判定为不合格、企业无法正常联系或者存在变更产品最终使用地等异常情况，以及接到对企业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CCC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相关的违法违规线索或举报投诉等的，市场监管部门将进行现场检查。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企业违反《后续管理承诺书》相关内容，擅自改变所涉产品用途挪作他用、将所涉产品销售给普通消费者使用，以及在其他经营活动使用等的，检查结果判定为不合格，市场监管部门将依法调查处理</w:t>
      </w:r>
    </w:p>
    <w:p>
      <w:pPr>
        <w:widowControl/>
        <w:numPr>
          <w:numId w:val="0"/>
        </w:numPr>
        <w:spacing w:line="620" w:lineRule="exact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240" w:lineRule="auto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1135" cy="4288790"/>
            <wp:effectExtent l="0" t="0" r="5715" b="16510"/>
            <wp:docPr id="2" name="图片 2" descr="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240" w:lineRule="auto"/>
        <w:jc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网上办理流程</w:t>
      </w:r>
    </w:p>
    <w:p>
      <w:pPr>
        <w:widowControl/>
        <w:spacing w:line="62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  <w:t>收费标准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本事项不收费。</w:t>
      </w:r>
    </w:p>
    <w:p>
      <w:pPr>
        <w:widowControl/>
        <w:spacing w:line="620" w:lineRule="exact"/>
        <w:ind w:firstLine="643" w:firstLineChars="200"/>
        <w:jc w:val="left"/>
        <w:rPr>
          <w:rFonts w:ascii="仿宋_GB2312" w:hAnsi="宋体" w:eastAsia="仿宋_GB2312" w:cs="Times New Roman"/>
          <w:b/>
          <w:bCs/>
          <w:color w:val="008101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8101"/>
          <w:kern w:val="0"/>
          <w:sz w:val="32"/>
          <w:szCs w:val="32"/>
        </w:rPr>
        <w:t>办理依据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《中华人民共和国认证认可条例》；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《强制性产品认证管理规定》（2009年7月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日国家质量监督检验检疫总局令第 117 号公布，根据 2022 年9月29日国家市场监督管理总局令第 61 号修订）；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《市场监管总局 海关总署关于免予办理强制性产品</w:t>
      </w:r>
    </w:p>
    <w:p>
      <w:pPr>
        <w:widowControl/>
        <w:spacing w:line="620" w:lineRule="exact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认证工作有关安排的公告》（公告〔2019〕13 号）；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《市场监管总局关于明确免予办理强制性产品认证工作要求的通知》（国市监认证函〔2019〕153 号）。</w:t>
      </w:r>
    </w:p>
    <w:p>
      <w:pPr>
        <w:widowControl/>
        <w:numPr>
          <w:ilvl w:val="0"/>
          <w:numId w:val="0"/>
        </w:numPr>
        <w:spacing w:line="240" w:lineRule="auto"/>
        <w:jc w:val="center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49ED2638"/>
    <w:rsid w:val="4B0F1548"/>
    <w:rsid w:val="6C9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923</Words>
  <Characters>960</Characters>
  <Lines>0</Lines>
  <Paragraphs>0</Paragraphs>
  <TotalTime>17</TotalTime>
  <ScaleCrop>false</ScaleCrop>
  <LinksUpToDate>false</LinksUpToDate>
  <CharactersWithSpaces>966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2023-06-20T06:40:00Z</dcterms:created>
  <dc:creator>Administrator</dc:creator>
  <cp:lastModifiedBy>王立达</cp:lastModifiedBy>
  <dcterms:modified xsi:type="dcterms:W3CDTF">2024-05-30T04:08:12Z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6A447975E5E54CE0AA697D98821EBDD4_12</vt:lpwstr>
  </property>
</Properties>
</file>