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专项计量授权考核</w:t>
      </w: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提交材料规范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说    明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1、提交的登记申请文书与其它申请材料应当使用A4型白色纸张。依本表打印生成的，使用黑色或蓝色墨水钢笔或签字笔签字；手工填写的，使用黑色或蓝色墨水钢笔或签字笔工整填写、签字。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2、未注明提交复印件的，应当提交原件（未注明复印件的即为原件）；提交复印件的，应当注明“与原件相符”并加盖公章或者个人签名（适用于公民个人所有的特种设备）、写“与原件相符”和日期、复印清晰、大小与原件相符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3、提交材料涉及签署，参照申请书中申请人的注释，未注明签署人的，自然人由本人签字，法人和其他组织由法定代表人、负责人或有权签字人签字，并加盖公章。涉及代签文书的，需提交授权人委托他人签字的授权委托书，授权委托书应为原件，且授权人应亲笔签字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专项计量授权考核</w:t>
      </w: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提交材料规范</w:t>
      </w: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一、《专项计量授权考核申请书和项目表》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核对申请单位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和营业执照一致，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加盖申请单位公章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核对单位名称和单位地址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和营业执照一致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核对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申请书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的填写内容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材料上的内容一致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spacing w:line="360" w:lineRule="auto"/>
        <w:ind w:right="-65" w:rightChars="-27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二、《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考核规范与管理体系文件对照检查表复印件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spacing w:line="360" w:lineRule="auto"/>
        <w:ind w:right="-65" w:rightChars="-27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质量手册复印件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spacing w:line="360" w:lineRule="auto"/>
        <w:ind w:right="-65" w:rightChars="-27" w:firstLine="640" w:firstLineChars="200"/>
        <w:rPr>
          <w:rFonts w:hint="default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ascii="仿宋_GB2312" w:hAnsi="宋体" w:eastAsia="仿宋_GB2312" w:cs="Times New Roman"/>
          <w:b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</w:rPr>
        <w:t>法定代表人或负责人身份证件复印件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spacing w:line="360" w:lineRule="auto"/>
        <w:ind w:right="-65" w:rightChars="-27"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</w:rPr>
        <w:t>委托书原件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使用单位自己制作的委托书，有委托的事项、受委托人、权限、时限（不写的，可以认为无时间限制）等要素，使用单位盖章（使用单位是个人的，个人要本人签名），即可认为是有效的委托书。</w:t>
      </w:r>
    </w:p>
    <w:p>
      <w:pPr>
        <w:spacing w:line="360" w:lineRule="auto"/>
        <w:ind w:right="-65" w:rightChars="-27"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420" w:firstLineChars="0"/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</w:rPr>
        <w:t>受委托人的身份证复印件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numPr>
          <w:ilvl w:val="0"/>
          <w:numId w:val="0"/>
        </w:numPr>
        <w:spacing w:line="360" w:lineRule="auto"/>
        <w:ind w:right="-65" w:rightChars="-27" w:firstLine="420" w:firstLineChars="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420" w:firstLineChars="0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七、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《行政许可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名称变更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申请表》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填写的内容须与营业执照一致，申请单位的申请人须签名写日期并加盖申请单位公章。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《行政许可补证申请表》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填写的内容须与营业执照一致，申请单位的申请人须签名写日期并加盖申请单位公章。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《行政许可换证申请表》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填写的内容须与营业执照一致，申请单位的申请人须签名写日期并加盖申请单位公章。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十、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《行政许可注销申请表》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填写的内容须与营业执照一致，申请单位的申请人须签名写日期并加盖申请单位公章。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十一、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《撤回行政许可申请表》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填写的内容须与营业执照一致，申请单位的申请人须签名写日期并加盖申请单位公章。</w:t>
      </w:r>
    </w:p>
    <w:p>
      <w:pPr>
        <w:numPr>
          <w:ilvl w:val="0"/>
          <w:numId w:val="0"/>
        </w:numPr>
        <w:spacing w:line="360" w:lineRule="auto"/>
        <w:ind w:right="-65" w:rightChars="-27" w:firstLine="420" w:firstLineChars="0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42C31"/>
    <w:multiLevelType w:val="multilevel"/>
    <w:tmpl w:val="3C042C31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1D4F284D"/>
    <w:rsid w:val="24A94135"/>
    <w:rsid w:val="634C5713"/>
    <w:rsid w:val="68C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4049</Words>
  <Characters>4080</Characters>
  <Lines>0</Lines>
  <Paragraphs>0</Paragraphs>
  <TotalTime>1</TotalTime>
  <ScaleCrop>false</ScaleCrop>
  <LinksUpToDate>false</LinksUpToDate>
  <CharactersWithSpaces>4085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2023-06-20T10:19:00Z</dcterms:created>
  <dc:creator>Administrator</dc:creator>
  <cp:lastModifiedBy>D</cp:lastModifiedBy>
  <dcterms:modified xsi:type="dcterms:W3CDTF">2023-06-20T13:28:49Z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9F8C9425F69A40318BE9B755FF77591E_12</vt:lpwstr>
  </property>
</Properties>
</file>