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both"/>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气瓶、移动式压力容器充装单位充装许可提交材料规范</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b/>
          <w:bCs/>
          <w:sz w:val="44"/>
          <w:szCs w:val="40"/>
          <w:lang w:val="en-US" w:eastAsia="zh-CN"/>
        </w:rPr>
      </w:pPr>
      <w:r>
        <w:rPr>
          <w:rFonts w:hint="eastAsia"/>
          <w:b/>
          <w:bCs/>
          <w:sz w:val="44"/>
          <w:szCs w:val="40"/>
          <w:lang w:val="en-US" w:eastAsia="zh-CN"/>
        </w:rPr>
        <w:t>说    明</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1、提交的登记申请文书与其它申请材料应当使用A4型白色纸张。依本表打印生成的，使用黑色或蓝色墨水钢笔或签字笔签字；手工填写的，使用黑色或蓝色墨水钢笔或签字笔工整填写、签字。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对于现场窗口提交材料的，未注明提交复印件的，应当提交原件（未注明复印件的即为原件）；提交复印件的，应当注明“与原件相符”并加盖公章或者个人签名（适用于公民个人所有的特种设备）、写“与原件相符”和日期、复印清晰、大小与原件相符。</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3、提交材料涉及签署，参照申请书中申请人的注释，未注明签署人的，自然人由本人签字，法人和其他组织由法定代表人、负责人或有权签字人签字，并加盖公章。涉及代签文书的，需提交授权人委托他人签字的授权委托书，授权委托书应为原件，且授权人应亲笔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4、窗口提交材料时，表格可以修改，修改部分，受委托人签名确认即可，但不能涂了再改。</w:t>
      </w: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jc w:val="center"/>
        <w:rPr>
          <w:rFonts w:hint="eastAsia"/>
          <w:b/>
          <w:sz w:val="44"/>
          <w:szCs w:val="44"/>
          <w:lang w:val="en-US" w:eastAsia="zh-CN"/>
        </w:rPr>
      </w:pPr>
      <w:r>
        <w:rPr>
          <w:rFonts w:hint="eastAsia"/>
          <w:b/>
          <w:sz w:val="44"/>
          <w:szCs w:val="44"/>
          <w:lang w:val="en-US" w:eastAsia="zh-CN"/>
        </w:rPr>
        <w:t>气瓶、移动式压力容器充装单位充装许可</w:t>
      </w:r>
    </w:p>
    <w:p>
      <w:pPr>
        <w:jc w:val="center"/>
        <w:rPr>
          <w:rFonts w:hint="eastAsia"/>
          <w:b/>
          <w:bCs/>
          <w:sz w:val="44"/>
          <w:szCs w:val="40"/>
          <w:lang w:val="en-US" w:eastAsia="zh-CN"/>
        </w:rPr>
      </w:pPr>
      <w:r>
        <w:rPr>
          <w:rFonts w:hint="eastAsia"/>
          <w:b/>
          <w:bCs/>
          <w:sz w:val="44"/>
          <w:szCs w:val="40"/>
          <w:lang w:val="en-US" w:eastAsia="zh-CN"/>
        </w:rPr>
        <w:t>提交材料规范</w:t>
      </w:r>
    </w:p>
    <w:p>
      <w:pPr>
        <w:jc w:val="center"/>
        <w:rPr>
          <w:rFonts w:hint="eastAsia"/>
          <w:b/>
          <w:bCs/>
          <w:sz w:val="44"/>
          <w:szCs w:val="40"/>
          <w:lang w:val="en-US" w:eastAsia="zh-CN"/>
        </w:rPr>
      </w:pPr>
    </w:p>
    <w:p>
      <w:pPr>
        <w:spacing w:line="360" w:lineRule="auto"/>
        <w:ind w:right="-65" w:rightChars="-27" w:firstLine="643" w:firstLineChars="200"/>
        <w:rPr>
          <w:rFonts w:hint="eastAsia" w:ascii="仿宋" w:hAnsi="仿宋" w:eastAsia="仿宋"/>
          <w:b/>
          <w:bCs/>
          <w:sz w:val="32"/>
          <w:szCs w:val="32"/>
          <w:lang w:val="en-US" w:eastAsia="zh-CN"/>
        </w:rPr>
      </w:pPr>
      <w:r>
        <w:rPr>
          <w:rFonts w:hint="eastAsia" w:ascii="仿宋_GB2312" w:hAnsi="Calibri" w:eastAsia="仿宋_GB2312" w:cs="Times New Roman"/>
          <w:b/>
          <w:bCs/>
          <w:kern w:val="2"/>
          <w:sz w:val="32"/>
          <w:szCs w:val="32"/>
          <w:lang w:val="en-US" w:eastAsia="zh-CN" w:bidi="ar-SA"/>
        </w:rPr>
        <w:t>一、</w:t>
      </w:r>
      <w:r>
        <w:rPr>
          <w:rFonts w:hint="eastAsia" w:ascii="仿宋" w:hAnsi="仿宋" w:eastAsia="仿宋"/>
          <w:b/>
          <w:bCs/>
          <w:sz w:val="32"/>
          <w:szCs w:val="32"/>
          <w:lang w:val="en-US" w:eastAsia="zh-CN"/>
        </w:rPr>
        <w:t>广东省气瓶（移动式压力容器）充装许可申请书</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申请单位基本情况须填写正确，单位名称须与营业执照一致，充装地址、建设工程规划许可证号须与政府主管部门批准建站的证明文件或者符合规划要求的证明文件一致，消防验收意见书编号须与消防部门验收合格证明文件或认定消防合格的证明文件一致，营业执照的经营范围须有气瓶（移动式压力容器）充装的内容，须附上相关证照复印件（原件交验）。设备类别和介质类别须与申请书第二页的申请充装许可范围一致。</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申请充装许可范围须填写正确，应附法定代表人身份证复印件；非法定代表人亲自办理的，还应附法定代表人授权书及代理人身份证复印件。基本情况表的所属法人单位名称栏：当非法人分支机构单独申请时，在此栏填入所属法人单位的名称，否则留空。</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首页及内页中的设备类别或品种、介质类别以及介质名称栏，均按照《充装许可分类表》中的相应要求填写。办理“原有许可”时核对须按照原《广东省气瓶（移动式压力容器）充装许可证》填写。</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办理气瓶充装时（车用气瓶除外）介质总储存能力和经登记的气瓶数量须符合“广东省质量技术监督局关于气瓶（移动式压力容器）充装单位的许可与监督办法”的基本要求。</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如申请气瓶充装，审查要点7、如申请气瓶充装，须核查负责人(站长)须持有相应气体充装项目的《特种设备作业人员证》，并核对单位负责人(站长)的项目类别或代号、资格证书编号须与证书一致。</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申请气瓶充装时，技术负责人须具备理科技术职称，原有已建气瓶充装单位的技术负责人若不具备相应技术职称，则应符合以下任一条件：（1）具有理工科专业大学学历并从事相关行业八年以上，且取得含有压力容器安全管理和相应气瓶充装作业的《特种设备作业人员证》，（2）具有理工科专业本科或以上学历并从事相关行业五年以上，且取得含有压力容器安全管理和相应气瓶充装作业的《特种设备作业人员证》；</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申请移动式压力容器充装时，技术负责人须具有中专以上（含中专）学历，并持有压力容器安全管理项目的《特种设备作业人员证》，并核对技术负责人的项目类别或代号、资格证书编号须与证书一致。</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申请移动式压力容器充装时，安全管理员须持有压力容器项目的《特种设备作业人员证》，并核对安全管理员的项目类别或代号、资格证书编号须与证书一致。</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申请气瓶充装时，要求每种气体至少有2名持有相应气体充装项目《特种设备作业人员证》的充装人员和2名持有相应气体充装项目《特种设备作业人员证》的检查人员；申请移动式压力容器充装时，要求至少有4名持有移动式压力容器充装项目《特种设备作业证》的检查人员，并核对充装人员和检查人员的项目类别或代号、资格证书编号须与证书一致。</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政府主管部门批准建站的证明文件，或者符合规划要求的证明文件，审查申请单位的营业执照地址须与用地位置相符，如不符则需提供一份情况说明。复印件须加盖使用单位公章，并办理人签名写“与原件相符”和日期。</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建筑工程消防验收意见书要查看单位名称、地址须与申请书中的单位名称、充装地址须一致。复印件须加盖使用单位公章，并办理人前面写“与原件相符”和日期。</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质量管理手册上的单位名称须与申请单位的名称一致，申请单位须加盖单位公章。</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《特种设备作业人员证》中的企业签署的聘用记录须在有效期内，复印件须加盖单位公章，并办理人写“与原件相符”和日期。</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《特种设备使用登记表》中使用单位名称须与申请单位名称一致，登记机关须加盖公章，复印件须加盖使用单位公章，并签名写“与原件相符”和日期。</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《气瓶基本信息汇总表》中，核对使用单位名称须与申请单位的名称一致，申请单位须加盖单位公章，气瓶的下次检验日期须在有效期内。</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《气瓶定期检验协议书》中协议书的气瓶送检单位须和申请单位名称一致，协议书须在有效期内，合同双方代表须签名写日期并加盖单位公章。</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充装质量保证体系文件上的单位名称须与申请单位的名称一致，申请单位须加盖单位公章。</w:t>
      </w:r>
    </w:p>
    <w:p>
      <w:pPr>
        <w:spacing w:line="360" w:lineRule="auto"/>
        <w:ind w:right="-65" w:rightChars="-27"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特种设备事故专项应急预案上的单位名称须与申请单位的名称一致，申请单位须加盖单位公章。</w:t>
      </w:r>
    </w:p>
    <w:p>
      <w:pPr>
        <w:spacing w:line="360" w:lineRule="auto"/>
        <w:ind w:right="-65" w:rightChars="-27" w:firstLine="640" w:firstLineChars="200"/>
        <w:rPr>
          <w:rFonts w:hint="eastAsia" w:ascii="仿宋" w:hAnsi="仿宋" w:eastAsia="仿宋"/>
          <w:b w:val="0"/>
          <w:bCs/>
          <w:sz w:val="32"/>
          <w:szCs w:val="32"/>
          <w:lang w:val="en-US" w:eastAsia="zh-CN"/>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二、法定代表人或负责人身份证件复印件</w:t>
      </w:r>
    </w:p>
    <w:p>
      <w:pPr>
        <w:numPr>
          <w:ilvl w:val="0"/>
          <w:numId w:val="0"/>
        </w:numPr>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使用单位是个人的，可以是大陆、台、港、澳的公民，但不能是外国人。大陆的个人，提交第二代身份证复印件；台港澳的个人，提交通行证的复印件，网上注册账号时了，注册的证件号码，也必须是通行证号。</w:t>
      </w:r>
    </w:p>
    <w:p>
      <w:pPr>
        <w:numPr>
          <w:ilvl w:val="0"/>
          <w:numId w:val="0"/>
        </w:numPr>
        <w:ind w:firstLine="640" w:firstLineChars="200"/>
        <w:jc w:val="left"/>
        <w:rPr>
          <w:rFonts w:hint="default" w:ascii="仿宋" w:hAnsi="仿宋" w:eastAsia="仿宋"/>
          <w:sz w:val="32"/>
          <w:szCs w:val="32"/>
          <w:lang w:val="en-US" w:eastAsia="zh-CN"/>
        </w:rPr>
      </w:pPr>
      <w:r>
        <w:rPr>
          <w:rFonts w:hint="default" w:ascii="仿宋" w:hAnsi="仿宋" w:eastAsia="仿宋"/>
          <w:sz w:val="32"/>
          <w:szCs w:val="32"/>
          <w:lang w:val="en-US" w:eastAsia="zh-CN"/>
        </w:rPr>
        <w:t>使用单位的“单位”（即法人）的法定代表人（负责人）的身份证明，是提交营业执照或统一社会信用代码证上的法定代表人（负责人），不是自己认为的“负责人”。</w:t>
      </w:r>
    </w:p>
    <w:p>
      <w:pPr>
        <w:numPr>
          <w:ilvl w:val="0"/>
          <w:numId w:val="0"/>
        </w:numPr>
        <w:ind w:firstLine="640" w:firstLineChars="200"/>
        <w:jc w:val="left"/>
        <w:rPr>
          <w:rFonts w:hint="default" w:ascii="仿宋" w:hAnsi="仿宋" w:eastAsia="仿宋"/>
          <w:sz w:val="32"/>
          <w:szCs w:val="32"/>
          <w:lang w:val="en-US" w:eastAsia="zh-CN"/>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三、委托书</w:t>
      </w:r>
    </w:p>
    <w:p>
      <w:pPr>
        <w:numPr>
          <w:ilvl w:val="0"/>
          <w:numId w:val="0"/>
        </w:numPr>
        <w:ind w:firstLine="640" w:firstLineChars="200"/>
        <w:jc w:val="left"/>
        <w:rPr>
          <w:rFonts w:hint="eastAsia" w:ascii="仿宋" w:hAnsi="仿宋" w:eastAsia="仿宋"/>
          <w:sz w:val="32"/>
          <w:szCs w:val="32"/>
        </w:rPr>
      </w:pPr>
      <w:r>
        <w:rPr>
          <w:rFonts w:hint="eastAsia" w:ascii="仿宋" w:hAnsi="仿宋" w:eastAsia="仿宋"/>
          <w:sz w:val="32"/>
          <w:szCs w:val="32"/>
        </w:rPr>
        <w:t>使用单位自己制作的委托书，有委托的事项、受委托人、权限、时限（不写的，可以认为无时间限制）等要素，使用单位盖章（使用单位是个人的，个人要本人签名），即可认为是有效的委托书。</w:t>
      </w:r>
    </w:p>
    <w:p>
      <w:pPr>
        <w:numPr>
          <w:ilvl w:val="0"/>
          <w:numId w:val="0"/>
        </w:numPr>
        <w:ind w:firstLine="640" w:firstLineChars="200"/>
        <w:jc w:val="left"/>
        <w:rPr>
          <w:rFonts w:hint="eastAsia" w:ascii="仿宋" w:hAnsi="仿宋" w:eastAsia="仿宋"/>
          <w:sz w:val="32"/>
          <w:szCs w:val="32"/>
        </w:rPr>
      </w:pPr>
    </w:p>
    <w:p>
      <w:pPr>
        <w:widowControl/>
        <w:spacing w:line="360" w:lineRule="auto"/>
        <w:ind w:right="-65" w:rightChars="-27" w:firstLine="643" w:firstLineChars="200"/>
        <w:jc w:val="left"/>
        <w:rPr>
          <w:rFonts w:hint="eastAsia" w:ascii="仿宋" w:hAnsi="仿宋" w:eastAsia="仿宋"/>
          <w:b w:val="0"/>
          <w:bCs/>
          <w:sz w:val="32"/>
          <w:szCs w:val="32"/>
          <w:lang w:val="en-US" w:eastAsia="zh-CN"/>
        </w:rPr>
      </w:pPr>
      <w:r>
        <w:rPr>
          <w:rFonts w:hint="eastAsia" w:ascii="仿宋_GB2312" w:hAnsi="Calibri" w:eastAsia="仿宋_GB2312" w:cs="Times New Roman"/>
          <w:b/>
          <w:bCs/>
          <w:kern w:val="2"/>
          <w:sz w:val="32"/>
          <w:szCs w:val="32"/>
          <w:lang w:val="en-US" w:eastAsia="zh-CN" w:bidi="ar-SA"/>
        </w:rPr>
        <w:t>四、受委托人的身份证复印件</w:t>
      </w:r>
    </w:p>
    <w:p>
      <w:pPr>
        <w:spacing w:line="360" w:lineRule="auto"/>
        <w:ind w:right="-65" w:rightChars="-27" w:firstLine="640" w:firstLineChars="200"/>
        <w:rPr>
          <w:rFonts w:ascii="仿宋" w:hAnsi="仿宋" w:eastAsia="仿宋"/>
          <w:sz w:val="32"/>
          <w:szCs w:val="32"/>
        </w:rPr>
      </w:pPr>
      <w:r>
        <w:rPr>
          <w:rFonts w:hint="eastAsia" w:ascii="仿宋" w:hAnsi="仿宋" w:eastAsia="仿宋"/>
          <w:sz w:val="32"/>
          <w:szCs w:val="32"/>
        </w:rPr>
        <w:t>一般是委托人的身份证复印件</w:t>
      </w:r>
      <w:r>
        <w:rPr>
          <w:rFonts w:hint="eastAsia" w:ascii="仿宋" w:hAnsi="仿宋" w:eastAsia="仿宋"/>
          <w:sz w:val="32"/>
          <w:szCs w:val="32"/>
          <w:lang w:eastAsia="zh-CN"/>
        </w:rPr>
        <w:t>，</w:t>
      </w:r>
      <w:r>
        <w:rPr>
          <w:rFonts w:hint="eastAsia" w:ascii="仿宋" w:hAnsi="仿宋" w:eastAsia="仿宋"/>
          <w:sz w:val="32"/>
          <w:szCs w:val="32"/>
        </w:rPr>
        <w:t>网上办理的，可以上传原件拍照的图片，或者原件扫描件。</w:t>
      </w:r>
    </w:p>
    <w:p>
      <w:pPr>
        <w:spacing w:line="360" w:lineRule="auto"/>
        <w:ind w:right="-65" w:rightChars="-27" w:firstLine="640" w:firstLineChars="200"/>
        <w:rPr>
          <w:rFonts w:hint="eastAsia" w:ascii="仿宋" w:hAnsi="仿宋" w:eastAsia="仿宋"/>
          <w:sz w:val="32"/>
          <w:szCs w:val="32"/>
        </w:rPr>
      </w:pPr>
      <w:r>
        <w:rPr>
          <w:rFonts w:hint="eastAsia" w:ascii="仿宋" w:hAnsi="仿宋" w:eastAsia="仿宋"/>
          <w:sz w:val="32"/>
          <w:szCs w:val="32"/>
        </w:rPr>
        <w:t>如果提交复印件，须受委托人写“与原件相符”，签名，写日期。不要求加盖使用单位公章，受委托人在其身份证复印件上签名确认是他提交的即可。</w:t>
      </w:r>
    </w:p>
    <w:p>
      <w:pPr>
        <w:spacing w:line="360" w:lineRule="auto"/>
        <w:ind w:right="-65" w:rightChars="-27" w:firstLine="640" w:firstLineChars="200"/>
        <w:rPr>
          <w:rFonts w:hint="eastAsia" w:ascii="仿宋" w:hAnsi="仿宋" w:eastAsia="仿宋"/>
          <w:sz w:val="32"/>
          <w:szCs w:val="32"/>
        </w:rPr>
      </w:pPr>
    </w:p>
    <w:p>
      <w:pPr>
        <w:spacing w:line="360" w:lineRule="auto"/>
        <w:ind w:right="-65" w:rightChars="-27" w:firstLine="643" w:firstLineChars="200"/>
        <w:rPr>
          <w:rFonts w:hint="eastAsia" w:ascii="仿宋" w:hAnsi="仿宋" w:eastAsia="仿宋"/>
          <w:sz w:val="32"/>
          <w:szCs w:val="32"/>
          <w:lang w:val="en-US" w:eastAsia="zh-CN"/>
        </w:rPr>
      </w:pPr>
      <w:r>
        <w:rPr>
          <w:rFonts w:hint="eastAsia" w:ascii="仿宋_GB2312" w:hAnsi="Calibri" w:eastAsia="仿宋_GB2312" w:cs="Times New Roman"/>
          <w:b/>
          <w:bCs/>
          <w:kern w:val="2"/>
          <w:sz w:val="32"/>
          <w:szCs w:val="32"/>
          <w:lang w:val="en-US" w:eastAsia="zh-CN" w:bidi="ar-SA"/>
        </w:rPr>
        <w:t>五、《气瓶（移动式压力容器）充装许可变更申请表》</w:t>
      </w:r>
    </w:p>
    <w:p>
      <w:pPr>
        <w:spacing w:line="360" w:lineRule="auto"/>
        <w:ind w:right="-65" w:rightChars="-27"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单位名称须填写正确，统一社会信用代码填写须正确，填写的内容须与工商核准变更登记通知书一致，核准变更登记通知书须加盖使用单位公章，并办理人签名写“与原件相符”和日期，充装地址须和申请变更前一致，原充装许可证编号以及发证日期须填写正确，变更项目须选择增加充装项目、变更充装项目或者变更充装地点，申请单位的申请人须签名写日期并加盖申请单位公章。</w:t>
      </w:r>
    </w:p>
    <w:p>
      <w:pPr>
        <w:spacing w:line="360" w:lineRule="auto"/>
        <w:ind w:right="-65" w:rightChars="-27" w:firstLine="640" w:firstLineChars="200"/>
        <w:rPr>
          <w:rFonts w:hint="eastAsia" w:ascii="仿宋" w:hAnsi="仿宋" w:eastAsia="仿宋"/>
          <w:sz w:val="32"/>
          <w:szCs w:val="32"/>
          <w:lang w:val="en-US" w:eastAsia="zh-CN"/>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六、《气瓶（移动式压力容器）充装许可证补办、注销申请表》</w:t>
      </w:r>
    </w:p>
    <w:p>
      <w:pPr>
        <w:spacing w:line="360" w:lineRule="auto"/>
        <w:ind w:right="-65" w:rightChars="-27"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填写的内容须与营业执照一致，申请单位的申请人须签名写日期并加盖申请单位公章。</w:t>
      </w:r>
    </w:p>
    <w:p>
      <w:pPr>
        <w:spacing w:line="360" w:lineRule="auto"/>
        <w:ind w:right="-65" w:rightChars="-27" w:firstLine="640" w:firstLineChars="200"/>
        <w:rPr>
          <w:rFonts w:hint="eastAsia" w:ascii="仿宋" w:hAnsi="仿宋" w:eastAsia="仿宋"/>
          <w:sz w:val="32"/>
          <w:szCs w:val="32"/>
          <w:lang w:val="en-US" w:eastAsia="zh-CN"/>
        </w:rPr>
      </w:pPr>
    </w:p>
    <w:p>
      <w:pPr>
        <w:spacing w:line="360" w:lineRule="auto"/>
        <w:ind w:right="-65" w:rightChars="-27" w:firstLine="643" w:firstLineChars="200"/>
        <w:rPr>
          <w:rFonts w:hint="eastAsia" w:ascii="仿宋" w:hAnsi="仿宋" w:eastAsia="仿宋"/>
          <w:sz w:val="32"/>
          <w:szCs w:val="32"/>
          <w:lang w:val="en-US" w:eastAsia="zh-CN"/>
        </w:rPr>
      </w:pPr>
      <w:r>
        <w:rPr>
          <w:rFonts w:hint="eastAsia" w:ascii="仿宋_GB2312" w:hAnsi="Calibri" w:eastAsia="仿宋_GB2312" w:cs="Times New Roman"/>
          <w:b/>
          <w:bCs/>
          <w:kern w:val="2"/>
          <w:sz w:val="32"/>
          <w:szCs w:val="32"/>
          <w:lang w:val="en-US" w:eastAsia="zh-CN" w:bidi="ar-SA"/>
        </w:rPr>
        <w:t>七、《行政许可换证申请表》</w:t>
      </w:r>
    </w:p>
    <w:p>
      <w:pPr>
        <w:spacing w:line="360" w:lineRule="auto"/>
        <w:ind w:right="-65" w:rightChars="-27"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填写的内容须与营业执照一致，填写的内容须与《广东省气瓶（移动式压力容器）充装许可证》一致，申请单位的申请人须签名写日期并加盖申请单位公章。</w:t>
      </w:r>
    </w:p>
    <w:p>
      <w:pPr>
        <w:spacing w:line="360" w:lineRule="auto"/>
        <w:ind w:right="-65" w:rightChars="-27" w:firstLine="640" w:firstLineChars="200"/>
        <w:rPr>
          <w:rFonts w:hint="eastAsia" w:ascii="仿宋" w:hAnsi="仿宋" w:eastAsia="仿宋"/>
          <w:sz w:val="32"/>
          <w:szCs w:val="32"/>
          <w:lang w:val="en-US" w:eastAsia="zh-CN"/>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八、《气瓶（移动式压力容器）充装许可证补办、注销申请表》</w:t>
      </w:r>
    </w:p>
    <w:p>
      <w:pPr>
        <w:spacing w:line="360" w:lineRule="auto"/>
        <w:ind w:right="-65" w:rightChars="-27" w:firstLine="640" w:firstLineChars="200"/>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填写的内容须与营业执照一致，填写的内容须与《广东省气瓶（移动式压力容器）充装许可证》一致，申请单位的申请人须签名写日期并加盖申请单位公章。</w:t>
      </w:r>
    </w:p>
    <w:p>
      <w:pPr>
        <w:numPr>
          <w:ilvl w:val="0"/>
          <w:numId w:val="0"/>
        </w:numPr>
        <w:spacing w:line="360" w:lineRule="auto"/>
        <w:ind w:leftChars="0" w:right="-65" w:rightChars="-27"/>
        <w:rPr>
          <w:rFonts w:hint="default" w:ascii="仿宋_GB2312" w:eastAsia="仿宋_GB2312"/>
          <w:sz w:val="32"/>
          <w:szCs w:val="32"/>
          <w:lang w:val="en-US" w:eastAsia="zh-CN"/>
        </w:rPr>
      </w:pPr>
    </w:p>
    <w:p>
      <w:pPr>
        <w:numPr>
          <w:ilvl w:val="0"/>
          <w:numId w:val="0"/>
        </w:numPr>
        <w:spacing w:line="360" w:lineRule="auto"/>
        <w:ind w:leftChars="0" w:right="-65" w:rightChars="-27" w:firstLine="643" w:firstLineChars="200"/>
        <w:rPr>
          <w:rFonts w:hint="eastAsia" w:ascii="仿宋_GB2312" w:eastAsia="仿宋_GB2312"/>
          <w:sz w:val="32"/>
          <w:szCs w:val="32"/>
          <w:lang w:val="en-US" w:eastAsia="zh-CN"/>
        </w:rPr>
      </w:pPr>
      <w:r>
        <w:rPr>
          <w:rFonts w:hint="eastAsia" w:ascii="仿宋_GB2312" w:hAnsi="Calibri" w:eastAsia="仿宋_GB2312" w:cs="Times New Roman"/>
          <w:b/>
          <w:bCs/>
          <w:kern w:val="2"/>
          <w:sz w:val="32"/>
          <w:szCs w:val="32"/>
          <w:lang w:val="en-US" w:eastAsia="zh-CN" w:bidi="ar-SA"/>
        </w:rPr>
        <w:t>九、《撤回行政许可申请表》</w:t>
      </w:r>
    </w:p>
    <w:p>
      <w:pPr>
        <w:numPr>
          <w:ilvl w:val="0"/>
          <w:numId w:val="0"/>
        </w:numPr>
        <w:spacing w:line="360" w:lineRule="auto"/>
        <w:ind w:leftChars="0" w:right="-65" w:rightChars="-27"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填写的内容须与营业执照一致，填写的内容须与《广东省气瓶（移动式压力容器）充装许可证》一致，申请单位的申请人须签名写日期并加盖申请单位公章。</w:t>
      </w:r>
    </w:p>
    <w:p>
      <w:pPr>
        <w:numPr>
          <w:ilvl w:val="0"/>
          <w:numId w:val="0"/>
        </w:numPr>
        <w:spacing w:line="360" w:lineRule="auto"/>
        <w:ind w:leftChars="0" w:right="-65" w:rightChars="-27" w:firstLine="640" w:firstLineChars="200"/>
        <w:rPr>
          <w:rFonts w:hint="eastAsia" w:ascii="仿宋_GB2312" w:eastAsia="仿宋_GB2312"/>
          <w:sz w:val="32"/>
          <w:szCs w:val="32"/>
          <w:lang w:val="en-US" w:eastAsia="zh-CN"/>
        </w:rPr>
      </w:pPr>
    </w:p>
    <w:p>
      <w:pPr>
        <w:spacing w:line="360" w:lineRule="auto"/>
        <w:ind w:right="-65" w:rightChars="-27" w:firstLine="643" w:firstLineChars="200"/>
        <w:rPr>
          <w:rFonts w:hint="eastAsia" w:ascii="仿宋_GB2312" w:hAnsi="Calibri" w:eastAsia="仿宋_GB2312" w:cs="Times New Roman"/>
          <w:b/>
          <w:bCs/>
          <w:kern w:val="2"/>
          <w:sz w:val="32"/>
          <w:szCs w:val="32"/>
          <w:lang w:val="en-US" w:eastAsia="zh-CN" w:bidi="ar-SA"/>
        </w:rPr>
      </w:pPr>
      <w:bookmarkStart w:id="0" w:name="_GoBack"/>
      <w:r>
        <w:rPr>
          <w:rFonts w:hint="eastAsia" w:ascii="仿宋_GB2312" w:hAnsi="Calibri" w:eastAsia="仿宋_GB2312" w:cs="Times New Roman"/>
          <w:b/>
          <w:bCs/>
          <w:kern w:val="2"/>
          <w:sz w:val="32"/>
          <w:szCs w:val="32"/>
          <w:lang w:val="en-US" w:eastAsia="zh-CN" w:bidi="ar-SA"/>
        </w:rPr>
        <w:t>十、行政许可受理决定书复印件</w:t>
      </w:r>
    </w:p>
    <w:bookmarkEnd w:id="0"/>
    <w:p>
      <w:pPr>
        <w:numPr>
          <w:ilvl w:val="0"/>
          <w:numId w:val="0"/>
        </w:numPr>
        <w:spacing w:line="360" w:lineRule="auto"/>
        <w:ind w:leftChars="0" w:right="-65" w:rightChars="-27"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行政许可受理决定书的受理号与申请撤回行政许可申请表的申请撤回受理号须一致，复印件须加盖单位公章，并写上“与原件相符”。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C31"/>
    <w:multiLevelType w:val="multilevel"/>
    <w:tmpl w:val="3C042C31"/>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24A94135"/>
    <w:rsid w:val="56885A46"/>
    <w:rsid w:val="634C5713"/>
    <w:rsid w:val="68C8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0"/>
        <w:numId w:val="1"/>
      </w:numPr>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4049</Words>
  <Characters>4080</Characters>
  <Lines>0</Lines>
  <Paragraphs>0</Paragraphs>
  <TotalTime>1</TotalTime>
  <ScaleCrop>false</ScaleCrop>
  <LinksUpToDate>false</LinksUpToDate>
  <CharactersWithSpaces>4085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2023-06-20T10:19:00Z</dcterms:created>
  <dc:creator>Administrator</dc:creator>
  <cp:lastModifiedBy>D</cp:lastModifiedBy>
  <dcterms:modified xsi:type="dcterms:W3CDTF">2023-06-20T12:44:01Z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9F8C9425F69A40318BE9B755FF77591E_12</vt:lpwstr>
  </property>
</Properties>
</file>