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both"/>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r>
        <w:rPr>
          <w:rFonts w:hint="eastAsia" w:ascii="方正小标宋简体" w:hAnsi="方正小标宋简体" w:eastAsia="方正小标宋简体" w:cs="方正小标宋简体"/>
          <w:b w:val="0"/>
          <w:bCs w:val="0"/>
          <w:color w:val="000000"/>
          <w:sz w:val="52"/>
          <w:szCs w:val="52"/>
        </w:rPr>
        <w:t>特种设备使用登记（按台套办理）</w:t>
      </w: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r>
        <w:rPr>
          <w:rFonts w:hint="eastAsia" w:ascii="方正小标宋简体" w:hAnsi="方正小标宋简体" w:eastAsia="方正小标宋简体" w:cs="方正小标宋简体"/>
          <w:b w:val="0"/>
          <w:bCs w:val="0"/>
          <w:color w:val="000000"/>
          <w:sz w:val="52"/>
          <w:szCs w:val="52"/>
        </w:rPr>
        <w:t>提交材料规范</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b/>
          <w:bCs/>
          <w:sz w:val="44"/>
          <w:szCs w:val="40"/>
          <w:lang w:val="en-US" w:eastAsia="zh-CN"/>
        </w:rPr>
      </w:pPr>
      <w:r>
        <w:rPr>
          <w:rFonts w:hint="eastAsia"/>
          <w:b/>
          <w:bCs/>
          <w:sz w:val="44"/>
          <w:szCs w:val="40"/>
          <w:lang w:val="en-US" w:eastAsia="zh-CN"/>
        </w:rPr>
        <w:t>说    明</w:t>
      </w:r>
    </w:p>
    <w:p>
      <w:pPr>
        <w:spacing w:line="360" w:lineRule="auto"/>
        <w:ind w:right="-65" w:rightChars="-27" w:firstLine="640" w:firstLineChars="200"/>
        <w:rPr>
          <w:rFonts w:hint="eastAsia" w:ascii="仿宋" w:hAnsi="仿宋" w:eastAsia="仿宋" w:cstheme="minorBidi"/>
          <w:sz w:val="32"/>
          <w:szCs w:val="32"/>
          <w:lang w:val="en-US" w:eastAsia="zh-CN"/>
        </w:rPr>
      </w:pPr>
      <w:r>
        <w:rPr>
          <w:rFonts w:hint="eastAsia" w:ascii="仿宋" w:hAnsi="仿宋" w:eastAsia="仿宋" w:cstheme="minorBidi"/>
          <w:sz w:val="32"/>
          <w:szCs w:val="32"/>
          <w:lang w:val="en-US" w:eastAsia="zh-CN"/>
        </w:rPr>
        <w:t>1、提交的登记申请文书与其它申请材料应当使用A4型白色纸张。依本表打印生成的，使用黑色或蓝色墨水钢笔或签字笔签字；手工填写的，使用黑色或蓝色墨水钢笔或签字笔工整填写、签字。</w:t>
      </w:r>
    </w:p>
    <w:p>
      <w:pPr>
        <w:spacing w:line="360" w:lineRule="auto"/>
        <w:ind w:right="-65" w:rightChars="-27" w:firstLine="640" w:firstLineChars="200"/>
        <w:rPr>
          <w:rFonts w:hint="eastAsia" w:ascii="仿宋" w:hAnsi="仿宋" w:eastAsia="仿宋" w:cstheme="minorBidi"/>
          <w:sz w:val="32"/>
          <w:szCs w:val="32"/>
          <w:lang w:val="en-US" w:eastAsia="zh-CN"/>
        </w:rPr>
      </w:pPr>
      <w:r>
        <w:rPr>
          <w:rFonts w:hint="eastAsia" w:ascii="仿宋" w:hAnsi="仿宋" w:eastAsia="仿宋" w:cstheme="minorBidi"/>
          <w:sz w:val="32"/>
          <w:szCs w:val="32"/>
          <w:lang w:val="en-US" w:eastAsia="zh-CN"/>
        </w:rPr>
        <w:t>2、对于现场窗口提交材料的，未注明提交复印件的，应当提交原件（未注明复印件的即为原件）；提交复印件的，应当注明“与原件相符”并加盖公章或者个人签名（适用于公民个人所有的特种设备）、写“与原件相符”和日期、复印清晰、大小与原件相符。</w:t>
      </w:r>
    </w:p>
    <w:p>
      <w:pPr>
        <w:spacing w:line="360" w:lineRule="auto"/>
        <w:ind w:right="-65" w:rightChars="-27" w:firstLine="640" w:firstLineChars="200"/>
        <w:rPr>
          <w:rFonts w:hint="eastAsia" w:ascii="仿宋" w:hAnsi="仿宋" w:eastAsia="仿宋" w:cstheme="minorBidi"/>
          <w:sz w:val="32"/>
          <w:szCs w:val="32"/>
          <w:lang w:val="en-US" w:eastAsia="zh-CN"/>
        </w:rPr>
      </w:pPr>
      <w:r>
        <w:rPr>
          <w:rFonts w:hint="eastAsia" w:ascii="仿宋" w:hAnsi="仿宋" w:eastAsia="仿宋" w:cstheme="minorBidi"/>
          <w:sz w:val="32"/>
          <w:szCs w:val="32"/>
          <w:lang w:val="en-US" w:eastAsia="zh-CN"/>
        </w:rPr>
        <w:t>3、提交材料涉及签署，参照申请书中申请人的注释，未注明签署人的，自然人由本人签字，法人和其他组织由法定代表人、负责人或有权签字人签字，并加盖公章。涉及代签文书的，需提交授权人委托他人签字的授权委托书，授权委托书应为原件，且授权人应亲笔签字。</w:t>
      </w:r>
    </w:p>
    <w:p>
      <w:pPr>
        <w:spacing w:line="360" w:lineRule="auto"/>
        <w:ind w:right="-65" w:rightChars="-27" w:firstLine="640" w:firstLineChars="200"/>
        <w:rPr>
          <w:rFonts w:hint="eastAsia" w:ascii="仿宋" w:hAnsi="仿宋" w:eastAsia="仿宋" w:cstheme="minorBidi"/>
          <w:sz w:val="32"/>
          <w:szCs w:val="32"/>
          <w:lang w:val="en-US" w:eastAsia="zh-CN"/>
        </w:rPr>
      </w:pPr>
      <w:r>
        <w:rPr>
          <w:rFonts w:hint="eastAsia" w:ascii="仿宋" w:hAnsi="仿宋" w:eastAsia="仿宋" w:cstheme="minorBidi"/>
          <w:sz w:val="32"/>
          <w:szCs w:val="32"/>
          <w:lang w:val="en-US" w:eastAsia="zh-CN"/>
        </w:rPr>
        <w:t>4、窗口提交材料时，表格可以修改，修改部分，受委托人签名确认即可，但不能涂了再改。</w:t>
      </w:r>
    </w:p>
    <w:p>
      <w:pPr>
        <w:spacing w:line="360" w:lineRule="auto"/>
        <w:ind w:right="-65" w:rightChars="-27" w:firstLine="640" w:firstLineChars="200"/>
        <w:rPr>
          <w:rFonts w:hint="eastAsia" w:ascii="仿宋" w:hAnsi="仿宋" w:eastAsia="仿宋" w:cstheme="minorBidi"/>
          <w:sz w:val="32"/>
          <w:szCs w:val="32"/>
          <w:lang w:val="en-US" w:eastAsia="zh-CN"/>
        </w:rPr>
      </w:pPr>
    </w:p>
    <w:p>
      <w:pPr>
        <w:spacing w:line="360" w:lineRule="auto"/>
        <w:ind w:right="-65" w:rightChars="-27" w:firstLine="640" w:firstLineChars="200"/>
        <w:rPr>
          <w:rFonts w:hint="eastAsia" w:ascii="仿宋" w:hAnsi="仿宋" w:eastAsia="仿宋" w:cstheme="minorBidi"/>
          <w:sz w:val="32"/>
          <w:szCs w:val="32"/>
          <w:lang w:val="en-US" w:eastAsia="zh-CN"/>
        </w:rPr>
      </w:pPr>
    </w:p>
    <w:p>
      <w:pPr>
        <w:spacing w:line="360" w:lineRule="auto"/>
        <w:ind w:right="-65" w:rightChars="-27" w:firstLine="640" w:firstLineChars="200"/>
        <w:rPr>
          <w:rFonts w:hint="eastAsia" w:ascii="仿宋" w:hAnsi="仿宋" w:eastAsia="仿宋" w:cstheme="minorBidi"/>
          <w:sz w:val="32"/>
          <w:szCs w:val="32"/>
          <w:lang w:val="en-US" w:eastAsia="zh-CN"/>
        </w:rPr>
      </w:pPr>
    </w:p>
    <w:p>
      <w:pPr>
        <w:spacing w:line="360" w:lineRule="auto"/>
        <w:ind w:right="-65" w:rightChars="-27" w:firstLine="640" w:firstLineChars="200"/>
        <w:rPr>
          <w:rFonts w:hint="eastAsia" w:ascii="仿宋" w:hAnsi="仿宋" w:eastAsia="仿宋" w:cstheme="minorBidi"/>
          <w:sz w:val="32"/>
          <w:szCs w:val="32"/>
          <w:lang w:val="en-US" w:eastAsia="zh-CN"/>
        </w:rPr>
      </w:pPr>
    </w:p>
    <w:p>
      <w:pPr>
        <w:pStyle w:val="2"/>
        <w:numPr>
          <w:ilvl w:val="0"/>
          <w:numId w:val="0"/>
        </w:numPr>
        <w:overflowPunct w:val="0"/>
        <w:spacing w:before="0" w:after="0" w:line="560" w:lineRule="exact"/>
        <w:jc w:val="center"/>
        <w:rPr>
          <w:rFonts w:hint="eastAsia" w:ascii="方正小标宋简体" w:hAnsi="方正小标宋简体" w:eastAsia="方正小标宋简体" w:cs="方正小标宋简体"/>
          <w:b w:val="0"/>
          <w:bCs w:val="0"/>
          <w:color w:val="000000"/>
          <w:sz w:val="52"/>
          <w:szCs w:val="52"/>
        </w:rPr>
      </w:pPr>
    </w:p>
    <w:p>
      <w:pPr>
        <w:jc w:val="center"/>
        <w:rPr>
          <w:rFonts w:hint="eastAsia"/>
          <w:b/>
          <w:bCs/>
          <w:sz w:val="44"/>
          <w:szCs w:val="40"/>
          <w:lang w:val="en-US" w:eastAsia="zh-CN"/>
        </w:rPr>
      </w:pPr>
      <w:r>
        <w:rPr>
          <w:rFonts w:hint="eastAsia"/>
          <w:b/>
          <w:bCs/>
          <w:sz w:val="44"/>
          <w:szCs w:val="40"/>
          <w:lang w:val="en-US" w:eastAsia="zh-CN"/>
        </w:rPr>
        <w:t>特种设备使用登记（按台套办理）</w:t>
      </w:r>
    </w:p>
    <w:p>
      <w:pPr>
        <w:jc w:val="center"/>
        <w:rPr>
          <w:rFonts w:hint="eastAsia"/>
          <w:b/>
          <w:bCs/>
          <w:sz w:val="44"/>
          <w:szCs w:val="40"/>
          <w:lang w:val="en-US" w:eastAsia="zh-CN"/>
        </w:rPr>
      </w:pPr>
      <w:r>
        <w:rPr>
          <w:rFonts w:hint="eastAsia"/>
          <w:b/>
          <w:bCs/>
          <w:sz w:val="44"/>
          <w:szCs w:val="40"/>
          <w:lang w:val="en-US" w:eastAsia="zh-CN"/>
        </w:rPr>
        <w:t>提交材料规范</w:t>
      </w:r>
    </w:p>
    <w:p>
      <w:pPr>
        <w:jc w:val="center"/>
        <w:rPr>
          <w:rFonts w:hint="eastAsia"/>
          <w:b/>
          <w:bCs/>
          <w:sz w:val="44"/>
          <w:szCs w:val="40"/>
          <w:lang w:val="en-US" w:eastAsia="zh-CN"/>
        </w:rPr>
      </w:pPr>
    </w:p>
    <w:p>
      <w:pPr>
        <w:spacing w:line="360" w:lineRule="auto"/>
        <w:ind w:right="-65" w:rightChars="-27" w:firstLine="643" w:firstLineChars="200"/>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一、《特种设备使用登记表》</w:t>
      </w:r>
    </w:p>
    <w:p>
      <w:pPr>
        <w:widowControl/>
        <w:spacing w:line="360" w:lineRule="auto"/>
        <w:ind w:right="-65" w:rightChars="-27" w:firstLine="640" w:firstLineChars="200"/>
        <w:jc w:val="left"/>
        <w:rPr>
          <w:rFonts w:hint="eastAsia" w:ascii="仿宋" w:hAnsi="仿宋" w:eastAsia="仿宋"/>
          <w:sz w:val="32"/>
          <w:szCs w:val="32"/>
          <w:lang w:eastAsia="zh-CN"/>
        </w:rPr>
      </w:pPr>
      <w:r>
        <w:rPr>
          <w:rFonts w:hint="eastAsia" w:ascii="仿宋" w:hAnsi="仿宋" w:eastAsia="仿宋"/>
          <w:sz w:val="32"/>
          <w:szCs w:val="32"/>
        </w:rPr>
        <w:t>按台套登记的特种设备使用登记表，有两种，一种是除车用气瓶外的按台套登记的特种设备的使用登记表</w:t>
      </w:r>
      <w:r>
        <w:rPr>
          <w:rFonts w:hint="eastAsia" w:ascii="仿宋" w:hAnsi="仿宋" w:eastAsia="仿宋"/>
          <w:sz w:val="32"/>
          <w:szCs w:val="32"/>
          <w:lang w:eastAsia="zh-CN"/>
        </w:rPr>
        <w:t>（</w:t>
      </w:r>
      <w:r>
        <w:rPr>
          <w:rFonts w:hint="eastAsia" w:ascii="仿宋" w:hAnsi="仿宋" w:eastAsia="仿宋"/>
          <w:sz w:val="32"/>
          <w:szCs w:val="32"/>
          <w:lang w:val="en-US" w:eastAsia="zh-CN"/>
        </w:rPr>
        <w:t>样式一</w:t>
      </w:r>
      <w:r>
        <w:rPr>
          <w:rFonts w:hint="eastAsia" w:ascii="仿宋" w:hAnsi="仿宋" w:eastAsia="仿宋"/>
          <w:sz w:val="32"/>
          <w:szCs w:val="32"/>
          <w:lang w:eastAsia="zh-CN"/>
        </w:rPr>
        <w:t>）</w:t>
      </w:r>
      <w:r>
        <w:rPr>
          <w:rFonts w:hint="eastAsia" w:ascii="仿宋" w:hAnsi="仿宋" w:eastAsia="仿宋"/>
          <w:sz w:val="32"/>
          <w:szCs w:val="32"/>
        </w:rPr>
        <w:t>；一种是车用气瓶的使用登记表</w:t>
      </w:r>
      <w:r>
        <w:rPr>
          <w:rFonts w:hint="eastAsia" w:ascii="仿宋" w:hAnsi="仿宋" w:eastAsia="仿宋"/>
          <w:sz w:val="32"/>
          <w:szCs w:val="32"/>
          <w:lang w:eastAsia="zh-CN"/>
        </w:rPr>
        <w:t>（</w:t>
      </w:r>
      <w:r>
        <w:rPr>
          <w:rFonts w:hint="eastAsia" w:ascii="仿宋" w:hAnsi="仿宋" w:eastAsia="仿宋"/>
          <w:sz w:val="32"/>
          <w:szCs w:val="32"/>
          <w:lang w:val="en-US" w:eastAsia="zh-CN"/>
        </w:rPr>
        <w:t>样式二</w:t>
      </w:r>
      <w:r>
        <w:rPr>
          <w:rFonts w:hint="eastAsia" w:ascii="仿宋" w:hAnsi="仿宋" w:eastAsia="仿宋"/>
          <w:sz w:val="32"/>
          <w:szCs w:val="32"/>
          <w:lang w:eastAsia="zh-CN"/>
        </w:rPr>
        <w:t>）。</w:t>
      </w:r>
    </w:p>
    <w:p>
      <w:pPr>
        <w:widowControl/>
        <w:spacing w:line="360" w:lineRule="auto"/>
        <w:ind w:right="-65" w:rightChars="-27" w:firstLine="640" w:firstLineChars="20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2977515" cy="4150995"/>
            <wp:effectExtent l="0" t="0" r="13335" b="1905"/>
            <wp:docPr id="40" name="图片 40" descr="特种设备使用登记表（式样一）空白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特种设备使用登记表（式样一）空白表"/>
                    <pic:cNvPicPr>
                      <a:picLocks noChangeAspect="1"/>
                    </pic:cNvPicPr>
                  </pic:nvPicPr>
                  <pic:blipFill>
                    <a:blip r:embed="rId4"/>
                    <a:stretch>
                      <a:fillRect/>
                    </a:stretch>
                  </pic:blipFill>
                  <pic:spPr>
                    <a:xfrm>
                      <a:off x="0" y="0"/>
                      <a:ext cx="2977515" cy="4150995"/>
                    </a:xfrm>
                    <a:prstGeom prst="rect">
                      <a:avLst/>
                    </a:prstGeom>
                  </pic:spPr>
                </pic:pic>
              </a:graphicData>
            </a:graphic>
          </wp:inline>
        </w:drawing>
      </w:r>
    </w:p>
    <w:p>
      <w:pPr>
        <w:widowControl/>
        <w:spacing w:line="360" w:lineRule="auto"/>
        <w:ind w:right="-65" w:rightChars="-27" w:firstLine="640" w:firstLineChars="200"/>
        <w:jc w:val="center"/>
        <w:rPr>
          <w:rFonts w:hint="eastAsia" w:ascii="仿宋" w:hAnsi="仿宋" w:eastAsia="仿宋"/>
          <w:sz w:val="32"/>
          <w:szCs w:val="32"/>
          <w:lang w:val="en-US" w:eastAsia="zh-CN"/>
        </w:rPr>
      </w:pPr>
      <w:r>
        <w:rPr>
          <w:rFonts w:hint="eastAsia" w:ascii="仿宋" w:hAnsi="仿宋" w:eastAsia="仿宋"/>
          <w:sz w:val="32"/>
          <w:szCs w:val="32"/>
          <w:lang w:val="en-US" w:eastAsia="zh-CN"/>
        </w:rPr>
        <w:t>样式一</w:t>
      </w:r>
    </w:p>
    <w:p>
      <w:pPr>
        <w:widowControl/>
        <w:spacing w:line="360" w:lineRule="auto"/>
        <w:ind w:right="-65" w:rightChars="-27" w:firstLine="643" w:firstLineChars="200"/>
        <w:jc w:val="center"/>
        <w:rPr>
          <w:rFonts w:hint="default" w:ascii="仿宋" w:hAnsi="仿宋" w:eastAsia="仿宋"/>
          <w:b/>
          <w:sz w:val="32"/>
          <w:szCs w:val="32"/>
          <w:lang w:val="en-US" w:eastAsia="zh-CN"/>
        </w:rPr>
      </w:pPr>
      <w:r>
        <w:rPr>
          <w:rFonts w:hint="default" w:ascii="仿宋" w:hAnsi="仿宋" w:eastAsia="仿宋"/>
          <w:b/>
          <w:sz w:val="32"/>
          <w:szCs w:val="32"/>
          <w:lang w:val="en-US" w:eastAsia="zh-CN"/>
        </w:rPr>
        <w:drawing>
          <wp:inline distT="0" distB="0" distL="114300" distR="114300">
            <wp:extent cx="3237230" cy="4523105"/>
            <wp:effectExtent l="0" t="0" r="1270" b="10795"/>
            <wp:docPr id="41" name="图片 41" descr="特种设备使用登记表（式样二）空白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特种设备使用登记表（式样二）空白表"/>
                    <pic:cNvPicPr>
                      <a:picLocks noChangeAspect="1"/>
                    </pic:cNvPicPr>
                  </pic:nvPicPr>
                  <pic:blipFill>
                    <a:blip r:embed="rId5"/>
                    <a:stretch>
                      <a:fillRect/>
                    </a:stretch>
                  </pic:blipFill>
                  <pic:spPr>
                    <a:xfrm>
                      <a:off x="0" y="0"/>
                      <a:ext cx="3237230" cy="4523105"/>
                    </a:xfrm>
                    <a:prstGeom prst="rect">
                      <a:avLst/>
                    </a:prstGeom>
                  </pic:spPr>
                </pic:pic>
              </a:graphicData>
            </a:graphic>
          </wp:inline>
        </w:drawing>
      </w:r>
    </w:p>
    <w:p>
      <w:pPr>
        <w:spacing w:line="360" w:lineRule="auto"/>
        <w:ind w:right="-65" w:rightChars="-27" w:firstLine="640" w:firstLineChars="200"/>
        <w:jc w:val="center"/>
        <w:rPr>
          <w:rFonts w:hint="default" w:ascii="仿宋" w:hAnsi="仿宋" w:eastAsia="仿宋"/>
          <w:sz w:val="32"/>
          <w:szCs w:val="32"/>
          <w:lang w:val="en-US" w:eastAsia="zh-CN"/>
        </w:rPr>
      </w:pPr>
      <w:r>
        <w:rPr>
          <w:rFonts w:hint="eastAsia" w:ascii="仿宋" w:hAnsi="仿宋" w:eastAsia="仿宋"/>
          <w:sz w:val="32"/>
          <w:szCs w:val="32"/>
          <w:lang w:val="en-US" w:eastAsia="zh-CN"/>
        </w:rPr>
        <w:t>样式二</w:t>
      </w:r>
    </w:p>
    <w:p>
      <w:pPr>
        <w:spacing w:line="360" w:lineRule="auto"/>
        <w:ind w:right="-65" w:rightChars="-27" w:firstLine="640" w:firstLineChars="200"/>
        <w:rPr>
          <w:rFonts w:hint="eastAsia" w:ascii="仿宋" w:hAnsi="仿宋" w:eastAsia="仿宋"/>
          <w:sz w:val="32"/>
          <w:szCs w:val="32"/>
        </w:rPr>
      </w:pPr>
      <w:r>
        <w:rPr>
          <w:rFonts w:hint="eastAsia" w:ascii="仿宋" w:hAnsi="仿宋" w:eastAsia="仿宋"/>
          <w:sz w:val="32"/>
          <w:szCs w:val="32"/>
        </w:rPr>
        <w:t>申请人网上办理时，由于系统已经设置让申请人填写相关字段用于生成使用登记表，所以网上办理时，不需要提交《特种设备使用登记表》。</w:t>
      </w: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二、</w:t>
      </w:r>
      <w:r>
        <w:rPr>
          <w:rFonts w:hint="default" w:ascii="仿宋" w:hAnsi="仿宋" w:eastAsia="仿宋"/>
          <w:b/>
          <w:bCs/>
          <w:sz w:val="32"/>
          <w:szCs w:val="32"/>
          <w:lang w:val="en-US" w:eastAsia="zh-CN"/>
        </w:rPr>
        <w:t>委托书原件1份（委托他人办理时须提交）</w:t>
      </w:r>
    </w:p>
    <w:p>
      <w:pPr>
        <w:spacing w:line="360" w:lineRule="auto"/>
        <w:ind w:right="-65" w:rightChars="-27" w:firstLine="640" w:firstLineChars="200"/>
        <w:rPr>
          <w:rFonts w:hint="eastAsia" w:ascii="仿宋" w:hAnsi="仿宋" w:eastAsia="仿宋"/>
          <w:sz w:val="32"/>
          <w:szCs w:val="32"/>
        </w:rPr>
      </w:pPr>
      <w:r>
        <w:rPr>
          <w:rFonts w:hint="eastAsia" w:ascii="仿宋" w:hAnsi="仿宋" w:eastAsia="仿宋"/>
          <w:sz w:val="32"/>
          <w:szCs w:val="32"/>
        </w:rPr>
        <w:t>委托书，我们提供的是</w:t>
      </w:r>
      <w:r>
        <w:rPr>
          <w:rFonts w:hint="eastAsia" w:ascii="仿宋" w:hAnsi="仿宋" w:eastAsia="仿宋"/>
          <w:b/>
          <w:bCs/>
          <w:sz w:val="32"/>
          <w:szCs w:val="32"/>
        </w:rPr>
        <w:t>参考样板</w:t>
      </w:r>
      <w:r>
        <w:rPr>
          <w:rFonts w:hint="eastAsia" w:ascii="仿宋" w:hAnsi="仿宋" w:eastAsia="仿宋"/>
          <w:sz w:val="32"/>
          <w:szCs w:val="32"/>
        </w:rPr>
        <w:t>，不一定要按照我们的样板制作。使用单位自己制作的委托书，有委托的事项、受委托人、权限、时限（不写的，可以认为无时间限制）等要素，使用单位盖章（使用单位是个人的，个人要本人签名），即可认为是有效的委托书。</w:t>
      </w:r>
    </w:p>
    <w:p>
      <w:pPr>
        <w:spacing w:line="360" w:lineRule="auto"/>
        <w:ind w:right="-65" w:rightChars="-27" w:firstLine="640" w:firstLineChars="200"/>
        <w:rPr>
          <w:rFonts w:ascii="仿宋" w:hAnsi="仿宋" w:eastAsia="仿宋"/>
          <w:sz w:val="32"/>
          <w:szCs w:val="32"/>
        </w:rPr>
      </w:pPr>
    </w:p>
    <w:p>
      <w:pPr>
        <w:spacing w:line="360" w:lineRule="auto"/>
        <w:ind w:right="-65" w:rightChars="-27" w:firstLine="640" w:firstLineChars="200"/>
        <w:jc w:val="center"/>
        <w:rPr>
          <w:rFonts w:hint="default" w:ascii="仿宋" w:hAnsi="仿宋" w:eastAsia="仿宋"/>
          <w:sz w:val="32"/>
          <w:szCs w:val="32"/>
          <w:lang w:val="en-US" w:eastAsia="zh-CN"/>
        </w:rPr>
      </w:pPr>
      <w:r>
        <w:rPr>
          <w:rFonts w:ascii="仿宋" w:hAnsi="仿宋" w:eastAsia="仿宋"/>
          <w:sz w:val="32"/>
          <w:szCs w:val="32"/>
        </w:rPr>
        <w:drawing>
          <wp:inline distT="0" distB="0" distL="0" distR="0">
            <wp:extent cx="5057775" cy="6729095"/>
            <wp:effectExtent l="0" t="0" r="952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55945" cy="6726854"/>
                    </a:xfrm>
                    <a:prstGeom prst="rect">
                      <a:avLst/>
                    </a:prstGeom>
                  </pic:spPr>
                </pic:pic>
              </a:graphicData>
            </a:graphic>
          </wp:inline>
        </w:drawing>
      </w:r>
      <w:r>
        <w:rPr>
          <w:rFonts w:hint="eastAsia" w:ascii="仿宋" w:hAnsi="仿宋" w:eastAsia="仿宋"/>
          <w:sz w:val="32"/>
          <w:szCs w:val="32"/>
          <w:lang w:val="en-US" w:eastAsia="zh-CN"/>
        </w:rPr>
        <w:t>模板一</w:t>
      </w:r>
    </w:p>
    <w:p>
      <w:pPr>
        <w:numPr>
          <w:ilvl w:val="0"/>
          <w:numId w:val="0"/>
        </w:numPr>
        <w:spacing w:line="360" w:lineRule="auto"/>
        <w:ind w:right="-65" w:rightChars="-27"/>
        <w:rPr>
          <w:rFonts w:hint="default" w:ascii="仿宋_GB2312" w:eastAsia="仿宋_GB2312"/>
          <w:sz w:val="32"/>
          <w:szCs w:val="32"/>
          <w:lang w:val="en-US" w:eastAsia="zh-CN"/>
        </w:rPr>
      </w:pPr>
    </w:p>
    <w:p>
      <w:pPr>
        <w:numPr>
          <w:ilvl w:val="0"/>
          <w:numId w:val="0"/>
        </w:numPr>
        <w:spacing w:line="360" w:lineRule="auto"/>
        <w:ind w:right="-65" w:rightChars="-27"/>
        <w:jc w:val="center"/>
        <w:rPr>
          <w:rFonts w:ascii="仿宋" w:hAnsi="仿宋" w:eastAsia="仿宋"/>
          <w:sz w:val="32"/>
          <w:szCs w:val="32"/>
        </w:rPr>
      </w:pPr>
      <w:r>
        <w:rPr>
          <w:rFonts w:ascii="仿宋" w:hAnsi="仿宋" w:eastAsia="仿宋"/>
          <w:sz w:val="32"/>
          <w:szCs w:val="32"/>
        </w:rPr>
        <w:drawing>
          <wp:inline distT="0" distB="0" distL="0" distR="0">
            <wp:extent cx="5218430" cy="720026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18430" cy="7200265"/>
                    </a:xfrm>
                    <a:prstGeom prst="rect">
                      <a:avLst/>
                    </a:prstGeom>
                  </pic:spPr>
                </pic:pic>
              </a:graphicData>
            </a:graphic>
          </wp:inline>
        </w:drawing>
      </w:r>
    </w:p>
    <w:p>
      <w:pPr>
        <w:numPr>
          <w:ilvl w:val="0"/>
          <w:numId w:val="0"/>
        </w:numPr>
        <w:spacing w:line="360" w:lineRule="auto"/>
        <w:ind w:right="-65" w:rightChars="-27"/>
        <w:jc w:val="center"/>
        <w:rPr>
          <w:rFonts w:hint="eastAsia" w:ascii="仿宋" w:hAnsi="仿宋" w:eastAsia="仿宋"/>
          <w:sz w:val="32"/>
          <w:szCs w:val="32"/>
          <w:lang w:val="en-US" w:eastAsia="zh-CN"/>
        </w:rPr>
      </w:pPr>
      <w:r>
        <w:rPr>
          <w:rFonts w:hint="eastAsia" w:ascii="仿宋" w:hAnsi="仿宋" w:eastAsia="仿宋"/>
          <w:sz w:val="32"/>
          <w:szCs w:val="32"/>
          <w:lang w:val="en-US" w:eastAsia="zh-CN"/>
        </w:rPr>
        <w:t>模板二</w:t>
      </w:r>
    </w:p>
    <w:p>
      <w:pPr>
        <w:numPr>
          <w:ilvl w:val="0"/>
          <w:numId w:val="0"/>
        </w:numPr>
        <w:spacing w:line="360" w:lineRule="auto"/>
        <w:ind w:right="-65" w:rightChars="-27"/>
        <w:rPr>
          <w:rFonts w:hint="default" w:ascii="仿宋_GB2312" w:eastAsia="仿宋_GB2312"/>
          <w:sz w:val="32"/>
          <w:szCs w:val="32"/>
          <w:lang w:val="en-US" w:eastAsia="zh-CN"/>
        </w:rPr>
      </w:pP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rPr>
        <w:t>如果申请人采用</w:t>
      </w:r>
      <w:r>
        <w:rPr>
          <w:rFonts w:hint="eastAsia" w:ascii="仿宋" w:hAnsi="仿宋" w:eastAsia="仿宋"/>
          <w:sz w:val="32"/>
          <w:szCs w:val="32"/>
          <w:lang w:val="en-US" w:eastAsia="zh-CN"/>
        </w:rPr>
        <w:t>模板一的</w:t>
      </w:r>
      <w:r>
        <w:rPr>
          <w:rFonts w:hint="eastAsia" w:ascii="仿宋" w:hAnsi="仿宋" w:eastAsia="仿宋"/>
          <w:sz w:val="32"/>
          <w:szCs w:val="32"/>
        </w:rPr>
        <w:t>委托书，必须要根据下方的说明填写。如果委托人，即法定代表人不在中国，不方便签名的，可以修改格式，将委托人签名部分删除，将受委托人签名部分往左移。</w:t>
      </w:r>
    </w:p>
    <w:p>
      <w:pPr>
        <w:numPr>
          <w:ilvl w:val="0"/>
          <w:numId w:val="0"/>
        </w:numPr>
        <w:spacing w:line="360" w:lineRule="auto"/>
        <w:ind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三、</w:t>
      </w:r>
      <w:r>
        <w:rPr>
          <w:rFonts w:hint="default" w:ascii="仿宋" w:hAnsi="仿宋" w:eastAsia="仿宋"/>
          <w:b/>
          <w:bCs/>
          <w:sz w:val="32"/>
          <w:szCs w:val="32"/>
          <w:lang w:val="en-US" w:eastAsia="zh-CN"/>
        </w:rPr>
        <w:t>特种设备产品合格证（含产品数据表）复印件1份</w:t>
      </w:r>
    </w:p>
    <w:p>
      <w:pPr>
        <w:spacing w:line="360" w:lineRule="auto"/>
        <w:ind w:right="-65" w:rightChars="-27" w:firstLine="640" w:firstLineChars="200"/>
        <w:rPr>
          <w:rFonts w:hint="eastAsia" w:ascii="仿宋" w:hAnsi="仿宋" w:eastAsia="仿宋"/>
          <w:sz w:val="32"/>
          <w:szCs w:val="32"/>
          <w:lang w:val="en-US" w:eastAsia="zh-CN"/>
        </w:rPr>
      </w:pPr>
      <w:r>
        <w:rPr>
          <w:rFonts w:hint="eastAsia" w:ascii="仿宋" w:hAnsi="仿宋" w:eastAsia="仿宋"/>
          <w:sz w:val="32"/>
          <w:szCs w:val="32"/>
        </w:rPr>
        <w:t>特种设备产品合格证（含产品数据表），是指制造厂家出具的产品合格证和产品数据表。制造厂家出具的产品合格证，有可能是包含产品数据表的，也有可能产品数据表是分开不同的页面的。</w:t>
      </w:r>
    </w:p>
    <w:p>
      <w:pPr>
        <w:widowControl w:val="0"/>
        <w:numPr>
          <w:ilvl w:val="0"/>
          <w:numId w:val="0"/>
        </w:numPr>
        <w:spacing w:line="360" w:lineRule="auto"/>
        <w:ind w:right="-65" w:rightChars="-27" w:firstLine="640" w:firstLineChars="200"/>
        <w:jc w:val="both"/>
        <w:rPr>
          <w:rFonts w:hint="default" w:ascii="仿宋_GB2312" w:eastAsia="仿宋_GB2312"/>
          <w:sz w:val="32"/>
          <w:szCs w:val="32"/>
          <w:lang w:val="en-US" w:eastAsia="zh-CN"/>
        </w:rPr>
      </w:pPr>
      <w:r>
        <w:rPr>
          <w:rFonts w:hint="default" w:ascii="仿宋_GB2312" w:eastAsia="仿宋_GB2312"/>
          <w:sz w:val="32"/>
          <w:szCs w:val="32"/>
          <w:lang w:val="en-US" w:eastAsia="zh-CN"/>
        </w:rPr>
        <w:t>如果设备制造日期已经很久，企业有可能遗失产品合格证或数据表的，可以通过写遗失证明+铭牌相片的方式，代替产品合格证和数据表。</w:t>
      </w:r>
    </w:p>
    <w:p>
      <w:pPr>
        <w:widowControl w:val="0"/>
        <w:numPr>
          <w:ilvl w:val="0"/>
          <w:numId w:val="0"/>
        </w:numPr>
        <w:spacing w:line="360" w:lineRule="auto"/>
        <w:ind w:right="-65" w:rightChars="-27"/>
        <w:jc w:val="both"/>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四、</w:t>
      </w:r>
      <w:r>
        <w:rPr>
          <w:rFonts w:hint="default" w:ascii="仿宋" w:hAnsi="仿宋" w:eastAsia="仿宋"/>
          <w:b/>
          <w:bCs/>
          <w:sz w:val="32"/>
          <w:szCs w:val="32"/>
          <w:lang w:val="en-US" w:eastAsia="zh-CN"/>
        </w:rPr>
        <w:t>特种设备监督检验证明复印件</w:t>
      </w:r>
    </w:p>
    <w:p>
      <w:pPr>
        <w:numPr>
          <w:ilvl w:val="0"/>
          <w:numId w:val="0"/>
        </w:numPr>
        <w:spacing w:line="360" w:lineRule="auto"/>
        <w:ind w:right="-65" w:rightChars="-27" w:firstLine="640" w:firstLineChars="200"/>
        <w:rPr>
          <w:rFonts w:hint="default" w:ascii="仿宋_GB2312" w:eastAsia="仿宋_GB2312"/>
          <w:sz w:val="32"/>
          <w:szCs w:val="32"/>
          <w:lang w:val="en-US" w:eastAsia="zh-CN"/>
        </w:rPr>
      </w:pPr>
      <w:r>
        <w:rPr>
          <w:rFonts w:hint="default" w:ascii="仿宋_GB2312" w:eastAsia="仿宋_GB2312"/>
          <w:sz w:val="32"/>
          <w:szCs w:val="32"/>
          <w:lang w:val="en-US" w:eastAsia="zh-CN"/>
        </w:rPr>
        <w:t>进行使用前首次检验的设备，提交使用前的首次检验报告（如流动式起重机、场（厂）内专用机动车辆）。</w:t>
      </w:r>
      <w:r>
        <w:rPr>
          <w:rFonts w:hint="eastAsia" w:ascii="仿宋_GB2312" w:eastAsia="仿宋_GB2312"/>
          <w:sz w:val="32"/>
          <w:szCs w:val="32"/>
          <w:lang w:val="en-US" w:eastAsia="zh-CN"/>
        </w:rPr>
        <w:t>。</w:t>
      </w:r>
    </w:p>
    <w:p>
      <w:pPr>
        <w:numPr>
          <w:ilvl w:val="0"/>
          <w:numId w:val="0"/>
        </w:numPr>
        <w:spacing w:line="360" w:lineRule="auto"/>
        <w:ind w:right="-65" w:rightChars="-27" w:firstLine="640" w:firstLineChars="200"/>
        <w:rPr>
          <w:rFonts w:hint="default" w:ascii="仿宋_GB2312" w:eastAsia="仿宋_GB2312"/>
          <w:sz w:val="32"/>
          <w:szCs w:val="32"/>
          <w:lang w:val="en-US" w:eastAsia="zh-CN"/>
        </w:rPr>
      </w:pPr>
      <w:r>
        <w:rPr>
          <w:rFonts w:hint="default" w:ascii="仿宋_GB2312" w:eastAsia="仿宋_GB2312"/>
          <w:sz w:val="32"/>
          <w:szCs w:val="32"/>
          <w:lang w:val="en-US" w:eastAsia="zh-CN"/>
        </w:rPr>
        <w:t>不需要安装监督检验的压力容器，须提交《特种设备制造监督检验证书》</w:t>
      </w:r>
      <w:r>
        <w:rPr>
          <w:rFonts w:hint="eastAsia" w:ascii="仿宋_GB2312" w:eastAsia="仿宋_GB2312"/>
          <w:sz w:val="32"/>
          <w:szCs w:val="32"/>
          <w:lang w:val="en-US" w:eastAsia="zh-CN"/>
        </w:rPr>
        <w:t>。压力容器的《特种设备制造监督检验证书》有效期是3年，即证书出具的时间开始算，下次检验日期是加3年减一日。如果过了3年，必须检验合格，同时提交过期的《特种设备制造监督检验证书》和检验合格的检验报告的复印件。</w:t>
      </w:r>
    </w:p>
    <w:p>
      <w:pPr>
        <w:widowControl w:val="0"/>
        <w:numPr>
          <w:ilvl w:val="0"/>
          <w:numId w:val="0"/>
        </w:numPr>
        <w:spacing w:line="360" w:lineRule="auto"/>
        <w:ind w:right="-65" w:rightChars="-27"/>
        <w:jc w:val="both"/>
        <w:rPr>
          <w:rFonts w:hint="default" w:ascii="仿宋_GB2312" w:eastAsia="仿宋_GB2312"/>
          <w:sz w:val="32"/>
          <w:szCs w:val="32"/>
          <w:lang w:val="en-US" w:eastAsia="zh-CN"/>
        </w:rPr>
      </w:pPr>
    </w:p>
    <w:p>
      <w:pPr>
        <w:widowControl w:val="0"/>
        <w:numPr>
          <w:ilvl w:val="0"/>
          <w:numId w:val="0"/>
        </w:numPr>
        <w:spacing w:line="360" w:lineRule="auto"/>
        <w:ind w:right="-65" w:rightChars="-27"/>
        <w:jc w:val="both"/>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五、</w:t>
      </w:r>
      <w:r>
        <w:rPr>
          <w:rFonts w:hint="default" w:ascii="仿宋" w:hAnsi="仿宋" w:eastAsia="仿宋"/>
          <w:b/>
          <w:bCs/>
          <w:sz w:val="32"/>
          <w:szCs w:val="32"/>
          <w:lang w:val="en-US" w:eastAsia="zh-CN"/>
        </w:rPr>
        <w:t>车用气瓶安装合格证明复印件（适用于车用气瓶）；</w:t>
      </w: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rPr>
        <w:t>车用气瓶安装合格证明，包括《车用气瓶安装监督检验证书》（或报告）和安装单位出具的“车用气瓶安装质量证明书”。</w:t>
      </w: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整车出厂的车用气瓶安装监督检验证书和安装质量证明书</w:t>
      </w:r>
    </w:p>
    <w:p>
      <w:pPr>
        <w:spacing w:line="360" w:lineRule="auto"/>
        <w:ind w:right="-65" w:rightChars="-27"/>
        <w:jc w:val="center"/>
        <w:rPr>
          <w:rFonts w:ascii="仿宋" w:hAnsi="仿宋" w:eastAsia="仿宋"/>
          <w:sz w:val="32"/>
          <w:szCs w:val="32"/>
        </w:rPr>
      </w:pPr>
      <w:r>
        <w:rPr>
          <w:rFonts w:ascii="仿宋" w:hAnsi="仿宋" w:eastAsia="仿宋"/>
          <w:sz w:val="32"/>
          <w:szCs w:val="32"/>
        </w:rPr>
        <w:drawing>
          <wp:inline distT="0" distB="0" distL="0" distR="0">
            <wp:extent cx="2976880" cy="4288155"/>
            <wp:effectExtent l="0" t="0" r="1397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76880" cy="4288155"/>
                    </a:xfrm>
                    <a:prstGeom prst="rect">
                      <a:avLst/>
                    </a:prstGeom>
                  </pic:spPr>
                </pic:pic>
              </a:graphicData>
            </a:graphic>
          </wp:inline>
        </w:drawing>
      </w:r>
      <w:r>
        <w:rPr>
          <w:rFonts w:ascii="仿宋" w:hAnsi="仿宋" w:eastAsia="仿宋"/>
          <w:sz w:val="32"/>
          <w:szCs w:val="32"/>
        </w:rPr>
        <w:drawing>
          <wp:inline distT="0" distB="0" distL="0" distR="0">
            <wp:extent cx="4123690" cy="6107430"/>
            <wp:effectExtent l="0" t="0" r="1016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23690" cy="6107430"/>
                    </a:xfrm>
                    <a:prstGeom prst="rect">
                      <a:avLst/>
                    </a:prstGeom>
                  </pic:spPr>
                </pic:pic>
              </a:graphicData>
            </a:graphic>
          </wp:inline>
        </w:drawing>
      </w:r>
    </w:p>
    <w:p>
      <w:pPr>
        <w:spacing w:line="360" w:lineRule="auto"/>
        <w:ind w:right="-65" w:rightChars="-27" w:firstLine="640" w:firstLineChars="200"/>
        <w:rPr>
          <w:rFonts w:ascii="仿宋" w:hAnsi="仿宋" w:eastAsia="仿宋"/>
          <w:sz w:val="32"/>
          <w:szCs w:val="32"/>
        </w:rPr>
      </w:pPr>
    </w:p>
    <w:p>
      <w:pPr>
        <w:spacing w:line="360" w:lineRule="auto"/>
        <w:ind w:right="-65" w:rightChars="-27" w:firstLine="640" w:firstLineChars="200"/>
        <w:rPr>
          <w:rFonts w:ascii="仿宋" w:hAnsi="仿宋" w:eastAsia="仿宋"/>
          <w:sz w:val="32"/>
          <w:szCs w:val="32"/>
        </w:rPr>
      </w:pP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、在东莞安装的车用气瓶安装监督检验证书和安装质量证明书</w:t>
      </w:r>
    </w:p>
    <w:p>
      <w:pPr>
        <w:spacing w:line="360" w:lineRule="auto"/>
        <w:ind w:right="-65" w:rightChars="-27"/>
        <w:jc w:val="center"/>
        <w:rPr>
          <w:rFonts w:ascii="仿宋" w:hAnsi="仿宋" w:eastAsia="仿宋"/>
          <w:sz w:val="32"/>
          <w:szCs w:val="32"/>
        </w:rPr>
      </w:pPr>
      <w:r>
        <w:rPr>
          <w:rFonts w:ascii="仿宋" w:hAnsi="仿宋" w:eastAsia="仿宋"/>
          <w:sz w:val="32"/>
          <w:szCs w:val="32"/>
        </w:rPr>
        <w:drawing>
          <wp:inline distT="0" distB="0" distL="0" distR="0">
            <wp:extent cx="3080385" cy="3938905"/>
            <wp:effectExtent l="0" t="0" r="571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80385" cy="3938905"/>
                    </a:xfrm>
                    <a:prstGeom prst="rect">
                      <a:avLst/>
                    </a:prstGeom>
                  </pic:spPr>
                </pic:pic>
              </a:graphicData>
            </a:graphic>
          </wp:inline>
        </w:drawing>
      </w:r>
    </w:p>
    <w:p>
      <w:pPr>
        <w:spacing w:line="360" w:lineRule="auto"/>
        <w:ind w:right="-65" w:rightChars="-27" w:firstLine="640" w:firstLineChars="200"/>
        <w:rPr>
          <w:rFonts w:ascii="仿宋" w:hAnsi="仿宋" w:eastAsia="仿宋"/>
          <w:sz w:val="32"/>
          <w:szCs w:val="32"/>
        </w:rPr>
      </w:pPr>
    </w:p>
    <w:p>
      <w:pPr>
        <w:spacing w:line="360" w:lineRule="auto"/>
        <w:ind w:right="-65" w:rightChars="-27"/>
        <w:jc w:val="center"/>
        <w:rPr>
          <w:rFonts w:ascii="仿宋" w:hAnsi="仿宋" w:eastAsia="仿宋"/>
          <w:sz w:val="32"/>
          <w:szCs w:val="32"/>
        </w:rPr>
      </w:pPr>
      <w:r>
        <w:rPr>
          <w:rFonts w:ascii="仿宋" w:hAnsi="仿宋" w:eastAsia="仿宋"/>
          <w:sz w:val="32"/>
          <w:szCs w:val="32"/>
        </w:rPr>
        <w:drawing>
          <wp:inline distT="0" distB="0" distL="0" distR="0">
            <wp:extent cx="3717925" cy="2788920"/>
            <wp:effectExtent l="0" t="0" r="1587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7925" cy="2788920"/>
                    </a:xfrm>
                    <a:prstGeom prst="rect">
                      <a:avLst/>
                    </a:prstGeom>
                  </pic:spPr>
                </pic:pic>
              </a:graphicData>
            </a:graphic>
          </wp:inline>
        </w:drawing>
      </w:r>
    </w:p>
    <w:p>
      <w:pPr>
        <w:numPr>
          <w:ilvl w:val="0"/>
          <w:numId w:val="0"/>
        </w:numPr>
        <w:spacing w:line="360" w:lineRule="auto"/>
        <w:ind w:right="-65" w:rightChars="-27"/>
        <w:rPr>
          <w:rFonts w:hint="default" w:ascii="仿宋_GB2312" w:eastAsia="仿宋_GB2312"/>
          <w:sz w:val="32"/>
          <w:szCs w:val="32"/>
          <w:lang w:val="en-US" w:eastAsia="zh-CN"/>
        </w:rPr>
      </w:pPr>
    </w:p>
    <w:p>
      <w:pPr>
        <w:numPr>
          <w:ilvl w:val="0"/>
          <w:numId w:val="0"/>
        </w:numPr>
        <w:spacing w:line="360" w:lineRule="auto"/>
        <w:ind w:right="-65" w:rightChars="-27"/>
        <w:rPr>
          <w:rFonts w:hint="default" w:ascii="仿宋_GB2312" w:eastAsia="仿宋_GB2312"/>
          <w:sz w:val="32"/>
          <w:szCs w:val="32"/>
          <w:lang w:val="en-US" w:eastAsia="zh-CN"/>
        </w:rPr>
      </w:pPr>
    </w:p>
    <w:p>
      <w:pPr>
        <w:numPr>
          <w:ilvl w:val="0"/>
          <w:numId w:val="0"/>
        </w:numPr>
        <w:spacing w:line="360" w:lineRule="auto"/>
        <w:ind w:right="-65" w:rightChars="-27"/>
        <w:rPr>
          <w:rFonts w:hint="default" w:ascii="仿宋_GB2312" w:eastAsia="仿宋_GB2312"/>
          <w:sz w:val="32"/>
          <w:szCs w:val="32"/>
          <w:lang w:val="en-US" w:eastAsia="zh-CN"/>
        </w:rPr>
      </w:pPr>
    </w:p>
    <w:p>
      <w:pPr>
        <w:numPr>
          <w:ilvl w:val="0"/>
          <w:numId w:val="0"/>
        </w:numPr>
        <w:spacing w:line="360" w:lineRule="auto"/>
        <w:ind w:right="-65" w:rightChars="-27"/>
        <w:rPr>
          <w:rFonts w:hint="default" w:ascii="仿宋_GB2312" w:eastAsia="仿宋_GB2312"/>
          <w:sz w:val="32"/>
          <w:szCs w:val="32"/>
          <w:lang w:val="en-US" w:eastAsia="zh-CN"/>
        </w:rPr>
      </w:pPr>
    </w:p>
    <w:p>
      <w:pPr>
        <w:numPr>
          <w:ilvl w:val="0"/>
          <w:numId w:val="0"/>
        </w:numPr>
        <w:spacing w:line="360" w:lineRule="auto"/>
        <w:ind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六、</w:t>
      </w:r>
      <w:r>
        <w:rPr>
          <w:rFonts w:hint="default" w:ascii="仿宋" w:hAnsi="仿宋" w:eastAsia="仿宋"/>
          <w:b/>
          <w:bCs/>
          <w:sz w:val="32"/>
          <w:szCs w:val="32"/>
          <w:lang w:val="en-US" w:eastAsia="zh-CN"/>
        </w:rPr>
        <w:t>压力容器安装质量证明材料原件（需要安装的压力容器须提交）；</w:t>
      </w: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lang w:val="en-US" w:eastAsia="zh-CN"/>
        </w:rPr>
        <w:t>压</w:t>
      </w:r>
      <w:r>
        <w:rPr>
          <w:rFonts w:hint="eastAsia" w:ascii="仿宋" w:hAnsi="仿宋" w:eastAsia="仿宋"/>
          <w:sz w:val="32"/>
          <w:szCs w:val="32"/>
        </w:rPr>
        <w:t>力容器安装质量证明材料，是指压力容器安装单位安装完毕后，出具的《压力容器安装质量证明书》。因为压力容器的制造监督检验证书还在有效期内的，是不需要再检验的，所以必须由安装单位保证安装合格，出具《压力容器安装质量证明书》。</w:t>
      </w:r>
    </w:p>
    <w:p>
      <w:pPr>
        <w:numPr>
          <w:ilvl w:val="0"/>
          <w:numId w:val="0"/>
        </w:numPr>
        <w:spacing w:line="360" w:lineRule="auto"/>
        <w:ind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七、</w:t>
      </w:r>
      <w:r>
        <w:rPr>
          <w:rFonts w:hint="default" w:ascii="仿宋" w:hAnsi="仿宋" w:eastAsia="仿宋"/>
          <w:b/>
          <w:bCs/>
          <w:sz w:val="32"/>
          <w:szCs w:val="32"/>
          <w:lang w:val="en-US" w:eastAsia="zh-CN"/>
        </w:rPr>
        <w:t>锅炉能效证明文件复印件（余热锅炉不需要提交）；</w:t>
      </w:r>
    </w:p>
    <w:p>
      <w:pPr>
        <w:numPr>
          <w:ilvl w:val="0"/>
          <w:numId w:val="0"/>
        </w:numPr>
        <w:spacing w:line="360" w:lineRule="auto"/>
        <w:ind w:leftChars="0" w:right="-65" w:rightChars="-27" w:firstLine="640" w:firstLineChars="200"/>
        <w:rPr>
          <w:rFonts w:hint="default" w:ascii="仿宋_GB2312" w:eastAsia="仿宋_GB2312"/>
          <w:sz w:val="32"/>
          <w:szCs w:val="32"/>
          <w:lang w:val="en-US" w:eastAsia="zh-CN"/>
        </w:rPr>
      </w:pPr>
      <w:r>
        <w:rPr>
          <w:rFonts w:hint="default" w:ascii="仿宋_GB2312" w:eastAsia="仿宋_GB2312"/>
          <w:sz w:val="32"/>
          <w:szCs w:val="32"/>
          <w:lang w:val="en-US" w:eastAsia="zh-CN"/>
        </w:rPr>
        <w:t>根据《锅炉节能环保技术规程》（TGS 91-2021）（2022年6月1日施行）1.3锅炉节能环保基本要求，锅炉的生产、销售、进口和使用单位不等生产、销售、进口和使用不符合节能环保要求一级过户明令淘汰的锅炉。因此，办理锅炉新设备登记、移装后登记、改造后登记时，需要审查锅炉能效报告中的工业锅炉热效率指标不能低于《锅炉节能环保技术规程》中的热效率的限定值。</w:t>
      </w:r>
    </w:p>
    <w:p>
      <w:pPr>
        <w:numPr>
          <w:ilvl w:val="0"/>
          <w:numId w:val="0"/>
        </w:numPr>
        <w:spacing w:line="360" w:lineRule="auto"/>
        <w:ind w:leftChars="0" w:right="-65" w:rightChars="-27"/>
        <w:jc w:val="center"/>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3299460" cy="1971675"/>
            <wp:effectExtent l="0" t="0" r="15240" b="952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2"/>
                    <a:stretch>
                      <a:fillRect/>
                    </a:stretch>
                  </pic:blipFill>
                  <pic:spPr>
                    <a:xfrm>
                      <a:off x="0" y="0"/>
                      <a:ext cx="3299460" cy="1971675"/>
                    </a:xfrm>
                    <a:prstGeom prst="rect">
                      <a:avLst/>
                    </a:prstGeom>
                  </pic:spPr>
                </pic:pic>
              </a:graphicData>
            </a:graphic>
          </wp:inline>
        </w:drawing>
      </w:r>
    </w:p>
    <w:p>
      <w:pPr>
        <w:numPr>
          <w:ilvl w:val="0"/>
          <w:numId w:val="0"/>
        </w:numPr>
        <w:spacing w:line="360" w:lineRule="auto"/>
        <w:ind w:leftChars="0" w:right="-65" w:rightChars="-27"/>
        <w:jc w:val="center"/>
        <w:rPr>
          <w:rFonts w:hint="eastAsia" w:ascii="仿宋_GB2312" w:eastAsia="仿宋_GB2312"/>
          <w:sz w:val="32"/>
          <w:szCs w:val="32"/>
          <w:lang w:val="en-US" w:eastAsia="zh-CN"/>
        </w:rPr>
      </w:pPr>
      <w:r>
        <w:rPr>
          <w:rFonts w:hint="default" w:ascii="仿宋_GB2312" w:eastAsia="仿宋_GB2312"/>
          <w:sz w:val="32"/>
          <w:szCs w:val="32"/>
          <w:lang w:val="en-US" w:eastAsia="zh-CN"/>
        </w:rPr>
        <w:t>《锅炉节能环保技术规程》中的热效率的限定值</w:t>
      </w:r>
      <w:r>
        <w:rPr>
          <w:rFonts w:hint="eastAsia" w:ascii="仿宋_GB2312" w:eastAsia="仿宋_GB2312"/>
          <w:sz w:val="32"/>
          <w:szCs w:val="32"/>
          <w:lang w:val="en-US" w:eastAsia="zh-CN"/>
        </w:rPr>
        <w:t>表</w:t>
      </w:r>
    </w:p>
    <w:p>
      <w:pPr>
        <w:numPr>
          <w:ilvl w:val="0"/>
          <w:numId w:val="0"/>
        </w:numPr>
        <w:spacing w:line="360" w:lineRule="auto"/>
        <w:ind w:leftChars="0" w:right="-65" w:rightChars="-27"/>
        <w:jc w:val="center"/>
        <w:rPr>
          <w:rFonts w:hint="default" w:ascii="仿宋_GB2312" w:eastAsia="仿宋_GB2312"/>
          <w:sz w:val="32"/>
          <w:szCs w:val="32"/>
          <w:lang w:val="en-US" w:eastAsia="zh-CN"/>
        </w:rPr>
      </w:pPr>
    </w:p>
    <w:p>
      <w:pPr>
        <w:numPr>
          <w:ilvl w:val="0"/>
          <w:numId w:val="0"/>
        </w:numPr>
        <w:spacing w:line="360" w:lineRule="auto"/>
        <w:ind w:leftChars="0" w:right="-65" w:rightChars="-27" w:firstLine="640" w:firstLineChars="200"/>
        <w:rPr>
          <w:rFonts w:hint="default" w:ascii="仿宋_GB2312" w:eastAsia="仿宋_GB2312"/>
          <w:sz w:val="32"/>
          <w:szCs w:val="32"/>
          <w:lang w:val="en-US" w:eastAsia="zh-CN"/>
        </w:rPr>
      </w:pPr>
      <w:r>
        <w:rPr>
          <w:rFonts w:hint="default" w:ascii="仿宋_GB2312" w:eastAsia="仿宋_GB2312"/>
          <w:sz w:val="32"/>
          <w:szCs w:val="32"/>
          <w:lang w:val="en-US" w:eastAsia="zh-CN"/>
        </w:rPr>
        <w:t>锅炉办理使用登记时，能效证明文件可以是制造出厂时的锅炉能效证明文件，可以是制造出厂时的批量能效报告（大型号可覆盖小型号，即额定蒸发量或者额定热效率降低50%以内（含）），也可以是特检院出具的能效报告。</w:t>
      </w:r>
    </w:p>
    <w:p>
      <w:pPr>
        <w:numPr>
          <w:ilvl w:val="0"/>
          <w:numId w:val="0"/>
        </w:numPr>
        <w:spacing w:line="360" w:lineRule="auto"/>
        <w:ind w:leftChars="0" w:right="-65" w:rightChars="-27" w:firstLine="640" w:firstLineChars="200"/>
        <w:rPr>
          <w:rFonts w:hint="default" w:ascii="仿宋_GB2312" w:eastAsia="仿宋_GB2312"/>
          <w:sz w:val="32"/>
          <w:szCs w:val="32"/>
          <w:lang w:val="en-US" w:eastAsia="zh-CN"/>
        </w:rPr>
      </w:pPr>
      <w:r>
        <w:rPr>
          <w:rFonts w:hint="default" w:ascii="仿宋_GB2312" w:eastAsia="仿宋_GB2312"/>
          <w:sz w:val="32"/>
          <w:szCs w:val="32"/>
          <w:lang w:val="en-US" w:eastAsia="zh-CN"/>
        </w:rPr>
        <w:t>余热锅炉、垃圾焚烧锅炉和额定蒸发量（热功率）小于1t/h的电加热锅炉可以不提交锅炉产品能效测试报告。</w:t>
      </w:r>
    </w:p>
    <w:p>
      <w:pPr>
        <w:numPr>
          <w:ilvl w:val="0"/>
          <w:numId w:val="0"/>
        </w:numPr>
        <w:spacing w:line="360" w:lineRule="auto"/>
        <w:ind w:leftChars="0"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八、</w:t>
      </w:r>
      <w:r>
        <w:rPr>
          <w:rFonts w:hint="default" w:ascii="仿宋" w:hAnsi="仿宋" w:eastAsia="仿宋"/>
          <w:b/>
          <w:bCs/>
          <w:sz w:val="32"/>
          <w:szCs w:val="32"/>
          <w:lang w:val="en-US" w:eastAsia="zh-CN"/>
        </w:rPr>
        <w:t>分汽（水）缸产品合格证（含产品数据表）复印件（有分汽（水）缸时须提交）；</w:t>
      </w:r>
    </w:p>
    <w:p>
      <w:pPr>
        <w:widowControl w:val="0"/>
        <w:numPr>
          <w:ilvl w:val="0"/>
          <w:numId w:val="0"/>
        </w:numPr>
        <w:spacing w:line="360" w:lineRule="auto"/>
        <w:ind w:right="-65" w:rightChars="-27" w:firstLine="640" w:firstLineChars="200"/>
        <w:jc w:val="both"/>
        <w:rPr>
          <w:rFonts w:hint="default" w:ascii="仿宋_GB2312" w:eastAsia="仿宋_GB2312"/>
          <w:sz w:val="32"/>
          <w:szCs w:val="32"/>
          <w:lang w:val="en-US" w:eastAsia="zh-CN"/>
        </w:rPr>
      </w:pPr>
      <w:r>
        <w:rPr>
          <w:rFonts w:hint="default" w:ascii="仿宋_GB2312" w:eastAsia="仿宋_GB2312"/>
          <w:sz w:val="32"/>
          <w:szCs w:val="32"/>
          <w:lang w:val="en-US" w:eastAsia="zh-CN"/>
        </w:rPr>
        <w:t>锅炉房内的分汽（水）缸随锅炉一同办理使用登记时，需要提交。（分汽（水）缸也可以作为压力容器单独办理使用登记）。</w:t>
      </w:r>
    </w:p>
    <w:p>
      <w:pPr>
        <w:widowControl w:val="0"/>
        <w:numPr>
          <w:ilvl w:val="0"/>
          <w:numId w:val="0"/>
        </w:numPr>
        <w:spacing w:line="360" w:lineRule="auto"/>
        <w:ind w:right="-65" w:rightChars="-27" w:firstLine="640" w:firstLineChars="200"/>
        <w:jc w:val="both"/>
        <w:rPr>
          <w:rFonts w:hint="default" w:ascii="仿宋_GB2312" w:eastAsia="仿宋_GB2312"/>
          <w:sz w:val="32"/>
          <w:szCs w:val="32"/>
          <w:lang w:val="en-US" w:eastAsia="zh-CN"/>
        </w:rPr>
      </w:pPr>
      <w:r>
        <w:rPr>
          <w:rFonts w:hint="default" w:ascii="仿宋_GB2312" w:eastAsia="仿宋_GB2312"/>
          <w:sz w:val="32"/>
          <w:szCs w:val="32"/>
          <w:lang w:val="en-US" w:eastAsia="zh-CN"/>
        </w:rPr>
        <w:t>如果是旧的分汽（水）缸（有可能是跟旧的锅炉一起办过使用登记，锅炉换成新的，分汽（水）缸还继续和新的锅炉一起使用），产品合格证和数据表遗失的，可以写遗失证明加铭牌的图片代替。</w:t>
      </w:r>
    </w:p>
    <w:p>
      <w:pPr>
        <w:widowControl w:val="0"/>
        <w:numPr>
          <w:ilvl w:val="0"/>
          <w:numId w:val="0"/>
        </w:numPr>
        <w:spacing w:line="360" w:lineRule="auto"/>
        <w:ind w:right="-65" w:rightChars="-27"/>
        <w:jc w:val="both"/>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九、</w:t>
      </w:r>
      <w:r>
        <w:rPr>
          <w:rFonts w:hint="default" w:ascii="仿宋" w:hAnsi="仿宋" w:eastAsia="仿宋"/>
          <w:b/>
          <w:bCs/>
          <w:sz w:val="32"/>
          <w:szCs w:val="32"/>
          <w:lang w:val="en-US" w:eastAsia="zh-CN"/>
        </w:rPr>
        <w:t>压力管道元件的产品合格证（含产品数据表）复印件（连接有总长小于或者等于1000米管道的锅炉、撬装式承压设备系统或机械设备系统中的压力容器办理使用登记时，须提交。）；</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有两种情况，是需要提交压力管道元件的产品合格证（含产品数据表）的，一种是锅炉与用热设备之间的链接管道总长小于或者等于1000米时，压力管道随锅炉一同办理使用登记（可以一同办，可以分开办）；第二种是包含有压力容器的撬装式承压设备系统或机械设备系统中的压力管道和压力容器一同办理使用登记。</w:t>
      </w:r>
    </w:p>
    <w:p>
      <w:pPr>
        <w:numPr>
          <w:ilvl w:val="0"/>
          <w:numId w:val="0"/>
        </w:numPr>
        <w:spacing w:line="360" w:lineRule="auto"/>
        <w:ind w:leftChars="0"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十、</w:t>
      </w:r>
      <w:r>
        <w:rPr>
          <w:rFonts w:hint="default" w:ascii="仿宋" w:hAnsi="仿宋" w:eastAsia="仿宋"/>
          <w:b/>
          <w:bCs/>
          <w:sz w:val="32"/>
          <w:szCs w:val="32"/>
          <w:lang w:val="en-US" w:eastAsia="zh-CN"/>
        </w:rPr>
        <w:t>机动车行驶证复印件（适用于与机动车固定的移动式压力容器）；</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适用于与机动车固定的移动式压力容器。</w:t>
      </w:r>
    </w:p>
    <w:p>
      <w:pPr>
        <w:numPr>
          <w:ilvl w:val="0"/>
          <w:numId w:val="0"/>
        </w:numPr>
        <w:spacing w:line="360" w:lineRule="auto"/>
        <w:ind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十一、</w:t>
      </w:r>
      <w:r>
        <w:rPr>
          <w:rFonts w:hint="default" w:ascii="仿宋" w:hAnsi="仿宋" w:eastAsia="仿宋"/>
          <w:b/>
          <w:bCs/>
          <w:sz w:val="32"/>
          <w:szCs w:val="32"/>
          <w:lang w:val="en-US" w:eastAsia="zh-CN"/>
        </w:rPr>
        <w:t>机动车登记证书复印件（适用于与机动车固定的车用气瓶）；</w:t>
      </w:r>
    </w:p>
    <w:p>
      <w:pPr>
        <w:spacing w:line="360" w:lineRule="auto"/>
        <w:ind w:right="-65" w:rightChars="-27" w:firstLine="640" w:firstLineChars="200"/>
        <w:rPr>
          <w:rFonts w:ascii="仿宋" w:hAnsi="仿宋" w:eastAsia="仿宋"/>
          <w:color w:val="000000"/>
          <w:sz w:val="32"/>
          <w:szCs w:val="32"/>
        </w:rPr>
      </w:pPr>
      <w:r>
        <w:rPr>
          <w:rFonts w:hint="eastAsia" w:ascii="仿宋" w:hAnsi="仿宋" w:eastAsia="仿宋"/>
          <w:color w:val="000000"/>
          <w:sz w:val="32"/>
          <w:szCs w:val="32"/>
        </w:rPr>
        <w:t>适用于与机动车固定的车用气瓶。</w:t>
      </w:r>
    </w:p>
    <w:p>
      <w:pPr>
        <w:numPr>
          <w:ilvl w:val="0"/>
          <w:numId w:val="0"/>
        </w:numPr>
        <w:spacing w:line="360" w:lineRule="auto"/>
        <w:ind w:leftChars="0" w:right="-65" w:rightChars="-27"/>
        <w:rPr>
          <w:rFonts w:hint="default" w:ascii="仿宋_GB2312" w:eastAsia="仿宋_GB2312"/>
          <w:sz w:val="32"/>
          <w:szCs w:val="32"/>
          <w:lang w:val="en-US" w:eastAsia="zh-CN"/>
        </w:rPr>
      </w:pPr>
    </w:p>
    <w:p>
      <w:pPr>
        <w:spacing w:line="360" w:lineRule="auto"/>
        <w:ind w:right="-65" w:rightChars="-27" w:firstLine="643" w:firstLineChars="200"/>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十二、</w:t>
      </w:r>
      <w:r>
        <w:rPr>
          <w:rFonts w:hint="default" w:ascii="仿宋" w:hAnsi="仿宋" w:eastAsia="仿宋"/>
          <w:b/>
          <w:bCs/>
          <w:sz w:val="32"/>
          <w:szCs w:val="32"/>
          <w:lang w:val="en-US" w:eastAsia="zh-CN"/>
        </w:rPr>
        <w:t>与产权所有者签订的明确安全责任的租赁或者承包合同复印件（使用单位为非产权所有者时，须提交）</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明确安全责任的租赁或者承包合同，是产权单位和使用单位不一致时，双方签订的，为了确定谁是使用单位和安全责任谁负责。</w:t>
      </w:r>
    </w:p>
    <w:p>
      <w:pPr>
        <w:ind w:firstLine="640" w:firstLineChars="200"/>
        <w:rPr>
          <w:rFonts w:ascii="仿宋" w:hAnsi="仿宋" w:eastAsia="仿宋"/>
          <w:sz w:val="32"/>
          <w:szCs w:val="32"/>
        </w:rPr>
      </w:pPr>
      <w:r>
        <w:rPr>
          <w:rFonts w:hint="eastAsia" w:ascii="仿宋" w:hAnsi="仿宋" w:eastAsia="仿宋"/>
          <w:sz w:val="32"/>
          <w:szCs w:val="32"/>
        </w:rPr>
        <w:t>根据《特种设备使用管理规则》中使用单位的定义，如果使用单位不是产权单位的话，必须由产权单位通过符合法律规定的合同关系确立特种设备实际使用管理者。（“与产权所有者签订的明确安全责任的租赁或者承包合同”，这个名称源于已经废止的《压力容器使用管理规则》和《锅炉使用管理规则》）。</w:t>
      </w:r>
    </w:p>
    <w:p>
      <w:pPr>
        <w:spacing w:line="360" w:lineRule="auto"/>
        <w:ind w:right="-65" w:rightChars="-27" w:firstLine="643" w:firstLineChars="200"/>
        <w:rPr>
          <w:rFonts w:hint="default" w:ascii="仿宋" w:hAnsi="仿宋" w:eastAsia="仿宋"/>
          <w:b/>
          <w:bCs/>
          <w:sz w:val="32"/>
          <w:szCs w:val="32"/>
          <w:lang w:val="en-US" w:eastAsia="zh-CN"/>
        </w:rPr>
      </w:pPr>
      <w:bookmarkStart w:id="0" w:name="_GoBack"/>
      <w:r>
        <w:rPr>
          <w:rFonts w:hint="eastAsia" w:ascii="仿宋" w:hAnsi="仿宋" w:eastAsia="仿宋"/>
          <w:b/>
          <w:bCs/>
          <w:sz w:val="32"/>
          <w:szCs w:val="32"/>
          <w:lang w:val="en-US" w:eastAsia="zh-CN"/>
        </w:rPr>
        <w:t>十三、特种设备停用报废注销登记表</w:t>
      </w:r>
    </w:p>
    <w:bookmarkEnd w:id="0"/>
    <w:p>
      <w:pPr>
        <w:spacing w:line="360" w:lineRule="auto"/>
        <w:ind w:right="-65" w:rightChars="-27" w:firstLine="645"/>
        <w:rPr>
          <w:rFonts w:ascii="仿宋" w:hAnsi="仿宋" w:eastAsia="仿宋"/>
          <w:sz w:val="32"/>
          <w:szCs w:val="32"/>
        </w:rPr>
      </w:pPr>
      <w:r>
        <w:rPr>
          <w:rFonts w:hint="eastAsia" w:ascii="仿宋" w:hAnsi="仿宋" w:eastAsia="仿宋"/>
          <w:b/>
          <w:sz w:val="32"/>
          <w:szCs w:val="32"/>
        </w:rPr>
        <w:t>申报种类</w:t>
      </w:r>
      <w:r>
        <w:rPr>
          <w:rFonts w:hint="eastAsia" w:ascii="仿宋" w:hAnsi="仿宋" w:eastAsia="仿宋"/>
          <w:sz w:val="32"/>
          <w:szCs w:val="32"/>
        </w:rPr>
        <w:t>，停用、报废、注销，只能选一种。</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使用单位和单位地址，</w:t>
      </w:r>
      <w:r>
        <w:rPr>
          <w:rFonts w:hint="eastAsia" w:ascii="仿宋" w:hAnsi="仿宋" w:eastAsia="仿宋"/>
          <w:sz w:val="32"/>
          <w:szCs w:val="32"/>
        </w:rPr>
        <w:t>填写使用单位营业执照（法人证书）上的名称和住址，如果是个人的，填写姓名和身份证住址（台港澳同胞的，填通行证上的姓名，地址，写台湾、香港、澳门）</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安全管理员和联系电话，</w:t>
      </w:r>
      <w:r>
        <w:rPr>
          <w:rFonts w:hint="eastAsia" w:ascii="仿宋" w:hAnsi="仿宋" w:eastAsia="仿宋"/>
          <w:sz w:val="32"/>
          <w:szCs w:val="32"/>
        </w:rPr>
        <w:t>填安全管理人员的姓名和联系电话，同时，设备上的管理人员和联系电话，也要更新到业务上。（一般以提交的《特种设备停用报废注销登记表》为准，不以系统里的为准）</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产权单位和联系电话，</w:t>
      </w:r>
      <w:r>
        <w:rPr>
          <w:rFonts w:hint="eastAsia" w:ascii="仿宋" w:hAnsi="仿宋" w:eastAsia="仿宋"/>
          <w:sz w:val="32"/>
          <w:szCs w:val="32"/>
        </w:rPr>
        <w:t>填产权单位名称和联系电话。</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设备品种（名称），</w:t>
      </w:r>
      <w:r>
        <w:rPr>
          <w:rFonts w:hint="eastAsia" w:ascii="仿宋" w:hAnsi="仿宋" w:eastAsia="仿宋"/>
          <w:sz w:val="32"/>
          <w:szCs w:val="32"/>
        </w:rPr>
        <w:t>可以填设备的设备品种，也可以设备的名称，填写设备的俗称也可以，但是不能错。</w:t>
      </w:r>
    </w:p>
    <w:p>
      <w:pPr>
        <w:spacing w:line="360" w:lineRule="auto"/>
        <w:ind w:right="-65" w:rightChars="-27" w:firstLine="645"/>
        <w:rPr>
          <w:rFonts w:ascii="仿宋" w:hAnsi="仿宋" w:eastAsia="仿宋"/>
          <w:sz w:val="32"/>
          <w:szCs w:val="32"/>
        </w:rPr>
      </w:pPr>
      <w:r>
        <w:rPr>
          <w:rFonts w:hint="eastAsia" w:ascii="仿宋" w:hAnsi="仿宋" w:eastAsia="仿宋"/>
          <w:sz w:val="32"/>
          <w:szCs w:val="32"/>
        </w:rPr>
        <w:t>使用登记证编号，设备有使用登记证编号的，需要填写，如果之前没有发过使用登记证（电梯在2018年5月之前没有发使用登记证，叉车在2015年8月之前没有发使用登记证）的，可以不填写。</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设备代码</w:t>
      </w:r>
      <w:r>
        <w:rPr>
          <w:rFonts w:hint="eastAsia" w:ascii="仿宋" w:hAnsi="仿宋" w:eastAsia="仿宋"/>
          <w:sz w:val="32"/>
          <w:szCs w:val="32"/>
        </w:rPr>
        <w:t>，有设备代码的填设备代码，没有的，填设备注册代码。</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设备使用地点，</w:t>
      </w:r>
      <w:r>
        <w:rPr>
          <w:rFonts w:hint="eastAsia" w:ascii="仿宋" w:hAnsi="仿宋" w:eastAsia="仿宋"/>
          <w:sz w:val="32"/>
          <w:szCs w:val="32"/>
        </w:rPr>
        <w:t>按照系统上的设备使用地点填写。</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产品编号，</w:t>
      </w:r>
      <w:r>
        <w:rPr>
          <w:rFonts w:hint="eastAsia" w:ascii="仿宋" w:hAnsi="仿宋" w:eastAsia="仿宋"/>
          <w:sz w:val="32"/>
          <w:szCs w:val="32"/>
        </w:rPr>
        <w:t>按照设备的产品编号填写。</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停用报废注销原因</w:t>
      </w:r>
      <w:r>
        <w:rPr>
          <w:rFonts w:hint="eastAsia" w:ascii="仿宋" w:hAnsi="仿宋" w:eastAsia="仿宋"/>
          <w:sz w:val="32"/>
          <w:szCs w:val="32"/>
        </w:rPr>
        <w:t>，填写设备停用的原因，比如暂停使用，但是不能写无关的原因，或者申请停用（申请停用，是意见，不是原因）。</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使用单位意见，</w:t>
      </w:r>
      <w:r>
        <w:rPr>
          <w:rFonts w:hint="eastAsia" w:ascii="仿宋" w:hAnsi="仿宋" w:eastAsia="仿宋"/>
          <w:sz w:val="32"/>
          <w:szCs w:val="32"/>
        </w:rPr>
        <w:t>建议填申请停用。写日期和加盖公章（个人的，须本人签名）</w:t>
      </w:r>
    </w:p>
    <w:p>
      <w:pPr>
        <w:spacing w:line="360" w:lineRule="auto"/>
        <w:ind w:right="-65" w:rightChars="-27" w:firstLine="645"/>
        <w:rPr>
          <w:rFonts w:ascii="仿宋" w:hAnsi="仿宋" w:eastAsia="仿宋"/>
          <w:sz w:val="32"/>
          <w:szCs w:val="32"/>
        </w:rPr>
      </w:pPr>
      <w:r>
        <w:rPr>
          <w:rFonts w:hint="eastAsia" w:ascii="仿宋" w:hAnsi="仿宋" w:eastAsia="仿宋"/>
          <w:b/>
          <w:sz w:val="32"/>
          <w:szCs w:val="32"/>
        </w:rPr>
        <w:t>产权单位意见</w:t>
      </w:r>
      <w:r>
        <w:rPr>
          <w:rFonts w:hint="eastAsia" w:ascii="仿宋" w:hAnsi="仿宋" w:eastAsia="仿宋"/>
          <w:sz w:val="32"/>
          <w:szCs w:val="32"/>
        </w:rPr>
        <w:t>，不强求加意见和盖章，如果填写了意见，没有错的话，也可以。</w:t>
      </w:r>
    </w:p>
    <w:p>
      <w:pPr>
        <w:numPr>
          <w:ilvl w:val="0"/>
          <w:numId w:val="0"/>
        </w:numPr>
        <w:spacing w:line="360" w:lineRule="auto"/>
        <w:ind w:leftChars="0" w:right="-65" w:rightChars="-27"/>
        <w:rPr>
          <w:rFonts w:hint="eastAsia" w:ascii="仿宋_GB2312" w:eastAsia="仿宋_GB2312"/>
          <w:sz w:val="32"/>
          <w:szCs w:val="32"/>
          <w:lang w:val="en-US" w:eastAsia="zh-CN"/>
        </w:rPr>
      </w:pPr>
    </w:p>
    <w:p>
      <w:pPr>
        <w:spacing w:line="360" w:lineRule="auto"/>
        <w:ind w:right="-65" w:rightChars="-27" w:firstLine="643" w:firstLineChars="200"/>
        <w:rPr>
          <w:rFonts w:hint="eastAsia" w:ascii="仿宋" w:hAnsi="仿宋" w:eastAsia="仿宋"/>
          <w:b/>
          <w:sz w:val="32"/>
          <w:szCs w:val="32"/>
          <w:lang w:val="en-US" w:eastAsia="zh-CN"/>
        </w:rPr>
      </w:pPr>
      <w:r>
        <w:rPr>
          <w:rFonts w:hint="eastAsia" w:ascii="仿宋" w:hAnsi="仿宋" w:eastAsia="仿宋"/>
          <w:b/>
          <w:sz w:val="32"/>
          <w:szCs w:val="32"/>
          <w:lang w:val="en-US" w:eastAsia="zh-CN"/>
        </w:rPr>
        <w:t>十四、特种设备使用登记证变更证明</w:t>
      </w:r>
    </w:p>
    <w:p>
      <w:pPr>
        <w:spacing w:line="360" w:lineRule="auto"/>
        <w:ind w:right="-65" w:rightChars="-27" w:firstLine="640" w:firstLineChars="200"/>
        <w:rPr>
          <w:rFonts w:ascii="仿宋" w:hAnsi="仿宋" w:eastAsia="仿宋"/>
          <w:sz w:val="32"/>
          <w:szCs w:val="32"/>
        </w:rPr>
      </w:pPr>
      <w:r>
        <w:rPr>
          <w:rFonts w:hint="eastAsia" w:ascii="仿宋" w:hAnsi="仿宋" w:eastAsia="仿宋" w:cs="Times New Roman"/>
          <w:sz w:val="32"/>
          <w:szCs w:val="32"/>
        </w:rPr>
        <w:t>异地移装的设备办理使用登记，须提交。</w:t>
      </w:r>
      <w:r>
        <w:rPr>
          <w:rFonts w:hint="eastAsia" w:ascii="仿宋" w:hAnsi="仿宋" w:eastAsia="仿宋"/>
          <w:sz w:val="32"/>
          <w:szCs w:val="32"/>
        </w:rPr>
        <w:t>外地的使用单位先到原登记机关办理跨行政区域移装，取得</w:t>
      </w:r>
      <w:r>
        <w:rPr>
          <w:rFonts w:hint="eastAsia" w:ascii="仿宋" w:hAnsi="仿宋" w:eastAsia="仿宋"/>
          <w:b/>
          <w:color w:val="FF0000"/>
          <w:sz w:val="32"/>
          <w:szCs w:val="32"/>
        </w:rPr>
        <w:t>变更类别为移装</w:t>
      </w:r>
      <w:r>
        <w:rPr>
          <w:rFonts w:hint="eastAsia" w:ascii="仿宋" w:hAnsi="仿宋" w:eastAsia="仿宋"/>
          <w:sz w:val="32"/>
          <w:szCs w:val="32"/>
        </w:rPr>
        <w:t>的《</w:t>
      </w:r>
      <w:r>
        <w:rPr>
          <w:rFonts w:hint="eastAsia" w:ascii="仿宋" w:hAnsi="仿宋" w:eastAsia="仿宋" w:cs="Times New Roman"/>
          <w:sz w:val="32"/>
          <w:szCs w:val="32"/>
        </w:rPr>
        <w:t>特种设备使用登记证变更证明</w:t>
      </w:r>
      <w:r>
        <w:rPr>
          <w:rFonts w:hint="eastAsia" w:ascii="仿宋" w:hAnsi="仿宋" w:eastAsia="仿宋"/>
          <w:sz w:val="32"/>
          <w:szCs w:val="32"/>
        </w:rPr>
        <w:t>》，方可由新的使用单位到新到的登记机关办理移装后登记。也就是我们办理跨行政区域移装的时候，发出的变更类别为移装的《</w:t>
      </w:r>
      <w:r>
        <w:rPr>
          <w:rFonts w:hint="eastAsia" w:ascii="仿宋" w:hAnsi="仿宋" w:eastAsia="仿宋" w:cs="Times New Roman"/>
          <w:sz w:val="32"/>
          <w:szCs w:val="32"/>
        </w:rPr>
        <w:t>特种设备使用登记证变更证明</w:t>
      </w:r>
      <w:r>
        <w:rPr>
          <w:rFonts w:hint="eastAsia" w:ascii="仿宋" w:hAnsi="仿宋" w:eastAsia="仿宋"/>
          <w:sz w:val="32"/>
          <w:szCs w:val="32"/>
        </w:rPr>
        <w:t>》。</w:t>
      </w: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rPr>
        <w:t>如果是东莞市内移装的设备的移装后登记，须提交我们发出的同意移装的《特种设备使用登记信息变更申报表》（因为市内移装是不需要发出《</w:t>
      </w:r>
      <w:r>
        <w:rPr>
          <w:rFonts w:hint="eastAsia" w:ascii="仿宋" w:hAnsi="仿宋" w:eastAsia="仿宋" w:cs="Times New Roman"/>
          <w:sz w:val="32"/>
          <w:szCs w:val="32"/>
        </w:rPr>
        <w:t>特种设备使用登记证变更证明</w:t>
      </w:r>
      <w:r>
        <w:rPr>
          <w:rFonts w:hint="eastAsia" w:ascii="仿宋" w:hAnsi="仿宋" w:eastAsia="仿宋"/>
          <w:sz w:val="32"/>
          <w:szCs w:val="32"/>
        </w:rPr>
        <w:t>》的）。</w:t>
      </w:r>
    </w:p>
    <w:p>
      <w:pPr>
        <w:spacing w:line="360" w:lineRule="auto"/>
        <w:ind w:right="-65" w:rightChars="-27" w:firstLine="643" w:firstLineChars="200"/>
        <w:rPr>
          <w:rFonts w:hint="eastAsia" w:ascii="仿宋" w:hAnsi="仿宋" w:eastAsia="仿宋"/>
          <w:b/>
          <w:sz w:val="32"/>
          <w:szCs w:val="32"/>
          <w:lang w:val="en-US" w:eastAsia="zh-CN"/>
        </w:rPr>
      </w:pPr>
      <w:r>
        <w:rPr>
          <w:rFonts w:hint="eastAsia" w:ascii="仿宋" w:hAnsi="仿宋" w:eastAsia="仿宋"/>
          <w:b/>
          <w:sz w:val="32"/>
          <w:szCs w:val="32"/>
          <w:lang w:val="en-US" w:eastAsia="zh-CN"/>
        </w:rPr>
        <w:t>十五、特种设备达到设计使用年限继续使用的申请书</w:t>
      </w:r>
    </w:p>
    <w:p>
      <w:pPr>
        <w:spacing w:line="360" w:lineRule="auto"/>
        <w:ind w:right="-65" w:rightChars="-27" w:firstLine="640" w:firstLineChars="200"/>
        <w:rPr>
          <w:rFonts w:ascii="仿宋" w:hAnsi="仿宋" w:eastAsia="仿宋"/>
          <w:sz w:val="32"/>
          <w:szCs w:val="32"/>
        </w:rPr>
      </w:pPr>
      <w:r>
        <w:rPr>
          <w:rFonts w:hint="eastAsia" w:ascii="仿宋" w:hAnsi="仿宋" w:eastAsia="仿宋"/>
          <w:sz w:val="32"/>
          <w:szCs w:val="32"/>
        </w:rPr>
        <w:t>须由使用单位安全管理负责人同意、主要负责人批准，并加盖公章或本人签名（使用于个人所有的特种设备）。</w:t>
      </w:r>
    </w:p>
    <w:p>
      <w:pPr>
        <w:spacing w:line="360" w:lineRule="auto"/>
        <w:ind w:right="-65" w:rightChars="-27" w:firstLine="643" w:firstLineChars="200"/>
        <w:rPr>
          <w:rFonts w:hint="eastAsia" w:ascii="仿宋" w:hAnsi="仿宋" w:eastAsia="仿宋"/>
          <w:b/>
          <w:sz w:val="32"/>
          <w:szCs w:val="32"/>
          <w:lang w:val="en-US" w:eastAsia="zh-CN"/>
        </w:rPr>
      </w:pPr>
      <w:r>
        <w:rPr>
          <w:rFonts w:hint="eastAsia" w:ascii="仿宋" w:hAnsi="仿宋" w:eastAsia="仿宋"/>
          <w:b/>
          <w:sz w:val="32"/>
          <w:szCs w:val="32"/>
          <w:lang w:val="en-US" w:eastAsia="zh-CN"/>
        </w:rPr>
        <w:t>十六、特种设备使用登记信息变更申报表</w:t>
      </w:r>
    </w:p>
    <w:p>
      <w:pPr>
        <w:widowControl/>
        <w:spacing w:line="360" w:lineRule="auto"/>
        <w:ind w:right="-65" w:rightChars="-27" w:firstLine="640" w:firstLineChars="200"/>
        <w:jc w:val="left"/>
        <w:rPr>
          <w:rFonts w:ascii="仿宋" w:hAnsi="仿宋" w:eastAsia="仿宋"/>
          <w:sz w:val="32"/>
          <w:szCs w:val="32"/>
        </w:rPr>
      </w:pPr>
      <w:r>
        <w:rPr>
          <w:rFonts w:hint="eastAsia" w:ascii="仿宋" w:hAnsi="仿宋" w:eastAsia="仿宋"/>
          <w:sz w:val="32"/>
          <w:szCs w:val="32"/>
        </w:rPr>
        <w:t>《特种设备使用登记信息变更申报表》的变更事项有使用单位变更（包括过户并登记和仅过户）、使用单位名称变更、启用、移装、过户并移装。</w:t>
      </w:r>
    </w:p>
    <w:p>
      <w:pPr>
        <w:widowControl/>
        <w:spacing w:line="360" w:lineRule="auto"/>
        <w:ind w:right="-65" w:rightChars="-27" w:firstLine="640" w:firstLineChars="200"/>
        <w:jc w:val="left"/>
        <w:rPr>
          <w:rFonts w:ascii="仿宋" w:hAnsi="仿宋" w:eastAsia="仿宋"/>
          <w:sz w:val="32"/>
          <w:szCs w:val="32"/>
        </w:rPr>
      </w:pPr>
      <w:r>
        <w:rPr>
          <w:rFonts w:hint="eastAsia" w:ascii="仿宋" w:hAnsi="仿宋" w:eastAsia="仿宋"/>
          <w:sz w:val="32"/>
          <w:szCs w:val="32"/>
        </w:rPr>
        <w:t>过户并登记时，在“使用单位变更”前的方框上打勾。如果是之前停用的设备，需要过户并同时启用的，也只需在“使用单位变更”前的方框上打勾，不需要勾选启用，因为过户并登记的结果是同时启用的。</w:t>
      </w:r>
    </w:p>
    <w:p>
      <w:pPr>
        <w:widowControl/>
        <w:spacing w:line="360" w:lineRule="auto"/>
        <w:ind w:right="-65" w:rightChars="-27" w:firstLine="643" w:firstLineChars="200"/>
        <w:jc w:val="left"/>
        <w:rPr>
          <w:rFonts w:ascii="仿宋" w:hAnsi="仿宋" w:eastAsia="仿宋"/>
          <w:sz w:val="32"/>
          <w:szCs w:val="32"/>
        </w:rPr>
      </w:pPr>
      <w:r>
        <w:rPr>
          <w:rFonts w:hint="eastAsia" w:ascii="仿宋" w:hAnsi="仿宋" w:eastAsia="仿宋"/>
          <w:b/>
          <w:sz w:val="32"/>
          <w:szCs w:val="32"/>
        </w:rPr>
        <w:t>使用单位申明和原使用单位申明</w:t>
      </w:r>
      <w:r>
        <w:rPr>
          <w:rFonts w:hint="eastAsia" w:ascii="仿宋" w:hAnsi="仿宋" w:eastAsia="仿宋"/>
          <w:sz w:val="32"/>
          <w:szCs w:val="32"/>
        </w:rPr>
        <w:t>。原因，写变更的原因，比如业务需要，管理需要等原因。经办人，需要填写（</w:t>
      </w:r>
      <w:r>
        <w:rPr>
          <w:rFonts w:hint="eastAsia" w:ascii="仿宋" w:hAnsi="仿宋" w:eastAsia="仿宋"/>
          <w:color w:val="FF0000"/>
          <w:sz w:val="32"/>
          <w:szCs w:val="32"/>
        </w:rPr>
        <w:t>不是签名</w:t>
      </w:r>
      <w:r>
        <w:rPr>
          <w:rFonts w:hint="eastAsia" w:ascii="仿宋" w:hAnsi="仿宋" w:eastAsia="仿宋"/>
          <w:sz w:val="32"/>
          <w:szCs w:val="32"/>
        </w:rPr>
        <w:t>）法定代表人（个人的，是使用单位本人）或者受委托人，不能填其他人。单位公章位置，须加盖公章和填写日期，个人的，须使用单位本人签名。</w:t>
      </w:r>
    </w:p>
    <w:p>
      <w:pPr>
        <w:widowControl/>
        <w:spacing w:line="360" w:lineRule="auto"/>
        <w:ind w:right="-65" w:rightChars="-27" w:firstLine="640"/>
        <w:jc w:val="left"/>
        <w:rPr>
          <w:rFonts w:hint="eastAsia" w:ascii="仿宋" w:hAnsi="仿宋" w:eastAsia="仿宋"/>
          <w:sz w:val="32"/>
          <w:szCs w:val="32"/>
        </w:rPr>
      </w:pPr>
      <w:r>
        <w:rPr>
          <w:rFonts w:hint="eastAsia" w:ascii="仿宋" w:hAnsi="仿宋" w:eastAsia="仿宋"/>
          <w:sz w:val="32"/>
          <w:szCs w:val="32"/>
        </w:rPr>
        <w:t>如果出具了产权单位出具的证明后，证明原使用单位已经不存在（企业的话，倒闭、搬迁、注销；个人的话，死亡、不知所踪、无法联系），原使用单位的信息和经办人也需要填写，但是不需要再加盖公章或者个人本人签名。</w:t>
      </w:r>
    </w:p>
    <w:p>
      <w:pPr>
        <w:widowControl/>
        <w:spacing w:line="360" w:lineRule="auto"/>
        <w:ind w:right="-65" w:rightChars="-27" w:firstLine="640" w:firstLineChars="200"/>
        <w:jc w:val="left"/>
        <w:rPr>
          <w:rFonts w:ascii="仿宋" w:hAnsi="仿宋" w:eastAsia="仿宋"/>
          <w:sz w:val="32"/>
          <w:szCs w:val="32"/>
        </w:rPr>
      </w:pPr>
      <w:r>
        <w:rPr>
          <w:rFonts w:hint="eastAsia" w:ascii="仿宋" w:hAnsi="仿宋" w:eastAsia="仿宋"/>
          <w:sz w:val="32"/>
          <w:szCs w:val="32"/>
        </w:rPr>
        <w:t>仅过户时，在“使用单位变更”前的方框上打勾。</w:t>
      </w:r>
    </w:p>
    <w:p>
      <w:pPr>
        <w:widowControl/>
        <w:spacing w:line="360" w:lineRule="auto"/>
        <w:ind w:right="-65" w:rightChars="-27" w:firstLine="640" w:firstLineChars="200"/>
        <w:jc w:val="left"/>
        <w:rPr>
          <w:rFonts w:ascii="仿宋" w:hAnsi="仿宋" w:eastAsia="仿宋"/>
          <w:sz w:val="32"/>
          <w:szCs w:val="32"/>
        </w:rPr>
      </w:pPr>
      <w:r>
        <w:rPr>
          <w:rFonts w:hint="eastAsia" w:ascii="仿宋" w:hAnsi="仿宋" w:eastAsia="仿宋"/>
          <w:sz w:val="32"/>
          <w:szCs w:val="32"/>
          <w:lang w:val="en-US" w:eastAsia="zh-CN"/>
        </w:rPr>
        <w:t>使用单位名称变更时，</w:t>
      </w:r>
      <w:r>
        <w:rPr>
          <w:rFonts w:hint="eastAsia" w:ascii="仿宋" w:hAnsi="仿宋" w:eastAsia="仿宋"/>
          <w:sz w:val="32"/>
          <w:szCs w:val="32"/>
        </w:rPr>
        <w:t>只有窗口提交业务时才需要提交。网上办理，不需要提交</w:t>
      </w:r>
      <w:r>
        <w:rPr>
          <w:rFonts w:hint="eastAsia" w:ascii="仿宋" w:hAnsi="仿宋" w:eastAsia="仿宋"/>
          <w:sz w:val="32"/>
          <w:szCs w:val="32"/>
          <w:lang w:eastAsia="zh-CN"/>
        </w:rPr>
        <w:t>，</w:t>
      </w:r>
      <w:r>
        <w:rPr>
          <w:rFonts w:hint="eastAsia" w:ascii="仿宋" w:hAnsi="仿宋" w:eastAsia="仿宋"/>
          <w:color w:val="000000"/>
          <w:sz w:val="32"/>
          <w:szCs w:val="32"/>
        </w:rPr>
        <w:t>使用单位名称变更</w:t>
      </w:r>
      <w:r>
        <w:rPr>
          <w:rFonts w:hint="eastAsia" w:ascii="仿宋" w:hAnsi="仿宋" w:eastAsia="仿宋"/>
          <w:sz w:val="32"/>
          <w:szCs w:val="32"/>
        </w:rPr>
        <w:t>时，在“</w:t>
      </w:r>
      <w:r>
        <w:rPr>
          <w:rFonts w:hint="eastAsia" w:ascii="仿宋" w:hAnsi="仿宋" w:eastAsia="仿宋"/>
          <w:color w:val="000000"/>
          <w:sz w:val="32"/>
          <w:szCs w:val="32"/>
        </w:rPr>
        <w:t>使用单位名称变更</w:t>
      </w:r>
      <w:r>
        <w:rPr>
          <w:rFonts w:hint="eastAsia" w:ascii="仿宋" w:hAnsi="仿宋" w:eastAsia="仿宋"/>
          <w:sz w:val="32"/>
          <w:szCs w:val="32"/>
        </w:rPr>
        <w:t>”前的方框上打勾。</w:t>
      </w:r>
    </w:p>
    <w:p>
      <w:pPr>
        <w:widowControl/>
        <w:spacing w:line="360" w:lineRule="auto"/>
        <w:ind w:right="-65" w:rightChars="-27" w:firstLine="643" w:firstLineChars="200"/>
        <w:jc w:val="left"/>
        <w:rPr>
          <w:rFonts w:hint="default" w:ascii="仿宋" w:hAnsi="仿宋" w:eastAsia="仿宋"/>
          <w:sz w:val="32"/>
          <w:szCs w:val="32"/>
          <w:lang w:val="en-US" w:eastAsia="zh-CN"/>
        </w:rPr>
      </w:pPr>
      <w:r>
        <w:rPr>
          <w:rFonts w:hint="eastAsia" w:ascii="仿宋" w:hAnsi="仿宋" w:eastAsia="仿宋"/>
          <w:b/>
          <w:sz w:val="32"/>
          <w:szCs w:val="32"/>
          <w:lang w:val="en-US" w:eastAsia="zh-CN"/>
        </w:rPr>
        <w:t>十七、</w:t>
      </w:r>
      <w:r>
        <w:rPr>
          <w:rFonts w:hint="eastAsia" w:ascii="仿宋" w:hAnsi="仿宋" w:eastAsia="仿宋"/>
          <w:b/>
          <w:sz w:val="32"/>
          <w:szCs w:val="32"/>
        </w:rPr>
        <w:t>产权单位的书面委托或者授权文件</w:t>
      </w:r>
    </w:p>
    <w:p>
      <w:pPr>
        <w:spacing w:line="360" w:lineRule="auto"/>
        <w:ind w:right="-65" w:rightChars="-27" w:firstLine="640" w:firstLineChars="200"/>
        <w:rPr>
          <w:rFonts w:hint="eastAsia" w:ascii="仿宋" w:hAnsi="仿宋" w:eastAsia="仿宋"/>
          <w:sz w:val="32"/>
          <w:szCs w:val="32"/>
        </w:rPr>
      </w:pPr>
      <w:r>
        <w:rPr>
          <w:rFonts w:hint="eastAsia" w:ascii="仿宋" w:hAnsi="仿宋" w:eastAsia="仿宋"/>
          <w:sz w:val="32"/>
          <w:szCs w:val="32"/>
          <w:lang w:val="en-US" w:eastAsia="zh-CN"/>
        </w:rPr>
        <w:t>当</w:t>
      </w:r>
      <w:r>
        <w:rPr>
          <w:rFonts w:hint="eastAsia" w:ascii="仿宋" w:hAnsi="仿宋" w:eastAsia="仿宋"/>
          <w:sz w:val="32"/>
          <w:szCs w:val="32"/>
        </w:rPr>
        <w:t>使用单位不是产权单位时，须由产权单位出具书面委托或者授权文件（是产权单位委托或者授权使用单位报废设备的委托书或者授权书，不是委托经办人的委托书）。</w:t>
      </w:r>
    </w:p>
    <w:p>
      <w:pPr>
        <w:spacing w:line="360" w:lineRule="auto"/>
        <w:ind w:right="-65" w:rightChars="-27" w:firstLine="643" w:firstLineChars="200"/>
        <w:rPr>
          <w:rFonts w:hint="eastAsia" w:ascii="仿宋" w:hAnsi="仿宋" w:eastAsia="仿宋"/>
          <w:b/>
          <w:sz w:val="32"/>
          <w:szCs w:val="32"/>
          <w:lang w:val="en-US" w:eastAsia="zh-CN"/>
        </w:rPr>
      </w:pPr>
    </w:p>
    <w:p>
      <w:pPr>
        <w:spacing w:line="360" w:lineRule="auto"/>
        <w:ind w:right="-65" w:rightChars="-27" w:firstLine="643" w:firstLineChars="200"/>
        <w:rPr>
          <w:rFonts w:hint="eastAsia" w:ascii="仿宋" w:hAnsi="仿宋" w:eastAsia="仿宋"/>
          <w:b/>
          <w:sz w:val="32"/>
          <w:szCs w:val="32"/>
          <w:lang w:val="en-US" w:eastAsia="zh-CN"/>
        </w:rPr>
      </w:pPr>
      <w:r>
        <w:rPr>
          <w:rFonts w:hint="eastAsia" w:ascii="仿宋" w:hAnsi="仿宋" w:eastAsia="仿宋"/>
          <w:b/>
          <w:sz w:val="32"/>
          <w:szCs w:val="32"/>
          <w:lang w:val="en-US" w:eastAsia="zh-CN"/>
        </w:rPr>
        <w:t>十八、特种设备使用登记证换证申请书</w:t>
      </w:r>
    </w:p>
    <w:p>
      <w:pPr>
        <w:spacing w:line="360" w:lineRule="auto"/>
        <w:ind w:right="-65" w:rightChars="-27"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申请书内容包括：申请原因、设备名称、设备代码、产品编号。如果网上办理，系统有地方填申请原因，也读取了设备，所以不需要提交，也不需要提交遗失证明。</w:t>
      </w:r>
    </w:p>
    <w:p>
      <w:pPr>
        <w:numPr>
          <w:ilvl w:val="0"/>
          <w:numId w:val="0"/>
        </w:numPr>
        <w:spacing w:line="360" w:lineRule="auto"/>
        <w:ind w:leftChars="0" w:right="-65" w:rightChars="-27"/>
        <w:rPr>
          <w:rFonts w:hint="default" w:ascii="仿宋_GB2312" w:eastAsia="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042C31"/>
    <w:multiLevelType w:val="multilevel"/>
    <w:tmpl w:val="3C042C31"/>
    <w:lvl w:ilvl="0" w:tentative="0">
      <w:start w:val="1"/>
      <w:numFmt w:val="chineseCountingThousand"/>
      <w:pStyle w:val="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iYjRmNDgzMTRlNTkyOWY1YWEwOTA1ODYxNTI2YzUifQ=="/>
  </w:docVars>
  <w:rsids>
    <w:rsidRoot w:val="00000000"/>
    <w:rsid w:val="12CA3ACB"/>
    <w:rsid w:val="24A94135"/>
    <w:rsid w:val="634C5713"/>
    <w:rsid w:val="68C85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2"/>
      <w:lang w:val="en-US" w:eastAsia="zh-CN" w:bidi="ar-SA"/>
    </w:rPr>
  </w:style>
  <w:style w:type="paragraph" w:styleId="2">
    <w:name w:val="heading 2"/>
    <w:basedOn w:val="1"/>
    <w:next w:val="1"/>
    <w:qFormat/>
    <w:uiPriority w:val="9"/>
    <w:pPr>
      <w:keepNext/>
      <w:keepLines/>
      <w:numPr>
        <w:ilvl w:val="0"/>
        <w:numId w:val="1"/>
      </w:numPr>
      <w:spacing w:before="260" w:after="260" w:line="416" w:lineRule="auto"/>
      <w:outlineLvl w:val="1"/>
    </w:pPr>
    <w:rPr>
      <w:rFonts w:ascii="Cambria" w:hAnsi="Cambria" w:eastAsia="宋体" w:cs="Times New Roman"/>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4049</Words>
  <Characters>4080</Characters>
  <Lines>0</Lines>
  <Paragraphs>0</Paragraphs>
  <TotalTime>1</TotalTime>
  <ScaleCrop>false</ScaleCrop>
  <LinksUpToDate>false</LinksUpToDate>
  <CharactersWithSpaces>4085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2023-06-20T10:19:00Z</dcterms:created>
  <dc:creator>Administrator</dc:creator>
  <cp:lastModifiedBy>D</cp:lastModifiedBy>
  <dcterms:modified xsi:type="dcterms:W3CDTF">2023-06-20T13:24:20Z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9F8C9425F69A40318BE9B755FF77591E_12</vt:lpwstr>
  </property>
</Properties>
</file>