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67" w:rsidRDefault="00733667">
      <w:pPr>
        <w:jc w:val="center"/>
        <w:rPr>
          <w:rFonts w:ascii="宋体" w:hAnsi="宋体"/>
          <w:b/>
          <w:sz w:val="72"/>
          <w:szCs w:val="72"/>
        </w:rPr>
      </w:pPr>
    </w:p>
    <w:p w:rsidR="00733667" w:rsidRDefault="00733667">
      <w:pPr>
        <w:jc w:val="center"/>
        <w:rPr>
          <w:rFonts w:ascii="宋体" w:hAnsi="宋体"/>
          <w:b/>
          <w:sz w:val="72"/>
          <w:szCs w:val="72"/>
        </w:rPr>
      </w:pPr>
    </w:p>
    <w:p w:rsidR="00733667" w:rsidRDefault="00733667">
      <w:pPr>
        <w:jc w:val="center"/>
        <w:rPr>
          <w:rFonts w:ascii="宋体" w:hAnsi="宋体"/>
          <w:b/>
          <w:sz w:val="72"/>
          <w:szCs w:val="72"/>
        </w:rPr>
      </w:pPr>
    </w:p>
    <w:p w:rsidR="00733667" w:rsidRDefault="00A239BF">
      <w:pPr>
        <w:jc w:val="center"/>
        <w:rPr>
          <w:rFonts w:ascii="宋体" w:hAnsi="宋体"/>
          <w:sz w:val="72"/>
          <w:szCs w:val="72"/>
        </w:rPr>
      </w:pPr>
      <w:r>
        <w:rPr>
          <w:rFonts w:ascii="宋体" w:hAnsi="宋体" w:hint="eastAsia"/>
          <w:b/>
          <w:sz w:val="72"/>
          <w:szCs w:val="72"/>
        </w:rPr>
        <w:t>政府购买服务合同</w:t>
      </w:r>
    </w:p>
    <w:p w:rsidR="00733667" w:rsidRDefault="00733667">
      <w:pPr>
        <w:jc w:val="center"/>
        <w:rPr>
          <w:rFonts w:ascii="宋体" w:hAnsi="宋体"/>
          <w:sz w:val="32"/>
          <w:szCs w:val="32"/>
        </w:rPr>
      </w:pPr>
    </w:p>
    <w:p w:rsidR="00733667" w:rsidRDefault="00733667">
      <w:pPr>
        <w:jc w:val="center"/>
        <w:rPr>
          <w:rFonts w:ascii="宋体" w:hAnsi="宋体"/>
          <w:sz w:val="32"/>
          <w:szCs w:val="32"/>
        </w:rPr>
      </w:pPr>
    </w:p>
    <w:p w:rsidR="00733667" w:rsidRDefault="00733667">
      <w:pPr>
        <w:jc w:val="center"/>
        <w:rPr>
          <w:rFonts w:ascii="宋体" w:hAnsi="宋体"/>
          <w:sz w:val="32"/>
          <w:szCs w:val="32"/>
        </w:rPr>
      </w:pPr>
    </w:p>
    <w:p w:rsidR="00733667" w:rsidRDefault="00733667">
      <w:pPr>
        <w:jc w:val="center"/>
        <w:rPr>
          <w:rFonts w:ascii="宋体" w:hAnsi="宋体"/>
          <w:sz w:val="32"/>
          <w:szCs w:val="32"/>
        </w:rPr>
      </w:pPr>
    </w:p>
    <w:p w:rsidR="00733667" w:rsidRDefault="00733667">
      <w:pPr>
        <w:jc w:val="center"/>
        <w:rPr>
          <w:rFonts w:ascii="宋体" w:hAnsi="宋体"/>
          <w:sz w:val="32"/>
          <w:szCs w:val="32"/>
        </w:rPr>
      </w:pPr>
    </w:p>
    <w:p w:rsidR="00733667" w:rsidRDefault="00733667">
      <w:pPr>
        <w:jc w:val="center"/>
        <w:rPr>
          <w:rFonts w:ascii="宋体" w:hAnsi="宋体"/>
          <w:sz w:val="32"/>
          <w:szCs w:val="32"/>
        </w:rPr>
      </w:pPr>
    </w:p>
    <w:p w:rsidR="00733667" w:rsidRDefault="00A239BF">
      <w:pPr>
        <w:snapToGrid w:val="0"/>
        <w:spacing w:line="600" w:lineRule="exact"/>
        <w:ind w:firstLine="567"/>
        <w:rPr>
          <w:rFonts w:ascii="仿宋_GB2312" w:eastAsia="仿宋_GB2312" w:hAnsi="仿宋_GB2312" w:cs="仿宋_GB2312"/>
          <w:sz w:val="32"/>
          <w:szCs w:val="32"/>
          <w:u w:val="single"/>
        </w:rPr>
      </w:pPr>
      <w:r>
        <w:rPr>
          <w:rFonts w:ascii="仿宋_GB2312" w:eastAsia="仿宋_GB2312" w:hAnsi="仿宋_GB2312" w:cs="仿宋_GB2312" w:hint="eastAsia"/>
          <w:spacing w:val="20"/>
          <w:sz w:val="32"/>
          <w:szCs w:val="32"/>
        </w:rPr>
        <w:t>项目名称：</w:t>
      </w:r>
      <w:r>
        <w:rPr>
          <w:rFonts w:ascii="仿宋_GB2312" w:eastAsia="仿宋_GB2312" w:hAnsi="仿宋_GB2312" w:cs="仿宋_GB2312"/>
          <w:b/>
          <w:sz w:val="32"/>
          <w:szCs w:val="32"/>
          <w:u w:val="single"/>
        </w:rPr>
        <w:t>2022</w:t>
      </w:r>
      <w:r>
        <w:rPr>
          <w:rFonts w:ascii="仿宋_GB2312" w:eastAsia="仿宋_GB2312" w:hAnsi="仿宋_GB2312" w:cs="仿宋_GB2312" w:hint="eastAsia"/>
          <w:b/>
          <w:sz w:val="32"/>
          <w:szCs w:val="32"/>
          <w:u w:val="single"/>
        </w:rPr>
        <w:t>年特种设备作业人员考试服务项目</w:t>
      </w:r>
      <w:r>
        <w:rPr>
          <w:rFonts w:ascii="仿宋_GB2312" w:eastAsia="仿宋_GB2312" w:hAnsi="仿宋_GB2312" w:cs="仿宋_GB2312"/>
          <w:b/>
          <w:sz w:val="32"/>
          <w:szCs w:val="32"/>
          <w:u w:val="single"/>
        </w:rPr>
        <w:t xml:space="preserve">   </w:t>
      </w:r>
    </w:p>
    <w:p w:rsidR="00733667" w:rsidRDefault="00A239BF">
      <w:pPr>
        <w:spacing w:line="600" w:lineRule="exact"/>
        <w:rPr>
          <w:rFonts w:ascii="仿宋_GB2312" w:eastAsia="仿宋_GB2312" w:hAnsi="仿宋_GB2312" w:cs="仿宋_GB2312"/>
          <w:spacing w:val="20"/>
          <w:sz w:val="32"/>
          <w:szCs w:val="32"/>
        </w:rPr>
      </w:pPr>
      <w:r>
        <w:rPr>
          <w:rFonts w:ascii="仿宋_GB2312" w:eastAsia="仿宋_GB2312" w:hAnsi="仿宋_GB2312" w:cs="仿宋_GB2312"/>
          <w:spacing w:val="20"/>
          <w:sz w:val="32"/>
          <w:szCs w:val="32"/>
        </w:rPr>
        <w:t xml:space="preserve">   </w:t>
      </w:r>
      <w:r>
        <w:rPr>
          <w:rFonts w:ascii="仿宋_GB2312" w:eastAsia="仿宋_GB2312" w:hAnsi="仿宋_GB2312" w:cs="仿宋_GB2312" w:hint="eastAsia"/>
          <w:spacing w:val="20"/>
          <w:sz w:val="32"/>
          <w:szCs w:val="32"/>
        </w:rPr>
        <w:t>合同编号：</w:t>
      </w:r>
      <w:r>
        <w:rPr>
          <w:rFonts w:ascii="仿宋_GB2312" w:eastAsia="仿宋_GB2312" w:hAnsi="仿宋_GB2312" w:cs="仿宋_GB2312"/>
          <w:b/>
          <w:sz w:val="32"/>
          <w:szCs w:val="32"/>
          <w:u w:val="single"/>
        </w:rPr>
        <w:t xml:space="preserve">注册【2022】 </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b/>
          <w:sz w:val="32"/>
          <w:szCs w:val="32"/>
          <w:u w:val="single"/>
        </w:rPr>
        <w:t xml:space="preserve">  号</w:t>
      </w:r>
      <w:r>
        <w:rPr>
          <w:rFonts w:ascii="仿宋_GB2312" w:eastAsia="仿宋_GB2312" w:hAnsi="仿宋_GB2312" w:cs="仿宋_GB2312"/>
          <w:spacing w:val="20"/>
          <w:sz w:val="32"/>
          <w:szCs w:val="32"/>
        </w:rPr>
        <w:t xml:space="preserve">                               </w:t>
      </w:r>
    </w:p>
    <w:p w:rsidR="00733667" w:rsidRDefault="00A239BF">
      <w:pPr>
        <w:spacing w:line="600" w:lineRule="exact"/>
        <w:rPr>
          <w:rFonts w:ascii="仿宋_GB2312" w:eastAsia="仿宋_GB2312" w:hAnsi="仿宋_GB2312" w:cs="仿宋_GB2312"/>
          <w:sz w:val="32"/>
          <w:szCs w:val="32"/>
        </w:rPr>
      </w:pPr>
      <w:r>
        <w:rPr>
          <w:rFonts w:ascii="仿宋_GB2312" w:eastAsia="仿宋_GB2312" w:hAnsi="仿宋_GB2312" w:cs="仿宋_GB2312"/>
          <w:spacing w:val="20"/>
          <w:sz w:val="32"/>
          <w:szCs w:val="32"/>
        </w:rPr>
        <w:t xml:space="preserve">   签</w:t>
      </w:r>
      <w:r>
        <w:rPr>
          <w:rFonts w:ascii="仿宋_GB2312" w:eastAsia="仿宋_GB2312" w:hAnsi="仿宋_GB2312" w:cs="仿宋_GB2312" w:hint="eastAsia"/>
          <w:spacing w:val="20"/>
          <w:sz w:val="32"/>
          <w:szCs w:val="32"/>
        </w:rPr>
        <w:t>订日期：</w:t>
      </w:r>
      <w:r>
        <w:rPr>
          <w:rFonts w:ascii="仿宋_GB2312" w:eastAsia="仿宋_GB2312" w:hAnsi="仿宋_GB2312" w:cs="仿宋_GB2312"/>
          <w:b/>
          <w:bCs/>
          <w:sz w:val="32"/>
          <w:szCs w:val="32"/>
          <w:u w:val="single"/>
        </w:rPr>
        <w:t>2022</w:t>
      </w:r>
      <w:r>
        <w:rPr>
          <w:rFonts w:ascii="仿宋_GB2312" w:eastAsia="仿宋_GB2312" w:hAnsi="仿宋_GB2312" w:cs="仿宋_GB2312" w:hint="eastAsia"/>
          <w:b/>
          <w:bCs/>
          <w:sz w:val="32"/>
          <w:szCs w:val="32"/>
          <w:u w:val="single"/>
        </w:rPr>
        <w:t>年</w:t>
      </w:r>
      <w:r>
        <w:rPr>
          <w:rFonts w:ascii="仿宋_GB2312" w:eastAsia="仿宋_GB2312" w:hAnsi="仿宋_GB2312" w:cs="仿宋_GB2312"/>
          <w:b/>
          <w:bCs/>
          <w:sz w:val="32"/>
          <w:szCs w:val="32"/>
          <w:u w:val="single"/>
        </w:rPr>
        <w:t xml:space="preserve">    月    日</w:t>
      </w:r>
    </w:p>
    <w:p w:rsidR="00733667" w:rsidRDefault="00733667">
      <w:pPr>
        <w:spacing w:line="600" w:lineRule="exact"/>
        <w:rPr>
          <w:rFonts w:ascii="仿宋_GB2312" w:eastAsia="仿宋_GB2312" w:hAnsi="仿宋_GB2312" w:cs="仿宋_GB2312"/>
          <w:b/>
          <w:bCs/>
          <w:spacing w:val="20"/>
          <w:sz w:val="32"/>
          <w:szCs w:val="32"/>
        </w:rPr>
      </w:pPr>
    </w:p>
    <w:p w:rsidR="00733667" w:rsidRDefault="00733667">
      <w:pPr>
        <w:spacing w:line="600" w:lineRule="exact"/>
        <w:rPr>
          <w:rFonts w:ascii="仿宋_GB2312" w:eastAsia="仿宋_GB2312" w:hAnsi="仿宋_GB2312" w:cs="仿宋_GB2312"/>
          <w:b/>
          <w:bCs/>
          <w:spacing w:val="20"/>
          <w:sz w:val="32"/>
          <w:szCs w:val="32"/>
        </w:rPr>
      </w:pPr>
    </w:p>
    <w:p w:rsidR="00733667" w:rsidRDefault="00733667">
      <w:pPr>
        <w:spacing w:line="600" w:lineRule="exact"/>
        <w:ind w:leftChars="91" w:left="192" w:hanging="1"/>
        <w:rPr>
          <w:rFonts w:ascii="仿宋_GB2312" w:eastAsia="仿宋_GB2312" w:hAnsi="仿宋_GB2312" w:cs="仿宋_GB2312"/>
          <w:sz w:val="32"/>
          <w:szCs w:val="32"/>
        </w:rPr>
        <w:sectPr w:rsidR="00733667">
          <w:headerReference w:type="default" r:id="rId8"/>
          <w:pgSz w:w="11906" w:h="16838"/>
          <w:pgMar w:top="1440" w:right="1800" w:bottom="1440" w:left="1800" w:header="851" w:footer="992" w:gutter="0"/>
          <w:pgNumType w:start="1"/>
          <w:cols w:space="425"/>
          <w:docGrid w:type="lines" w:linePitch="312"/>
        </w:sectPr>
      </w:pPr>
    </w:p>
    <w:p w:rsidR="00733667" w:rsidRDefault="00733667">
      <w:pPr>
        <w:widowControl/>
        <w:spacing w:line="600" w:lineRule="exact"/>
        <w:jc w:val="left"/>
        <w:rPr>
          <w:rFonts w:ascii="仿宋_GB2312" w:eastAsia="仿宋_GB2312" w:hAnsi="仿宋_GB2312" w:cs="仿宋_GB2312"/>
          <w:sz w:val="32"/>
          <w:szCs w:val="32"/>
        </w:rPr>
      </w:pPr>
    </w:p>
    <w:p w:rsidR="00733667" w:rsidRDefault="00733667">
      <w:pPr>
        <w:widowControl/>
        <w:spacing w:line="600" w:lineRule="exact"/>
        <w:jc w:val="left"/>
        <w:rPr>
          <w:rFonts w:ascii="仿宋_GB2312" w:eastAsia="仿宋_GB2312" w:hAnsi="仿宋_GB2312" w:cs="仿宋_GB2312"/>
          <w:sz w:val="32"/>
          <w:szCs w:val="32"/>
        </w:rPr>
      </w:pPr>
    </w:p>
    <w:p w:rsidR="00733667" w:rsidRDefault="00733667">
      <w:pPr>
        <w:widowControl/>
        <w:spacing w:line="600" w:lineRule="exact"/>
        <w:jc w:val="left"/>
        <w:rPr>
          <w:rFonts w:ascii="仿宋_GB2312" w:eastAsia="仿宋_GB2312" w:hAnsi="仿宋_GB2312" w:cs="仿宋_GB2312"/>
          <w:sz w:val="32"/>
          <w:szCs w:val="32"/>
        </w:rPr>
      </w:pPr>
    </w:p>
    <w:p w:rsidR="00733667" w:rsidRDefault="00733667">
      <w:pPr>
        <w:widowControl/>
        <w:spacing w:line="600" w:lineRule="exact"/>
        <w:jc w:val="left"/>
        <w:rPr>
          <w:rFonts w:ascii="仿宋_GB2312" w:eastAsia="仿宋_GB2312" w:hAnsi="仿宋_GB2312" w:cs="仿宋_GB2312"/>
          <w:sz w:val="32"/>
          <w:szCs w:val="32"/>
        </w:rPr>
      </w:pPr>
    </w:p>
    <w:p w:rsidR="00733667" w:rsidRDefault="00733667">
      <w:pPr>
        <w:widowControl/>
        <w:spacing w:line="600" w:lineRule="exact"/>
        <w:jc w:val="left"/>
        <w:rPr>
          <w:rFonts w:ascii="仿宋_GB2312" w:eastAsia="仿宋_GB2312" w:hAnsi="仿宋_GB2312" w:cs="仿宋_GB2312"/>
          <w:sz w:val="32"/>
          <w:szCs w:val="32"/>
        </w:rPr>
      </w:pPr>
    </w:p>
    <w:p w:rsidR="00733667" w:rsidRDefault="00A239BF">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甲方</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u w:val="single"/>
        </w:rPr>
        <w:t>东莞市市场监督管理局（东莞市知识产权局）</w:t>
      </w:r>
    </w:p>
    <w:p w:rsidR="00733667" w:rsidRDefault="00A239BF">
      <w:pPr>
        <w:spacing w:line="600" w:lineRule="exact"/>
        <w:rPr>
          <w:rFonts w:ascii="仿宋_GB2312" w:eastAsia="仿宋_GB2312" w:hAnsi="仿宋_GB2312" w:cs="仿宋_GB2312"/>
          <w:bCs/>
          <w:sz w:val="32"/>
          <w:szCs w:val="32"/>
          <w:u w:val="single"/>
        </w:rPr>
      </w:pPr>
      <w:r>
        <w:rPr>
          <w:rFonts w:ascii="仿宋_GB2312" w:eastAsia="仿宋_GB2312" w:hAnsi="仿宋_GB2312" w:cs="仿宋_GB2312" w:hint="eastAsia"/>
          <w:sz w:val="32"/>
          <w:szCs w:val="32"/>
        </w:rPr>
        <w:t>乙方</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u w:val="single"/>
        </w:rPr>
        <w:t xml:space="preserve">                          </w:t>
      </w:r>
    </w:p>
    <w:p w:rsidR="00733667" w:rsidRDefault="00A239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经双方协商，甲方委托乙方作为特种设备作业人员考试技术服务机构，组织东莞市</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年特种设备作业人员考试相关工作，为明确要求，保证质量，特签订如下购买服务合同：</w:t>
      </w:r>
    </w:p>
    <w:p w:rsidR="00733667" w:rsidRDefault="00A239BF" w:rsidP="001F6855">
      <w:pPr>
        <w:adjustRightInd w:val="0"/>
        <w:snapToGrid w:val="0"/>
        <w:spacing w:line="600" w:lineRule="exact"/>
        <w:ind w:leftChars="68" w:left="143" w:firstLineChars="147" w:firstLine="470"/>
        <w:rPr>
          <w:rFonts w:ascii="黑体" w:eastAsia="黑体" w:hAnsi="黑体" w:cs="黑体"/>
          <w:bCs/>
          <w:sz w:val="32"/>
          <w:szCs w:val="32"/>
        </w:rPr>
      </w:pPr>
      <w:r>
        <w:rPr>
          <w:rFonts w:ascii="黑体" w:eastAsia="黑体" w:hAnsi="黑体" w:cs="黑体" w:hint="eastAsia"/>
          <w:bCs/>
          <w:sz w:val="32"/>
          <w:szCs w:val="32"/>
        </w:rPr>
        <w:t>一、项目概述</w:t>
      </w:r>
    </w:p>
    <w:p w:rsidR="00733667" w:rsidRDefault="00A239BF">
      <w:pPr>
        <w:pStyle w:val="a6"/>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根据国家市场监督管理总局</w:t>
      </w:r>
      <w:r>
        <w:rPr>
          <w:rFonts w:ascii="仿宋_GB2312" w:eastAsia="仿宋_GB2312" w:hAnsi="仿宋_GB2312" w:cs="仿宋_GB2312"/>
          <w:bCs/>
          <w:sz w:val="32"/>
          <w:szCs w:val="32"/>
        </w:rPr>
        <w:t xml:space="preserve">2019年5月27日颁布实施的《特种设备作业人员考核规则》的要求，特种设备作业人员考核发证工作由县级以上地方市场监督管理部门分级负责, </w:t>
      </w:r>
      <w:r>
        <w:rPr>
          <w:rFonts w:ascii="仿宋_GB2312" w:eastAsia="仿宋_GB2312" w:hAnsi="仿宋_GB2312" w:cs="仿宋_GB2312" w:hint="eastAsia"/>
          <w:bCs/>
          <w:sz w:val="32"/>
          <w:szCs w:val="32"/>
        </w:rPr>
        <w:t>发证机关通过购买服务方式（</w:t>
      </w:r>
      <w:r>
        <w:rPr>
          <w:rFonts w:ascii="仿宋_GB2312" w:eastAsia="仿宋_GB2312" w:hAnsi="仿宋_GB2312" w:cs="仿宋_GB2312" w:hint="eastAsia"/>
          <w:sz w:val="32"/>
          <w:szCs w:val="32"/>
        </w:rPr>
        <w:t>直接委托</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,委托考试机构组织考试,并向社会公布委托的考试机构名称</w:t>
      </w:r>
      <w:r>
        <w:rPr>
          <w:rFonts w:ascii="仿宋_GB2312" w:eastAsia="仿宋_GB2312" w:hAnsi="仿宋_GB2312" w:cs="仿宋_GB2312" w:hint="eastAsia"/>
          <w:bCs/>
          <w:sz w:val="32"/>
          <w:szCs w:val="32"/>
        </w:rPr>
        <w:t>。</w:t>
      </w:r>
    </w:p>
    <w:p w:rsidR="00733667" w:rsidRDefault="00A239BF">
      <w:pPr>
        <w:pStyle w:val="a6"/>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为充分发挥特种设备安全质量监管职能，加强特种设备作业人员安全意识和专业技能教育培训，强化依法依规作业，保障东莞市特种设备安全形势稳定，甲方特委托</w:t>
      </w:r>
      <w:r>
        <w:rPr>
          <w:rFonts w:ascii="仿宋_GB2312" w:eastAsia="仿宋_GB2312" w:hAnsi="仿宋_GB2312" w:cs="仿宋_GB2312" w:hint="eastAsia"/>
          <w:sz w:val="32"/>
          <w:szCs w:val="32"/>
        </w:rPr>
        <w:t>乙方承接东莞市</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2年特种设备作业人员考核的考试工作</w:t>
      </w:r>
      <w:r>
        <w:rPr>
          <w:rFonts w:ascii="仿宋_GB2312" w:eastAsia="仿宋_GB2312" w:hAnsi="仿宋_GB2312" w:cs="仿宋_GB2312"/>
          <w:sz w:val="32"/>
          <w:szCs w:val="32"/>
        </w:rPr>
        <w:t>,根据考试需要</w:t>
      </w:r>
      <w:r>
        <w:rPr>
          <w:rFonts w:ascii="仿宋_GB2312" w:eastAsia="仿宋_GB2312" w:hAnsi="仿宋_GB2312" w:cs="仿宋_GB2312" w:hint="eastAsia"/>
          <w:bCs/>
          <w:sz w:val="32"/>
          <w:szCs w:val="32"/>
        </w:rPr>
        <w:t>提供符合相应特种设备作业人员考试大纲要求的考试设备和考评员，完成特种设备作业人员理论考试和实际操作考试，将考试结果及时报送甲方，并根据工作需要协助甲方开展特种设备作业人员考试其他相关工作。</w:t>
      </w:r>
    </w:p>
    <w:p w:rsidR="00733667" w:rsidRDefault="00A239BF" w:rsidP="001F6855">
      <w:pPr>
        <w:adjustRightInd w:val="0"/>
        <w:snapToGrid w:val="0"/>
        <w:spacing w:line="600" w:lineRule="exact"/>
        <w:ind w:leftChars="68" w:left="143" w:firstLineChars="147" w:firstLine="470"/>
        <w:rPr>
          <w:rFonts w:ascii="黑体" w:eastAsia="黑体" w:hAnsi="黑体" w:cs="黑体"/>
          <w:bCs/>
          <w:sz w:val="32"/>
          <w:szCs w:val="32"/>
        </w:rPr>
      </w:pPr>
      <w:r>
        <w:rPr>
          <w:rFonts w:ascii="黑体" w:eastAsia="黑体" w:hAnsi="黑体" w:cs="黑体" w:hint="eastAsia"/>
          <w:bCs/>
          <w:sz w:val="32"/>
          <w:szCs w:val="32"/>
        </w:rPr>
        <w:t>二、委托内容</w:t>
      </w:r>
    </w:p>
    <w:p w:rsidR="00733667" w:rsidRDefault="00A239BF">
      <w:pPr>
        <w:pStyle w:val="a6"/>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乙方组织开展甲方委托的特种设备作业人员考试工作项目（具体项目见下表）。</w:t>
      </w:r>
    </w:p>
    <w:tbl>
      <w:tblPr>
        <w:tblStyle w:val="ab"/>
        <w:tblW w:w="8720" w:type="dxa"/>
        <w:tblLayout w:type="fixed"/>
        <w:tblLook w:val="04A0"/>
      </w:tblPr>
      <w:tblGrid>
        <w:gridCol w:w="5600"/>
        <w:gridCol w:w="3120"/>
      </w:tblGrid>
      <w:tr w:rsidR="00733667">
        <w:tc>
          <w:tcPr>
            <w:tcW w:w="5600" w:type="dxa"/>
            <w:vAlign w:val="center"/>
          </w:tcPr>
          <w:p w:rsidR="00733667" w:rsidRDefault="00A239BF">
            <w:pPr>
              <w:pStyle w:val="a6"/>
              <w:numPr>
                <w:ilvl w:val="255"/>
                <w:numId w:val="0"/>
              </w:numPr>
              <w:adjustRightInd w:val="0"/>
              <w:snapToGrid w:val="0"/>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考试项目名称</w:t>
            </w:r>
          </w:p>
        </w:tc>
        <w:tc>
          <w:tcPr>
            <w:tcW w:w="3120" w:type="dxa"/>
            <w:vAlign w:val="center"/>
          </w:tcPr>
          <w:p w:rsidR="00733667" w:rsidRDefault="00A239BF">
            <w:pPr>
              <w:pStyle w:val="a6"/>
              <w:numPr>
                <w:ilvl w:val="255"/>
                <w:numId w:val="0"/>
              </w:numPr>
              <w:adjustRightInd w:val="0"/>
              <w:snapToGrid w:val="0"/>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代号</w:t>
            </w:r>
          </w:p>
        </w:tc>
      </w:tr>
      <w:tr w:rsidR="00733667">
        <w:tc>
          <w:tcPr>
            <w:tcW w:w="5600" w:type="dxa"/>
          </w:tcPr>
          <w:p w:rsidR="00733667" w:rsidRDefault="00733667">
            <w:pPr>
              <w:pStyle w:val="a6"/>
              <w:numPr>
                <w:ilvl w:val="255"/>
                <w:numId w:val="0"/>
              </w:numPr>
              <w:adjustRightInd w:val="0"/>
              <w:snapToGrid w:val="0"/>
              <w:spacing w:line="600" w:lineRule="exact"/>
              <w:ind w:firstLineChars="200" w:firstLine="640"/>
              <w:rPr>
                <w:rFonts w:ascii="仿宋_GB2312" w:eastAsia="仿宋_GB2312" w:hAnsi="仿宋_GB2312" w:cs="仿宋_GB2312"/>
                <w:sz w:val="32"/>
                <w:szCs w:val="32"/>
              </w:rPr>
            </w:pPr>
          </w:p>
        </w:tc>
        <w:tc>
          <w:tcPr>
            <w:tcW w:w="3120" w:type="dxa"/>
          </w:tcPr>
          <w:p w:rsidR="00733667" w:rsidRDefault="00733667">
            <w:pPr>
              <w:pStyle w:val="a6"/>
              <w:numPr>
                <w:ilvl w:val="255"/>
                <w:numId w:val="0"/>
              </w:numPr>
              <w:adjustRightInd w:val="0"/>
              <w:snapToGrid w:val="0"/>
              <w:spacing w:line="600" w:lineRule="exact"/>
              <w:ind w:firstLineChars="200" w:firstLine="640"/>
              <w:rPr>
                <w:rFonts w:ascii="仿宋_GB2312" w:eastAsia="仿宋_GB2312" w:hAnsi="仿宋_GB2312" w:cs="仿宋_GB2312"/>
                <w:sz w:val="32"/>
                <w:szCs w:val="32"/>
              </w:rPr>
            </w:pPr>
          </w:p>
        </w:tc>
      </w:tr>
    </w:tbl>
    <w:p w:rsidR="00733667" w:rsidRDefault="00A239BF" w:rsidP="001F6855">
      <w:pPr>
        <w:spacing w:line="600" w:lineRule="exact"/>
        <w:ind w:leftChars="68" w:left="143" w:firstLineChars="147" w:firstLine="470"/>
        <w:rPr>
          <w:rFonts w:ascii="黑体" w:eastAsia="黑体" w:hAnsi="黑体" w:cs="黑体"/>
          <w:bCs/>
          <w:sz w:val="32"/>
          <w:szCs w:val="32"/>
        </w:rPr>
      </w:pPr>
      <w:r>
        <w:rPr>
          <w:rFonts w:ascii="黑体" w:eastAsia="黑体" w:hAnsi="黑体" w:cs="黑体" w:hint="eastAsia"/>
          <w:bCs/>
          <w:sz w:val="32"/>
          <w:szCs w:val="32"/>
        </w:rPr>
        <w:t>三、委托期限</w:t>
      </w:r>
    </w:p>
    <w:p w:rsidR="00733667" w:rsidRDefault="00A239BF">
      <w:pPr>
        <w:pStyle w:val="20"/>
        <w:numPr>
          <w:ilvl w:val="255"/>
          <w:numId w:val="0"/>
        </w:numPr>
        <w:spacing w:line="6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月1日至</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3年3月31日。</w:t>
      </w:r>
    </w:p>
    <w:p w:rsidR="00733667" w:rsidRDefault="00A239BF" w:rsidP="001F6855">
      <w:pPr>
        <w:adjustRightInd w:val="0"/>
        <w:snapToGrid w:val="0"/>
        <w:spacing w:line="600" w:lineRule="exact"/>
        <w:ind w:leftChars="68" w:left="143" w:firstLineChars="147" w:firstLine="470"/>
        <w:rPr>
          <w:rFonts w:ascii="黑体" w:eastAsia="黑体" w:hAnsi="黑体" w:cs="黑体"/>
          <w:bCs/>
          <w:sz w:val="32"/>
          <w:szCs w:val="32"/>
        </w:rPr>
      </w:pPr>
      <w:r>
        <w:rPr>
          <w:rFonts w:ascii="黑体" w:eastAsia="黑体" w:hAnsi="黑体" w:cs="黑体" w:hint="eastAsia"/>
          <w:bCs/>
          <w:sz w:val="32"/>
          <w:szCs w:val="32"/>
        </w:rPr>
        <w:t>四、任务要求</w:t>
      </w:r>
    </w:p>
    <w:p w:rsidR="00733667" w:rsidRDefault="00A239BF">
      <w:pPr>
        <w:pStyle w:val="Default"/>
        <w:snapToGrid w:val="0"/>
        <w:spacing w:line="600" w:lineRule="exact"/>
        <w:ind w:firstLine="555"/>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auto"/>
          <w:kern w:val="2"/>
          <w:sz w:val="32"/>
          <w:szCs w:val="32"/>
        </w:rPr>
        <w:t>乙方应根据国家、省、市关于特种设备作业人员考试的有关要求建立考试管理制度，符合相应特种设备作业人员考试大纲要求的考评员库，完成相应考试场地、设备的资源配置，确保考试工作的顺利进行。</w:t>
      </w:r>
    </w:p>
    <w:p w:rsidR="00733667" w:rsidRDefault="00A239BF">
      <w:pPr>
        <w:pStyle w:val="Default"/>
        <w:snapToGrid w:val="0"/>
        <w:spacing w:line="600" w:lineRule="exact"/>
        <w:ind w:firstLine="555"/>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（二）乙方应按时公布考试种类和作业项目、报考条件、考试计划、考试程序、审批发证程序、理论知识考试和实际操作技能考试的范围、项目等，至少提前</w:t>
      </w:r>
      <w:r>
        <w:rPr>
          <w:rFonts w:ascii="仿宋_GB2312" w:eastAsia="仿宋_GB2312" w:hAnsi="仿宋_GB2312" w:cs="仿宋_GB2312"/>
          <w:color w:val="auto"/>
          <w:kern w:val="2"/>
          <w:sz w:val="32"/>
          <w:szCs w:val="32"/>
        </w:rPr>
        <w:t>2个月公布考试时间、地点、作业项目等事项。</w:t>
      </w:r>
    </w:p>
    <w:p w:rsidR="00733667" w:rsidRDefault="00A239BF">
      <w:pPr>
        <w:pStyle w:val="Default"/>
        <w:snapToGrid w:val="0"/>
        <w:spacing w:line="600" w:lineRule="exact"/>
        <w:ind w:firstLine="555"/>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（三）对甲方同意受理的申请，申请人可根据乙方公布的考试计划，选择考试时间并参加考试。</w:t>
      </w:r>
    </w:p>
    <w:p w:rsidR="00733667" w:rsidRDefault="00A239BF">
      <w:pPr>
        <w:pStyle w:val="Default"/>
        <w:snapToGrid w:val="0"/>
        <w:spacing w:line="600" w:lineRule="exact"/>
        <w:ind w:firstLine="555"/>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（四）乙方按照考试大纲的要求根据考试计划按时保质对申请人进行理论知识考试和实际操作技能考试，并公布和上报考试结果。</w:t>
      </w:r>
    </w:p>
    <w:p w:rsidR="00733667" w:rsidRDefault="00A239BF">
      <w:pPr>
        <w:pStyle w:val="Default"/>
        <w:snapToGrid w:val="0"/>
        <w:spacing w:line="60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color w:val="auto"/>
          <w:kern w:val="2"/>
          <w:sz w:val="32"/>
          <w:szCs w:val="32"/>
        </w:rPr>
        <w:t>（五）乙方需在考试后及时建立作业人员考试档案，</w:t>
      </w:r>
      <w:r>
        <w:rPr>
          <w:rFonts w:ascii="仿宋_GB2312" w:eastAsia="仿宋_GB2312" w:hAnsi="仿宋_GB2312" w:cs="仿宋_GB2312" w:hint="eastAsia"/>
          <w:kern w:val="2"/>
          <w:sz w:val="32"/>
          <w:szCs w:val="32"/>
        </w:rPr>
        <w:t>对于一个年度（每年1月1日至12月31日）承接东莞市特种设备作业人员考试超过50人次的考试机构，须于次年1月10日前提交该年度开展考试的情况报告我局，内容包括：考试机构概况与运作</w:t>
      </w:r>
      <w:r>
        <w:rPr>
          <w:rFonts w:ascii="仿宋_GB2312" w:eastAsia="仿宋_GB2312" w:hAnsi="仿宋_GB2312" w:cs="仿宋_GB2312" w:hint="eastAsia"/>
          <w:kern w:val="2"/>
          <w:sz w:val="32"/>
          <w:szCs w:val="32"/>
        </w:rPr>
        <w:lastRenderedPageBreak/>
        <w:t>情况、接受市场监管部门检查的情况、接受东莞市特种设备作业人员考试的分析等。</w:t>
      </w:r>
    </w:p>
    <w:p w:rsidR="00733667" w:rsidRDefault="00A239BF">
      <w:pPr>
        <w:pStyle w:val="Default"/>
        <w:snapToGrid w:val="0"/>
        <w:spacing w:line="600" w:lineRule="exact"/>
        <w:ind w:firstLine="640"/>
        <w:jc w:val="both"/>
      </w:pPr>
      <w:r>
        <w:rPr>
          <w:rFonts w:ascii="仿宋_GB2312" w:eastAsia="仿宋_GB2312" w:hAnsi="仿宋_GB2312" w:cs="仿宋_GB2312" w:hint="eastAsia"/>
          <w:kern w:val="2"/>
          <w:sz w:val="32"/>
          <w:szCs w:val="32"/>
        </w:rPr>
        <w:t>（六）乙方需要保证其具备开展、组织理论知识考试和实际操作技能考试对应的设备、场地条件以及符合专业资格的考评员，并且保证在开展、组织任何考试考核过程中确保中立、科学、统一的标准，并确保各类考核申请人的考试考核成绩客观、真实。</w:t>
      </w:r>
    </w:p>
    <w:p w:rsidR="00733667" w:rsidRDefault="00A239BF">
      <w:pPr>
        <w:widowControl/>
        <w:adjustRightInd w:val="0"/>
        <w:snapToGrid w:val="0"/>
        <w:spacing w:line="60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五、</w:t>
      </w:r>
      <w:r>
        <w:rPr>
          <w:rFonts w:ascii="黑体" w:eastAsia="黑体" w:hAnsi="黑体" w:cs="黑体"/>
          <w:bCs/>
          <w:color w:val="000000"/>
          <w:sz w:val="32"/>
          <w:szCs w:val="32"/>
        </w:rPr>
        <w:t>结算方式及期限</w:t>
      </w:r>
    </w:p>
    <w:p w:rsidR="00733667" w:rsidRDefault="00A239BF">
      <w:pPr>
        <w:pStyle w:val="aa"/>
        <w:widowControl/>
        <w:adjustRightInd w:val="0"/>
        <w:snapToGrid w:val="0"/>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（一）结算方式：特种设备作业人员考核申请人参加乙方组织的考试，乙方将考试成绩（无论是否合格）上传到广东省特种设备作业人员考核管理平台，一个考试成绩认定为一次考试。</w:t>
      </w:r>
    </w:p>
    <w:p w:rsidR="00733667" w:rsidRDefault="00A239BF">
      <w:pPr>
        <w:pStyle w:val="aa"/>
        <w:widowControl/>
        <w:adjustRightInd w:val="0"/>
        <w:snapToGrid w:val="0"/>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考试的费用标准按附件</w:t>
      </w:r>
      <w:r>
        <w:rPr>
          <w:rFonts w:ascii="仿宋_GB2312" w:eastAsia="仿宋_GB2312" w:hAnsi="仿宋_GB2312" w:cs="仿宋_GB2312"/>
          <w:kern w:val="2"/>
          <w:sz w:val="32"/>
          <w:szCs w:val="32"/>
        </w:rPr>
        <w:t>1执行（上级部门对考试费用标准作统一</w:t>
      </w:r>
      <w:r>
        <w:rPr>
          <w:rFonts w:ascii="仿宋_GB2312" w:eastAsia="仿宋_GB2312" w:hAnsi="仿宋_GB2312" w:cs="仿宋_GB2312" w:hint="eastAsia"/>
          <w:kern w:val="2"/>
          <w:sz w:val="32"/>
          <w:szCs w:val="32"/>
        </w:rPr>
        <w:t>规定的，从其规定），结算时间为每个月结算一次，按总人次结算。</w:t>
      </w:r>
    </w:p>
    <w:p w:rsidR="00733667" w:rsidRDefault="00A239BF">
      <w:pPr>
        <w:pStyle w:val="Default"/>
        <w:widowControl/>
        <w:snapToGrid w:val="0"/>
        <w:spacing w:line="600" w:lineRule="exact"/>
        <w:ind w:firstLine="555"/>
        <w:rPr>
          <w:rFonts w:ascii="仿宋_GB2312" w:eastAsia="仿宋_GB2312" w:hAnsi="仿宋_GB2312" w:cs="仿宋_GB2312"/>
          <w:kern w:val="2"/>
          <w:sz w:val="32"/>
          <w:szCs w:val="32"/>
        </w:rPr>
      </w:pPr>
      <w:r>
        <w:rPr>
          <w:rFonts w:ascii="仿宋_GB2312" w:eastAsia="仿宋_GB2312" w:hAnsi="仿宋_GB2312" w:cs="仿宋_GB2312" w:hint="eastAsia"/>
          <w:color w:val="auto"/>
          <w:kern w:val="2"/>
          <w:sz w:val="32"/>
          <w:szCs w:val="32"/>
        </w:rPr>
        <w:t>乙方向甲方提供特种设备作业人员考试次数汇总表（见附件</w:t>
      </w:r>
      <w:r>
        <w:rPr>
          <w:rFonts w:ascii="仿宋_GB2312" w:eastAsia="仿宋_GB2312" w:hAnsi="仿宋_GB2312" w:cs="仿宋_GB2312"/>
          <w:color w:val="auto"/>
          <w:kern w:val="2"/>
          <w:sz w:val="32"/>
          <w:szCs w:val="32"/>
        </w:rPr>
        <w:t>2）、特种设备作业人员考试信息汇总表（见附件3）、</w:t>
      </w:r>
      <w:r>
        <w:rPr>
          <w:rFonts w:ascii="仿宋_GB2312" w:eastAsia="仿宋_GB2312" w:hAnsi="仿宋_GB2312" w:cs="仿宋_GB2312" w:hint="eastAsia"/>
          <w:color w:val="auto"/>
          <w:kern w:val="2"/>
          <w:sz w:val="32"/>
          <w:szCs w:val="32"/>
        </w:rPr>
        <w:t>验收报告、</w:t>
      </w:r>
      <w:r>
        <w:rPr>
          <w:rFonts w:ascii="仿宋_GB2312" w:eastAsia="仿宋_GB2312" w:hAnsi="仿宋_GB2312" w:cs="仿宋_GB2312"/>
          <w:color w:val="auto"/>
          <w:kern w:val="2"/>
          <w:sz w:val="32"/>
          <w:szCs w:val="32"/>
        </w:rPr>
        <w:t>发票、收款银行账号信息</w:t>
      </w:r>
      <w:r>
        <w:rPr>
          <w:rFonts w:ascii="仿宋_GB2312" w:eastAsia="仿宋_GB2312" w:hAnsi="仿宋_GB2312" w:cs="仿宋_GB2312" w:hint="eastAsia"/>
          <w:color w:val="auto"/>
          <w:kern w:val="2"/>
          <w:sz w:val="32"/>
          <w:szCs w:val="32"/>
        </w:rPr>
        <w:t>以及组织考试的佐证材料结算费用，相关资料须加盖清晰公章，并于每月10号前</w:t>
      </w:r>
      <w:r>
        <w:rPr>
          <w:rFonts w:ascii="仿宋_GB2312" w:eastAsia="仿宋_GB2312" w:hAnsi="仿宋_GB2312" w:cs="仿宋_GB2312" w:hint="eastAsia"/>
          <w:kern w:val="2"/>
          <w:sz w:val="32"/>
          <w:szCs w:val="32"/>
        </w:rPr>
        <w:t>（如遇法定节假日或休息日，则顺延至其后的第一个工作日）</w:t>
      </w:r>
      <w:r>
        <w:rPr>
          <w:rFonts w:ascii="仿宋_GB2312" w:eastAsia="仿宋_GB2312" w:hAnsi="仿宋_GB2312" w:cs="仿宋_GB2312" w:hint="eastAsia"/>
          <w:color w:val="auto"/>
          <w:kern w:val="2"/>
          <w:sz w:val="32"/>
          <w:szCs w:val="32"/>
        </w:rPr>
        <w:t>将上个月的相关资料邮寄至东莞市市场监督管理局（邮寄地址：东莞市南城</w:t>
      </w:r>
      <w:r>
        <w:rPr>
          <w:rFonts w:ascii="仿宋_GB2312" w:eastAsia="仿宋_GB2312" w:hAnsi="仿宋_GB2312" w:cs="仿宋_GB2312" w:hint="eastAsia"/>
          <w:color w:val="auto"/>
          <w:kern w:val="2"/>
          <w:sz w:val="32"/>
          <w:szCs w:val="32"/>
        </w:rPr>
        <w:lastRenderedPageBreak/>
        <w:t>街道鸿福路199号东莞市民服务中心北门收发室，收件人：陈健标，电话：0769-22835532，13268514676</w:t>
      </w:r>
      <w:bookmarkStart w:id="0" w:name="_GoBack"/>
      <w:bookmarkEnd w:id="0"/>
      <w:r>
        <w:rPr>
          <w:rFonts w:ascii="仿宋_GB2312" w:eastAsia="仿宋_GB2312" w:hAnsi="仿宋_GB2312" w:cs="仿宋_GB2312" w:hint="eastAsia"/>
          <w:color w:val="auto"/>
          <w:kern w:val="2"/>
          <w:sz w:val="32"/>
          <w:szCs w:val="32"/>
        </w:rPr>
        <w:t>）。</w:t>
      </w:r>
    </w:p>
    <w:p w:rsidR="00733667" w:rsidRDefault="00A239BF">
      <w:pPr>
        <w:pStyle w:val="Default"/>
        <w:widowControl/>
        <w:snapToGrid w:val="0"/>
        <w:spacing w:line="600" w:lineRule="exact"/>
        <w:ind w:firstLine="555"/>
        <w:rPr>
          <w:rFonts w:ascii="仿宋_GB2312" w:eastAsia="仿宋_GB2312" w:hAnsi="仿宋_GB2312" w:cs="仿宋_GB2312"/>
          <w:kern w:val="2"/>
          <w:sz w:val="32"/>
          <w:szCs w:val="32"/>
        </w:rPr>
      </w:pPr>
      <w:r>
        <w:rPr>
          <w:rFonts w:ascii="仿宋_GB2312" w:eastAsia="仿宋_GB2312" w:hAnsi="仿宋_GB2312" w:cs="仿宋_GB2312" w:hint="eastAsia"/>
          <w:color w:val="auto"/>
          <w:kern w:val="2"/>
          <w:sz w:val="32"/>
          <w:szCs w:val="32"/>
        </w:rPr>
        <w:t>（二）乙方收款账户名称：</w:t>
      </w:r>
      <w:r>
        <w:rPr>
          <w:rFonts w:ascii="仿宋_GB2312" w:eastAsia="仿宋_GB2312" w:hAnsi="仿宋_GB2312" w:cs="仿宋_GB2312"/>
          <w:color w:val="auto"/>
          <w:kern w:val="2"/>
          <w:sz w:val="32"/>
          <w:szCs w:val="32"/>
        </w:rPr>
        <w:t xml:space="preserve"> </w:t>
      </w:r>
    </w:p>
    <w:p w:rsidR="00733667" w:rsidRDefault="00A239BF">
      <w:pPr>
        <w:pStyle w:val="Default"/>
        <w:snapToGrid w:val="0"/>
        <w:spacing w:line="600" w:lineRule="exact"/>
        <w:ind w:rightChars="-300" w:right="-630"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color w:val="auto"/>
          <w:kern w:val="2"/>
          <w:sz w:val="32"/>
          <w:szCs w:val="32"/>
        </w:rPr>
        <w:t>开户银行：</w:t>
      </w:r>
      <w:r>
        <w:rPr>
          <w:rFonts w:ascii="仿宋_GB2312" w:eastAsia="仿宋_GB2312" w:hAnsi="仿宋_GB2312" w:cs="仿宋_GB2312"/>
          <w:color w:val="auto"/>
          <w:kern w:val="2"/>
          <w:sz w:val="32"/>
          <w:szCs w:val="32"/>
        </w:rPr>
        <w:t xml:space="preserve">                  </w:t>
      </w:r>
    </w:p>
    <w:p w:rsidR="00733667" w:rsidRDefault="00A239BF">
      <w:pPr>
        <w:pStyle w:val="Default"/>
        <w:snapToGrid w:val="0"/>
        <w:spacing w:line="600" w:lineRule="exact"/>
        <w:ind w:rightChars="-300" w:right="-630"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color w:val="auto"/>
          <w:kern w:val="2"/>
          <w:sz w:val="32"/>
          <w:szCs w:val="32"/>
        </w:rPr>
        <w:t>账号：</w:t>
      </w:r>
      <w:r>
        <w:rPr>
          <w:rFonts w:ascii="仿宋_GB2312" w:eastAsia="仿宋_GB2312" w:hAnsi="仿宋_GB2312" w:cs="仿宋_GB2312"/>
          <w:color w:val="auto"/>
          <w:kern w:val="2"/>
          <w:sz w:val="32"/>
          <w:szCs w:val="32"/>
        </w:rPr>
        <w:t xml:space="preserve"> </w:t>
      </w:r>
    </w:p>
    <w:p w:rsidR="00733667" w:rsidRDefault="00A239BF">
      <w:pPr>
        <w:pStyle w:val="Default"/>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auto"/>
          <w:kern w:val="2"/>
          <w:sz w:val="32"/>
          <w:szCs w:val="32"/>
        </w:rPr>
        <w:t>（三）结算期限：甲方在收齐相关材料及票据后20天内向乙方指定</w:t>
      </w:r>
      <w:r w:rsidR="001F6855">
        <w:rPr>
          <w:rFonts w:ascii="仿宋_GB2312" w:eastAsia="仿宋_GB2312" w:hAnsi="仿宋_GB2312" w:cs="仿宋_GB2312" w:hint="eastAsia"/>
          <w:color w:val="auto"/>
          <w:kern w:val="2"/>
          <w:sz w:val="32"/>
          <w:szCs w:val="32"/>
        </w:rPr>
        <w:t>账户</w:t>
      </w:r>
      <w:r w:rsidR="006B5E85">
        <w:rPr>
          <w:rFonts w:ascii="仿宋_GB2312" w:eastAsia="仿宋_GB2312" w:hAnsi="仿宋_GB2312" w:cs="仿宋_GB2312" w:hint="eastAsia"/>
          <w:color w:val="auto"/>
          <w:kern w:val="2"/>
          <w:sz w:val="32"/>
          <w:szCs w:val="32"/>
        </w:rPr>
        <w:t>转账</w:t>
      </w:r>
      <w:r>
        <w:rPr>
          <w:rFonts w:ascii="仿宋_GB2312" w:eastAsia="仿宋_GB2312" w:hAnsi="仿宋_GB2312" w:cs="仿宋_GB2312" w:hint="eastAsia"/>
          <w:color w:val="auto"/>
          <w:kern w:val="2"/>
          <w:sz w:val="32"/>
          <w:szCs w:val="32"/>
        </w:rPr>
        <w:t>支付款项。因甲方使用的是财政资金，甲方在前款约定的付款时间为向政府采购支付部门提出办理财政支付申请手续的时间（不含政府财政支付部门审核的时间），在约定时间内提出支付申请手续后即视为甲方已按约付款。</w:t>
      </w:r>
      <w:r>
        <w:rPr>
          <w:rFonts w:ascii="仿宋_GB2312" w:eastAsia="仿宋_GB2312" w:hAnsi="仿宋_GB2312" w:cs="仿宋_GB2312"/>
          <w:color w:val="auto"/>
          <w:kern w:val="2"/>
          <w:sz w:val="32"/>
          <w:szCs w:val="32"/>
        </w:rPr>
        <w:t xml:space="preserve">      </w:t>
      </w:r>
    </w:p>
    <w:p w:rsidR="00733667" w:rsidRDefault="00A239BF">
      <w:pPr>
        <w:widowControl/>
        <w:adjustRightInd w:val="0"/>
        <w:snapToGrid w:val="0"/>
        <w:spacing w:line="60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六、违约责任</w:t>
      </w:r>
    </w:p>
    <w:p w:rsidR="00733667" w:rsidRDefault="00A239BF">
      <w:pPr>
        <w:adjustRightInd w:val="0"/>
        <w:snapToGrid w:val="0"/>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t>（一）乙</w:t>
      </w:r>
      <w:r>
        <w:rPr>
          <w:rFonts w:ascii="仿宋_GB2312" w:eastAsia="仿宋_GB2312" w:hAnsi="仿宋_GB2312" w:cs="仿宋_GB2312" w:hint="eastAsia"/>
          <w:sz w:val="32"/>
          <w:szCs w:val="32"/>
        </w:rPr>
        <w:t>方在考试工作中应遵循便民、公开、高效的原则，不得泄露考试人员信息，对因乙方泄密等原因而给甲方造成实际损失的，或者给社会带来严重不良影响的，乙方应当负责赔偿。</w:t>
      </w:r>
    </w:p>
    <w:p w:rsidR="00733667" w:rsidRDefault="00A239BF">
      <w:pPr>
        <w:pStyle w:val="a6"/>
        <w:tabs>
          <w:tab w:val="left" w:pos="540"/>
        </w:tabs>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必须严格遵守法律、法规、规范的要求，严格按照相应考试大纲组织考试，遵循公开、公平、公正原则，严格执行考试管理制度，实事求是，不得弄虚作假，确保考试工作质量。如有违反，甲方有权解除合同，并追究相应法律责任，同时，乙方自出现违规行为起五年内不得再次申报甲方相同或同类的服务项目。</w:t>
      </w:r>
    </w:p>
    <w:p w:rsidR="00733667" w:rsidRDefault="00A239BF">
      <w:pPr>
        <w:pStyle w:val="a6"/>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（三）因乙方原因，未能完成本合同约定考试工作的，按</w:t>
      </w:r>
      <w:r>
        <w:rPr>
          <w:rFonts w:ascii="仿宋_GB2312" w:eastAsia="仿宋_GB2312" w:hAnsi="仿宋_GB2312" w:cs="仿宋_GB2312" w:hint="eastAsia"/>
          <w:bCs/>
          <w:sz w:val="32"/>
          <w:szCs w:val="32"/>
        </w:rPr>
        <w:lastRenderedPageBreak/>
        <w:t>《特种设备作业人员考核规则》</w:t>
      </w:r>
      <w:r>
        <w:rPr>
          <w:rFonts w:ascii="仿宋_GB2312" w:eastAsia="仿宋_GB2312" w:hAnsi="仿宋_GB2312" w:cs="仿宋_GB2312" w:hint="eastAsia"/>
          <w:sz w:val="32"/>
          <w:szCs w:val="32"/>
        </w:rPr>
        <w:t>规定处理；若因乙方原因对甲方履行行政职责造成延误或实际损失的，或者给社会带来严重不良影响的，乙方应当负责赔偿以及承担甲方启用临时替代方案而产生的额外损失，同理，甲方有权解除合同，并追究相应法律责任。</w:t>
      </w:r>
    </w:p>
    <w:p w:rsidR="00733667" w:rsidRDefault="00A239BF">
      <w:pPr>
        <w:pStyle w:val="a6"/>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（四）甲方应按合同约定按时支付合同款项。</w:t>
      </w:r>
    </w:p>
    <w:p w:rsidR="00733667" w:rsidRDefault="00A239BF">
      <w:pPr>
        <w:widowControl/>
        <w:spacing w:line="600" w:lineRule="exact"/>
        <w:ind w:firstLine="640"/>
        <w:jc w:val="left"/>
        <w:rPr>
          <w:rFonts w:ascii="黑体" w:eastAsia="黑体" w:hAnsi="黑体" w:cs="黑体"/>
          <w:bCs/>
          <w:sz w:val="32"/>
          <w:szCs w:val="32"/>
        </w:rPr>
      </w:pPr>
      <w:r>
        <w:rPr>
          <w:rFonts w:ascii="黑体" w:eastAsia="黑体" w:hAnsi="黑体" w:cs="黑体" w:hint="eastAsia"/>
          <w:bCs/>
          <w:sz w:val="32"/>
          <w:szCs w:val="32"/>
        </w:rPr>
        <w:t>七、争议解决</w:t>
      </w:r>
    </w:p>
    <w:p w:rsidR="00733667" w:rsidRDefault="00A239BF">
      <w:pPr>
        <w:pStyle w:val="a6"/>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本合同如有争议，由双方协商处理，协商不成，任一方可向甲方所在地人民法院提起诉讼。因一方违约，除</w:t>
      </w:r>
      <w:proofErr w:type="gramStart"/>
      <w:r>
        <w:rPr>
          <w:rFonts w:ascii="仿宋_GB2312" w:eastAsia="仿宋_GB2312" w:hAnsi="仿宋_GB2312" w:cs="仿宋_GB2312" w:hint="eastAsia"/>
          <w:sz w:val="32"/>
          <w:szCs w:val="32"/>
        </w:rPr>
        <w:t>应承担本合同</w:t>
      </w:r>
      <w:proofErr w:type="gramEnd"/>
      <w:r>
        <w:rPr>
          <w:rFonts w:ascii="仿宋_GB2312" w:eastAsia="仿宋_GB2312" w:hAnsi="仿宋_GB2312" w:cs="仿宋_GB2312" w:hint="eastAsia"/>
          <w:sz w:val="32"/>
          <w:szCs w:val="32"/>
        </w:rPr>
        <w:t>约定的违约责任外，守约方为解决纠纷产生的诉讼费、仲裁费及处理费、律师费、担保费及保全费、执行费、公证费、评估费、拍卖费、差旅费等全部费用由违约方承担。</w:t>
      </w:r>
    </w:p>
    <w:p w:rsidR="00733667" w:rsidRDefault="00A239BF">
      <w:pPr>
        <w:widowControl/>
        <w:spacing w:line="600" w:lineRule="exact"/>
        <w:ind w:firstLine="640"/>
        <w:jc w:val="left"/>
        <w:rPr>
          <w:rFonts w:ascii="黑体" w:eastAsia="黑体" w:hAnsi="黑体" w:cs="黑体"/>
          <w:bCs/>
          <w:sz w:val="32"/>
          <w:szCs w:val="32"/>
        </w:rPr>
      </w:pPr>
      <w:r>
        <w:rPr>
          <w:rFonts w:ascii="黑体" w:eastAsia="黑体" w:hAnsi="黑体" w:cs="黑体" w:hint="eastAsia"/>
          <w:bCs/>
          <w:sz w:val="32"/>
          <w:szCs w:val="32"/>
        </w:rPr>
        <w:t>八、其他事宜</w:t>
      </w:r>
    </w:p>
    <w:p w:rsidR="00733667" w:rsidRDefault="00A239B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（一）除非法律、法规或本合同约定，任何一方不得擅自解除合同。</w:t>
      </w:r>
    </w:p>
    <w:p w:rsidR="00733667" w:rsidRDefault="00A239B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（二）本合同一式</w:t>
      </w:r>
      <w:r>
        <w:rPr>
          <w:rFonts w:ascii="仿宋_GB2312" w:eastAsia="仿宋_GB2312" w:hAnsi="仿宋_GB2312" w:cs="仿宋_GB2312"/>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陆 </w:t>
      </w:r>
      <w:r>
        <w:rPr>
          <w:rFonts w:ascii="仿宋_GB2312" w:eastAsia="仿宋_GB2312" w:hAnsi="仿宋_GB2312" w:cs="仿宋_GB2312" w:hint="eastAsia"/>
          <w:sz w:val="32"/>
          <w:szCs w:val="32"/>
        </w:rPr>
        <w:t xml:space="preserve">份，甲方 </w:t>
      </w:r>
      <w:r>
        <w:rPr>
          <w:rFonts w:ascii="仿宋_GB2312" w:eastAsia="仿宋_GB2312" w:hAnsi="仿宋_GB2312" w:cs="仿宋_GB2312" w:hint="eastAsia"/>
          <w:sz w:val="32"/>
          <w:szCs w:val="32"/>
          <w:u w:val="single"/>
        </w:rPr>
        <w:t xml:space="preserve">肆 </w:t>
      </w:r>
      <w:r>
        <w:rPr>
          <w:rFonts w:ascii="仿宋_GB2312" w:eastAsia="仿宋_GB2312" w:hAnsi="仿宋_GB2312" w:cs="仿宋_GB2312" w:hint="eastAsia"/>
          <w:sz w:val="32"/>
          <w:szCs w:val="32"/>
        </w:rPr>
        <w:t>份、乙方</w:t>
      </w:r>
      <w:r>
        <w:rPr>
          <w:rFonts w:ascii="仿宋_GB2312" w:eastAsia="仿宋_GB2312" w:hAnsi="仿宋_GB2312" w:cs="仿宋_GB2312"/>
          <w:sz w:val="32"/>
          <w:szCs w:val="32"/>
          <w:u w:val="single"/>
        </w:rPr>
        <w:t xml:space="preserve"> 贰 </w:t>
      </w:r>
      <w:r>
        <w:rPr>
          <w:rFonts w:ascii="仿宋_GB2312" w:eastAsia="仿宋_GB2312" w:hAnsi="仿宋_GB2312" w:cs="仿宋_GB2312" w:hint="eastAsia"/>
          <w:sz w:val="32"/>
          <w:szCs w:val="32"/>
        </w:rPr>
        <w:t>份，本合同未尽事宜，双方友好协商，达成解决方案，经双方签字后，可作为本合同的有效附件。</w:t>
      </w:r>
    </w:p>
    <w:p w:rsidR="00733667" w:rsidRDefault="00A239B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方向对方发出的通知、文件及诉讼资料等，可以通过直接送达，或寄邮件、电话通知、传真、电子邮件等方式送达，信函寄出三日后视为送达，其他方式发出之日即视为送达，实际收到的时间更早，以实际收到时间为送达时间。一方</w:t>
      </w:r>
      <w:r>
        <w:rPr>
          <w:rFonts w:ascii="仿宋_GB2312" w:eastAsia="仿宋_GB2312" w:hAnsi="仿宋_GB2312" w:cs="仿宋_GB2312" w:hint="eastAsia"/>
          <w:sz w:val="32"/>
          <w:szCs w:val="32"/>
        </w:rPr>
        <w:lastRenderedPageBreak/>
        <w:t>在本合同所留联系方式发生变更的，应当提前书面通知对方，否则视为未变更，由变更方承担不利后果。</w:t>
      </w:r>
    </w:p>
    <w:p w:rsidR="00733667" w:rsidRDefault="00733667">
      <w:pPr>
        <w:pStyle w:val="aa"/>
        <w:widowControl/>
        <w:spacing w:beforeAutospacing="0" w:afterAutospacing="0" w:line="600" w:lineRule="exact"/>
        <w:ind w:firstLineChars="200" w:firstLine="640"/>
        <w:rPr>
          <w:rFonts w:ascii="仿宋_GB2312" w:eastAsia="仿宋_GB2312" w:hAnsi="仿宋_GB2312" w:cs="仿宋_GB2312"/>
          <w:color w:val="000000"/>
          <w:kern w:val="2"/>
          <w:sz w:val="32"/>
          <w:szCs w:val="32"/>
        </w:rPr>
      </w:pPr>
    </w:p>
    <w:p w:rsidR="00733667" w:rsidRDefault="00A239BF">
      <w:pPr>
        <w:pStyle w:val="aa"/>
        <w:widowControl/>
        <w:spacing w:beforeAutospacing="0" w:afterAutospacing="0" w:line="6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附件：1、特种设备作业人员考试的费用标准</w:t>
      </w:r>
    </w:p>
    <w:p w:rsidR="00733667" w:rsidRDefault="00A239BF">
      <w:pPr>
        <w:pStyle w:val="aa"/>
        <w:widowControl/>
        <w:spacing w:beforeAutospacing="0" w:afterAutospacing="0" w:line="600" w:lineRule="exact"/>
        <w:ind w:firstLineChars="500" w:firstLine="160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2、特种设备作业人员考试次数汇总表</w:t>
      </w:r>
    </w:p>
    <w:p w:rsidR="00733667" w:rsidRDefault="00A239BF">
      <w:pPr>
        <w:pStyle w:val="aa"/>
        <w:widowControl/>
        <w:spacing w:before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 xml:space="preserve">　　  3、特种设备作业人员考试信息汇总表</w:t>
      </w:r>
    </w:p>
    <w:p w:rsidR="00733667" w:rsidRDefault="00733667">
      <w:pPr>
        <w:pStyle w:val="aa"/>
        <w:widowControl/>
        <w:spacing w:beforeAutospacing="0" w:line="600" w:lineRule="exact"/>
        <w:ind w:firstLineChars="200" w:firstLine="640"/>
        <w:rPr>
          <w:rFonts w:ascii="仿宋_GB2312" w:eastAsia="仿宋_GB2312" w:hAnsi="仿宋_GB2312" w:cs="仿宋_GB2312"/>
          <w:color w:val="000000"/>
          <w:sz w:val="32"/>
          <w:szCs w:val="32"/>
        </w:rPr>
      </w:pPr>
    </w:p>
    <w:p w:rsidR="00733667" w:rsidRDefault="00733667">
      <w:pPr>
        <w:pStyle w:val="aa"/>
        <w:widowControl/>
        <w:spacing w:beforeAutospacing="0" w:line="600" w:lineRule="exact"/>
        <w:ind w:firstLineChars="200" w:firstLine="640"/>
        <w:rPr>
          <w:rFonts w:ascii="仿宋_GB2312" w:eastAsia="仿宋_GB2312" w:hAnsi="仿宋_GB2312" w:cs="仿宋_GB2312"/>
          <w:color w:val="FF0000"/>
          <w:sz w:val="32"/>
          <w:szCs w:val="32"/>
        </w:rPr>
      </w:pPr>
    </w:p>
    <w:tbl>
      <w:tblPr>
        <w:tblStyle w:val="ab"/>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0"/>
        <w:gridCol w:w="4360"/>
      </w:tblGrid>
      <w:tr w:rsidR="00733667">
        <w:trPr>
          <w:trHeight w:val="4665"/>
        </w:trPr>
        <w:tc>
          <w:tcPr>
            <w:tcW w:w="4360" w:type="dxa"/>
          </w:tcPr>
          <w:p w:rsidR="00733667" w:rsidRDefault="00A239BF">
            <w:pPr>
              <w:spacing w:line="360" w:lineRule="auto"/>
              <w:ind w:left="720" w:hangingChars="300" w:hanging="720"/>
              <w:rPr>
                <w:rFonts w:ascii="仿宋_GB2312" w:eastAsia="仿宋_GB2312" w:hAnsi="仿宋"/>
                <w:color w:val="000000"/>
                <w:sz w:val="24"/>
                <w:u w:val="single"/>
              </w:rPr>
            </w:pPr>
            <w:r>
              <w:rPr>
                <w:rFonts w:ascii="仿宋_GB2312" w:eastAsia="仿宋_GB2312" w:hAnsi="仿宋" w:hint="eastAsia"/>
                <w:color w:val="000000"/>
                <w:sz w:val="24"/>
              </w:rPr>
              <w:t>甲方：</w:t>
            </w:r>
            <w:r>
              <w:rPr>
                <w:rFonts w:ascii="仿宋_GB2312" w:eastAsia="仿宋_GB2312" w:hAnsi="仿宋" w:hint="eastAsia"/>
                <w:color w:val="000000"/>
                <w:sz w:val="24"/>
                <w:u w:val="single"/>
              </w:rPr>
              <w:t>东莞市市场监督管理局（东莞市知识产权局）</w:t>
            </w:r>
          </w:p>
          <w:p w:rsidR="00733667" w:rsidRDefault="00A239BF">
            <w:pPr>
              <w:rPr>
                <w:rFonts w:ascii="仿宋_GB2312" w:eastAsia="仿宋_GB2312" w:hAnsi="仿宋"/>
                <w:color w:val="000000"/>
                <w:sz w:val="24"/>
                <w:u w:val="single"/>
              </w:rPr>
            </w:pPr>
            <w:r>
              <w:rPr>
                <w:rFonts w:ascii="仿宋_GB2312" w:eastAsia="仿宋_GB2312" w:hAnsi="仿宋" w:hint="eastAsia"/>
                <w:color w:val="000000"/>
                <w:sz w:val="24"/>
              </w:rPr>
              <w:t>地址：</w:t>
            </w:r>
            <w:r>
              <w:rPr>
                <w:rFonts w:ascii="仿宋_GB2312" w:eastAsia="仿宋_GB2312" w:hAnsi="仿宋" w:hint="eastAsia"/>
                <w:color w:val="000000"/>
                <w:sz w:val="24"/>
                <w:u w:val="single"/>
              </w:rPr>
              <w:t>东莞市南城街道东莞大道南城段112号</w:t>
            </w:r>
          </w:p>
          <w:p w:rsidR="00733667" w:rsidRDefault="00A239BF">
            <w:pPr>
              <w:spacing w:line="360" w:lineRule="auto"/>
              <w:rPr>
                <w:rFonts w:ascii="仿宋_GB2312" w:eastAsia="仿宋_GB2312" w:hAnsi="仿宋"/>
                <w:color w:val="000000"/>
                <w:sz w:val="24"/>
              </w:rPr>
            </w:pPr>
            <w:r>
              <w:rPr>
                <w:rFonts w:ascii="仿宋_GB2312" w:eastAsia="仿宋_GB2312" w:hAnsi="仿宋" w:hint="eastAsia"/>
                <w:color w:val="000000"/>
                <w:sz w:val="24"/>
              </w:rPr>
              <w:t>单位负责人：（签名）</w:t>
            </w:r>
          </w:p>
          <w:p w:rsidR="00733667" w:rsidRDefault="00733667">
            <w:pPr>
              <w:spacing w:line="360" w:lineRule="auto"/>
              <w:rPr>
                <w:rFonts w:ascii="仿宋_GB2312" w:eastAsia="仿宋_GB2312" w:hAnsi="仿宋"/>
                <w:color w:val="000000"/>
                <w:sz w:val="24"/>
              </w:rPr>
            </w:pPr>
          </w:p>
          <w:p w:rsidR="00733667" w:rsidRDefault="00733667">
            <w:pPr>
              <w:spacing w:line="360" w:lineRule="auto"/>
              <w:rPr>
                <w:rFonts w:ascii="仿宋_GB2312" w:eastAsia="仿宋_GB2312" w:hAnsi="仿宋"/>
                <w:color w:val="000000"/>
                <w:sz w:val="24"/>
              </w:rPr>
            </w:pPr>
          </w:p>
          <w:p w:rsidR="00733667" w:rsidRDefault="00A239BF">
            <w:pPr>
              <w:spacing w:line="360" w:lineRule="auto"/>
              <w:rPr>
                <w:rFonts w:ascii="仿宋_GB2312" w:eastAsia="仿宋_GB2312" w:hAnsi="仿宋"/>
                <w:color w:val="000000"/>
                <w:sz w:val="24"/>
                <w:u w:val="single"/>
              </w:rPr>
            </w:pPr>
            <w:r>
              <w:rPr>
                <w:rFonts w:ascii="仿宋_GB2312" w:eastAsia="仿宋_GB2312" w:hAnsi="仿宋" w:hint="eastAsia"/>
                <w:color w:val="000000"/>
                <w:sz w:val="24"/>
              </w:rPr>
              <w:t>联系人</w:t>
            </w:r>
            <w:r>
              <w:rPr>
                <w:rFonts w:ascii="仿宋_GB2312" w:eastAsia="仿宋_GB2312" w:hAnsi="仿宋" w:hint="eastAsia"/>
                <w:sz w:val="24"/>
              </w:rPr>
              <w:t>：</w:t>
            </w:r>
            <w:r>
              <w:rPr>
                <w:rFonts w:ascii="仿宋_GB2312" w:eastAsia="仿宋_GB2312" w:hAnsi="仿宋" w:hint="eastAsia"/>
                <w:sz w:val="24"/>
                <w:u w:val="single"/>
              </w:rPr>
              <w:t>何晓红</w:t>
            </w:r>
          </w:p>
          <w:p w:rsidR="00733667" w:rsidRDefault="00A239BF">
            <w:pPr>
              <w:spacing w:line="360" w:lineRule="auto"/>
              <w:rPr>
                <w:rFonts w:ascii="仿宋_GB2312" w:eastAsia="仿宋_GB2312" w:hAnsi="仿宋"/>
                <w:color w:val="000000"/>
                <w:sz w:val="24"/>
                <w:u w:val="single"/>
              </w:rPr>
            </w:pPr>
            <w:r>
              <w:rPr>
                <w:rFonts w:ascii="仿宋_GB2312" w:eastAsia="仿宋_GB2312" w:hAnsi="仿宋" w:hint="eastAsia"/>
                <w:color w:val="000000"/>
                <w:sz w:val="24"/>
              </w:rPr>
              <w:t>电话：</w:t>
            </w:r>
            <w:r>
              <w:rPr>
                <w:rFonts w:ascii="仿宋_GB2312" w:eastAsia="仿宋_GB2312" w:hAnsi="仿宋" w:hint="eastAsia"/>
                <w:color w:val="000000"/>
                <w:sz w:val="24"/>
                <w:u w:val="single"/>
              </w:rPr>
              <w:t>0769-26986139</w:t>
            </w:r>
          </w:p>
          <w:p w:rsidR="00733667" w:rsidRDefault="00A239BF">
            <w:pPr>
              <w:pStyle w:val="20"/>
              <w:spacing w:line="360" w:lineRule="auto"/>
              <w:ind w:leftChars="0" w:left="0" w:firstLineChars="0" w:firstLine="0"/>
              <w:rPr>
                <w:rFonts w:ascii="仿宋_GB2312" w:eastAsia="仿宋_GB2312" w:hAnsi="宋体"/>
                <w:sz w:val="28"/>
                <w:szCs w:val="28"/>
              </w:rPr>
            </w:pPr>
            <w:r>
              <w:rPr>
                <w:rFonts w:ascii="仿宋_GB2312" w:eastAsia="仿宋_GB2312" w:hAnsi="仿宋" w:hint="eastAsia"/>
                <w:color w:val="000000"/>
                <w:sz w:val="24"/>
              </w:rPr>
              <w:t>日期：</w:t>
            </w:r>
            <w:r>
              <w:rPr>
                <w:rFonts w:ascii="仿宋_GB2312" w:eastAsia="仿宋_GB2312" w:hAnsi="仿宋" w:hint="eastAsia"/>
                <w:color w:val="000000"/>
                <w:sz w:val="24"/>
                <w:u w:val="single"/>
              </w:rPr>
              <w:t xml:space="preserve">     年    月   日</w:t>
            </w:r>
          </w:p>
        </w:tc>
        <w:tc>
          <w:tcPr>
            <w:tcW w:w="4360" w:type="dxa"/>
          </w:tcPr>
          <w:p w:rsidR="00733667" w:rsidRDefault="00A239BF">
            <w:pPr>
              <w:spacing w:line="360" w:lineRule="auto"/>
              <w:rPr>
                <w:rFonts w:ascii="仿宋_GB2312" w:eastAsia="仿宋_GB2312" w:hAnsi="仿宋"/>
                <w:color w:val="000000"/>
                <w:sz w:val="24"/>
                <w:u w:val="single"/>
              </w:rPr>
            </w:pPr>
            <w:r>
              <w:rPr>
                <w:rFonts w:ascii="仿宋_GB2312" w:eastAsia="仿宋_GB2312" w:hAnsi="仿宋" w:hint="eastAsia"/>
                <w:color w:val="000000"/>
                <w:sz w:val="24"/>
              </w:rPr>
              <w:t>乙方：</w:t>
            </w:r>
            <w:r>
              <w:rPr>
                <w:rFonts w:ascii="仿宋_GB2312" w:eastAsia="仿宋_GB2312" w:hAnsi="仿宋" w:hint="eastAsia"/>
                <w:color w:val="000000"/>
                <w:sz w:val="24"/>
                <w:u w:val="single"/>
              </w:rPr>
              <w:t xml:space="preserve">                            </w:t>
            </w:r>
          </w:p>
          <w:p w:rsidR="00733667" w:rsidRDefault="00A239BF">
            <w:pPr>
              <w:spacing w:line="360" w:lineRule="auto"/>
              <w:ind w:leftChars="300" w:left="630"/>
              <w:rPr>
                <w:rFonts w:ascii="仿宋_GB2312" w:eastAsia="仿宋_GB2312" w:hAnsi="仿宋"/>
                <w:color w:val="000000"/>
                <w:sz w:val="24"/>
                <w:u w:val="single"/>
              </w:rPr>
            </w:pPr>
            <w:r>
              <w:rPr>
                <w:rFonts w:asciiTheme="minorHAnsi" w:eastAsia="仿宋_GB2312" w:hAnsiTheme="minorHAnsi"/>
                <w:color w:val="000000"/>
                <w:sz w:val="24"/>
              </w:rPr>
              <w:t> </w:t>
            </w:r>
            <w:r>
              <w:rPr>
                <w:rFonts w:ascii="仿宋_GB2312" w:eastAsia="仿宋_GB2312" w:hAnsi="仿宋" w:hint="eastAsia"/>
                <w:color w:val="000000"/>
                <w:sz w:val="24"/>
                <w:u w:val="single"/>
              </w:rPr>
              <w:t xml:space="preserve">        </w:t>
            </w:r>
          </w:p>
          <w:p w:rsidR="00733667" w:rsidRDefault="00A239BF">
            <w:pPr>
              <w:spacing w:line="360" w:lineRule="auto"/>
              <w:ind w:left="720" w:hangingChars="300" w:hanging="720"/>
              <w:rPr>
                <w:rFonts w:ascii="仿宋_GB2312" w:eastAsia="仿宋_GB2312" w:hAnsi="仿宋"/>
                <w:color w:val="000000"/>
                <w:sz w:val="24"/>
                <w:u w:val="single"/>
              </w:rPr>
            </w:pPr>
            <w:r>
              <w:rPr>
                <w:rFonts w:ascii="仿宋_GB2312" w:eastAsia="仿宋_GB2312" w:hAnsi="仿宋" w:hint="eastAsia"/>
                <w:color w:val="000000"/>
                <w:sz w:val="24"/>
              </w:rPr>
              <w:t>地址：</w:t>
            </w:r>
            <w:r>
              <w:rPr>
                <w:rFonts w:ascii="仿宋_GB2312" w:eastAsia="仿宋_GB2312" w:hAnsi="仿宋" w:hint="eastAsia"/>
                <w:color w:val="000000"/>
                <w:sz w:val="24"/>
                <w:u w:val="single"/>
              </w:rPr>
              <w:t xml:space="preserve">                           </w:t>
            </w:r>
          </w:p>
          <w:p w:rsidR="00733667" w:rsidRDefault="00A239BF">
            <w:pPr>
              <w:spacing w:line="360" w:lineRule="auto"/>
              <w:ind w:leftChars="342" w:left="718"/>
              <w:rPr>
                <w:rFonts w:ascii="仿宋_GB2312" w:eastAsia="仿宋_GB2312" w:hAnsi="仿宋"/>
                <w:color w:val="000000"/>
                <w:sz w:val="24"/>
              </w:rPr>
            </w:pPr>
            <w:r>
              <w:rPr>
                <w:rFonts w:ascii="仿宋_GB2312" w:eastAsia="仿宋_GB2312" w:hAnsi="仿宋" w:hint="eastAsia"/>
                <w:color w:val="000000"/>
                <w:sz w:val="24"/>
                <w:u w:val="single"/>
              </w:rPr>
              <w:t xml:space="preserve">      </w:t>
            </w:r>
          </w:p>
          <w:p w:rsidR="00733667" w:rsidRDefault="00A239BF">
            <w:pPr>
              <w:spacing w:line="360" w:lineRule="auto"/>
              <w:rPr>
                <w:rFonts w:ascii="仿宋_GB2312" w:eastAsia="仿宋_GB2312" w:hAnsi="仿宋"/>
                <w:color w:val="000000"/>
                <w:sz w:val="24"/>
              </w:rPr>
            </w:pPr>
            <w:r>
              <w:rPr>
                <w:rFonts w:ascii="仿宋_GB2312" w:eastAsia="仿宋_GB2312" w:hAnsi="仿宋" w:hint="eastAsia"/>
                <w:color w:val="000000"/>
                <w:sz w:val="24"/>
              </w:rPr>
              <w:t>单位负责人：（签名）</w:t>
            </w:r>
          </w:p>
          <w:p w:rsidR="00733667" w:rsidRDefault="00733667">
            <w:pPr>
              <w:spacing w:line="360" w:lineRule="auto"/>
              <w:ind w:firstLineChars="100" w:firstLine="240"/>
              <w:rPr>
                <w:rFonts w:ascii="仿宋_GB2312" w:eastAsia="仿宋_GB2312" w:hAnsi="仿宋"/>
                <w:color w:val="000000"/>
                <w:sz w:val="24"/>
              </w:rPr>
            </w:pPr>
          </w:p>
          <w:p w:rsidR="00733667" w:rsidRDefault="00A239BF">
            <w:pPr>
              <w:spacing w:line="360" w:lineRule="auto"/>
              <w:rPr>
                <w:rFonts w:ascii="仿宋_GB2312" w:eastAsia="仿宋_GB2312" w:hAnsi="仿宋"/>
                <w:color w:val="000000"/>
                <w:sz w:val="24"/>
              </w:rPr>
            </w:pPr>
            <w:r>
              <w:rPr>
                <w:rFonts w:ascii="仿宋_GB2312" w:eastAsia="仿宋_GB2312" w:hAnsi="仿宋" w:hint="eastAsia"/>
                <w:color w:val="000000"/>
                <w:sz w:val="24"/>
              </w:rPr>
              <w:t>联系人：</w:t>
            </w:r>
            <w:r>
              <w:rPr>
                <w:rFonts w:ascii="仿宋_GB2312" w:eastAsia="仿宋_GB2312" w:hAnsi="仿宋" w:hint="eastAsia"/>
                <w:color w:val="000000"/>
                <w:sz w:val="24"/>
                <w:u w:val="single"/>
              </w:rPr>
              <w:t xml:space="preserve">              </w:t>
            </w:r>
          </w:p>
          <w:p w:rsidR="00733667" w:rsidRDefault="00A239BF">
            <w:pPr>
              <w:spacing w:line="360" w:lineRule="auto"/>
              <w:rPr>
                <w:rFonts w:ascii="仿宋_GB2312" w:eastAsia="仿宋_GB2312" w:hAnsi="仿宋"/>
                <w:color w:val="000000"/>
                <w:sz w:val="24"/>
                <w:u w:val="single"/>
              </w:rPr>
            </w:pPr>
            <w:r>
              <w:rPr>
                <w:rFonts w:ascii="仿宋_GB2312" w:eastAsia="仿宋_GB2312" w:hAnsi="仿宋" w:hint="eastAsia"/>
                <w:color w:val="000000"/>
                <w:sz w:val="24"/>
              </w:rPr>
              <w:t>电话：</w:t>
            </w:r>
            <w:r>
              <w:rPr>
                <w:rFonts w:ascii="仿宋_GB2312" w:eastAsia="仿宋_GB2312" w:hAnsi="仿宋" w:hint="eastAsia"/>
                <w:color w:val="000000"/>
                <w:sz w:val="24"/>
                <w:u w:val="single"/>
              </w:rPr>
              <w:t xml:space="preserve">                 </w:t>
            </w:r>
          </w:p>
          <w:p w:rsidR="00733667" w:rsidRDefault="00A239BF">
            <w:pPr>
              <w:spacing w:line="360" w:lineRule="auto"/>
              <w:rPr>
                <w:rFonts w:ascii="仿宋_GB2312" w:eastAsia="仿宋_GB2312" w:hAnsi="宋体"/>
                <w:sz w:val="28"/>
                <w:szCs w:val="28"/>
              </w:rPr>
            </w:pPr>
            <w:r>
              <w:rPr>
                <w:rFonts w:ascii="仿宋_GB2312" w:eastAsia="仿宋_GB2312" w:hAnsi="仿宋" w:hint="eastAsia"/>
                <w:color w:val="000000"/>
                <w:sz w:val="24"/>
              </w:rPr>
              <w:t>日期：</w:t>
            </w:r>
            <w:r>
              <w:rPr>
                <w:rFonts w:ascii="仿宋_GB2312" w:eastAsia="仿宋_GB2312" w:hAnsi="仿宋" w:hint="eastAsia"/>
                <w:color w:val="000000"/>
                <w:sz w:val="24"/>
                <w:u w:val="single"/>
              </w:rPr>
              <w:t xml:space="preserve">     年    月    日</w:t>
            </w:r>
          </w:p>
        </w:tc>
      </w:tr>
    </w:tbl>
    <w:p w:rsidR="00733667" w:rsidRDefault="00733667">
      <w:pPr>
        <w:pStyle w:val="20"/>
        <w:ind w:leftChars="0" w:left="0" w:firstLineChars="0" w:firstLine="0"/>
      </w:pPr>
    </w:p>
    <w:sectPr w:rsidR="00733667" w:rsidSect="00733667">
      <w:footerReference w:type="default" r:id="rId9"/>
      <w:type w:val="continuous"/>
      <w:pgSz w:w="11906" w:h="16838"/>
      <w:pgMar w:top="1587" w:right="1587" w:bottom="1587" w:left="1587" w:header="851" w:footer="76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0F" w:rsidRDefault="00826F0F" w:rsidP="00733667">
      <w:r>
        <w:separator/>
      </w:r>
    </w:p>
  </w:endnote>
  <w:endnote w:type="continuationSeparator" w:id="0">
    <w:p w:rsidR="00826F0F" w:rsidRDefault="00826F0F" w:rsidP="00733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书宋简体">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67" w:rsidRDefault="00ED2973">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xcL6cwwEAAG0DAAAOAAAAAAAAAAEAIAAAAB4BAABkcnMvZTJvRG9jLnhtbFBL&#10;BQYAAAAABgAGAFkBAABTBQAAAAA=&#10;" filled="f" stroked="f">
          <v:textbox style="mso-fit-shape-to-text:t" inset="0,0,0,0">
            <w:txbxContent>
              <w:p w:rsidR="00733667" w:rsidRDefault="00733667">
                <w:pPr>
                  <w:pStyle w:val="a8"/>
                </w:pPr>
              </w:p>
            </w:txbxContent>
          </v:textbox>
          <w10:wrap anchorx="margin"/>
        </v:shape>
      </w:pict>
    </w:r>
  </w:p>
  <w:p w:rsidR="00733667" w:rsidRDefault="00733667">
    <w:pPr>
      <w:pStyle w:val="a8"/>
      <w:jc w:val="center"/>
      <w:rPr>
        <w:rFonts w:asciiTheme="minorEastAsia" w:eastAsiaTheme="minorEastAsia" w:hAnsiTheme="minorEastAsia" w:cstheme="minorEastAsia"/>
        <w:sz w:val="28"/>
        <w:szCs w:val="28"/>
      </w:rPr>
    </w:pPr>
  </w:p>
  <w:p w:rsidR="00733667" w:rsidRDefault="00733667">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0F" w:rsidRDefault="00826F0F" w:rsidP="00733667">
      <w:r>
        <w:separator/>
      </w:r>
    </w:p>
  </w:footnote>
  <w:footnote w:type="continuationSeparator" w:id="0">
    <w:p w:rsidR="00826F0F" w:rsidRDefault="00826F0F" w:rsidP="00733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67" w:rsidRDefault="00733667">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1C1"/>
    <w:rsid w:val="00002D90"/>
    <w:rsid w:val="00034001"/>
    <w:rsid w:val="000372A8"/>
    <w:rsid w:val="000436EF"/>
    <w:rsid w:val="00073A1D"/>
    <w:rsid w:val="0008323A"/>
    <w:rsid w:val="00086C69"/>
    <w:rsid w:val="000952A5"/>
    <w:rsid w:val="000A75B0"/>
    <w:rsid w:val="000B0407"/>
    <w:rsid w:val="000B16A1"/>
    <w:rsid w:val="000E1E7A"/>
    <w:rsid w:val="000E54E6"/>
    <w:rsid w:val="000F66F8"/>
    <w:rsid w:val="00101514"/>
    <w:rsid w:val="001159DD"/>
    <w:rsid w:val="00116C87"/>
    <w:rsid w:val="00135B1F"/>
    <w:rsid w:val="00135C9B"/>
    <w:rsid w:val="00141AC4"/>
    <w:rsid w:val="0014487A"/>
    <w:rsid w:val="00154E93"/>
    <w:rsid w:val="001674F1"/>
    <w:rsid w:val="00180824"/>
    <w:rsid w:val="00191A1E"/>
    <w:rsid w:val="001B1006"/>
    <w:rsid w:val="001C1C41"/>
    <w:rsid w:val="001C3951"/>
    <w:rsid w:val="001C7B99"/>
    <w:rsid w:val="001E0FC6"/>
    <w:rsid w:val="001E4183"/>
    <w:rsid w:val="001F17AA"/>
    <w:rsid w:val="001F6855"/>
    <w:rsid w:val="00207663"/>
    <w:rsid w:val="00230503"/>
    <w:rsid w:val="00233F32"/>
    <w:rsid w:val="00241A97"/>
    <w:rsid w:val="002424D1"/>
    <w:rsid w:val="00254673"/>
    <w:rsid w:val="00262A05"/>
    <w:rsid w:val="00276448"/>
    <w:rsid w:val="002813A1"/>
    <w:rsid w:val="0028209D"/>
    <w:rsid w:val="002A3E7D"/>
    <w:rsid w:val="002A4592"/>
    <w:rsid w:val="002C194F"/>
    <w:rsid w:val="002D3979"/>
    <w:rsid w:val="002D4B20"/>
    <w:rsid w:val="002D6CD2"/>
    <w:rsid w:val="002E747B"/>
    <w:rsid w:val="002F408E"/>
    <w:rsid w:val="0030081E"/>
    <w:rsid w:val="00302650"/>
    <w:rsid w:val="0030446A"/>
    <w:rsid w:val="0030723A"/>
    <w:rsid w:val="00310B12"/>
    <w:rsid w:val="00361AED"/>
    <w:rsid w:val="0036494F"/>
    <w:rsid w:val="003812D6"/>
    <w:rsid w:val="003834B8"/>
    <w:rsid w:val="0039172C"/>
    <w:rsid w:val="003A044B"/>
    <w:rsid w:val="003A1934"/>
    <w:rsid w:val="003B5519"/>
    <w:rsid w:val="003B7977"/>
    <w:rsid w:val="003F216F"/>
    <w:rsid w:val="003F22F4"/>
    <w:rsid w:val="00406DAF"/>
    <w:rsid w:val="004110C1"/>
    <w:rsid w:val="0041749E"/>
    <w:rsid w:val="00421238"/>
    <w:rsid w:val="00422153"/>
    <w:rsid w:val="004242FC"/>
    <w:rsid w:val="00440D3B"/>
    <w:rsid w:val="004544BB"/>
    <w:rsid w:val="0046052F"/>
    <w:rsid w:val="0046171C"/>
    <w:rsid w:val="00464D76"/>
    <w:rsid w:val="0047227B"/>
    <w:rsid w:val="00475F81"/>
    <w:rsid w:val="00481801"/>
    <w:rsid w:val="004819CD"/>
    <w:rsid w:val="00491B35"/>
    <w:rsid w:val="004925F8"/>
    <w:rsid w:val="004A02DD"/>
    <w:rsid w:val="004C0C86"/>
    <w:rsid w:val="004C2636"/>
    <w:rsid w:val="004C4283"/>
    <w:rsid w:val="004C59CD"/>
    <w:rsid w:val="004C60C5"/>
    <w:rsid w:val="004E1D25"/>
    <w:rsid w:val="004E2796"/>
    <w:rsid w:val="004E71F6"/>
    <w:rsid w:val="004F17B0"/>
    <w:rsid w:val="004F4C2A"/>
    <w:rsid w:val="004F5678"/>
    <w:rsid w:val="00501D09"/>
    <w:rsid w:val="00507D96"/>
    <w:rsid w:val="00513E20"/>
    <w:rsid w:val="005311D2"/>
    <w:rsid w:val="00532DEC"/>
    <w:rsid w:val="00534137"/>
    <w:rsid w:val="0054697C"/>
    <w:rsid w:val="00547C3E"/>
    <w:rsid w:val="00590943"/>
    <w:rsid w:val="00594517"/>
    <w:rsid w:val="005970E9"/>
    <w:rsid w:val="005978D9"/>
    <w:rsid w:val="005A17FF"/>
    <w:rsid w:val="005A1BC3"/>
    <w:rsid w:val="005C0A24"/>
    <w:rsid w:val="005C5D4A"/>
    <w:rsid w:val="005F682F"/>
    <w:rsid w:val="005F7C7F"/>
    <w:rsid w:val="006006F9"/>
    <w:rsid w:val="00604B08"/>
    <w:rsid w:val="00615A3C"/>
    <w:rsid w:val="00632892"/>
    <w:rsid w:val="00635BAA"/>
    <w:rsid w:val="006A1D26"/>
    <w:rsid w:val="006B5E85"/>
    <w:rsid w:val="006C72F8"/>
    <w:rsid w:val="006D68EC"/>
    <w:rsid w:val="006E3012"/>
    <w:rsid w:val="006E38B6"/>
    <w:rsid w:val="006E7874"/>
    <w:rsid w:val="006F4F20"/>
    <w:rsid w:val="006F52B2"/>
    <w:rsid w:val="0070659A"/>
    <w:rsid w:val="007124DB"/>
    <w:rsid w:val="00714E62"/>
    <w:rsid w:val="00717DFF"/>
    <w:rsid w:val="00733667"/>
    <w:rsid w:val="007364A5"/>
    <w:rsid w:val="007508C5"/>
    <w:rsid w:val="007533DE"/>
    <w:rsid w:val="00772F0B"/>
    <w:rsid w:val="00775944"/>
    <w:rsid w:val="00784C68"/>
    <w:rsid w:val="007A5630"/>
    <w:rsid w:val="007B0CF6"/>
    <w:rsid w:val="007C533D"/>
    <w:rsid w:val="007C5677"/>
    <w:rsid w:val="007D20F8"/>
    <w:rsid w:val="007E0F4C"/>
    <w:rsid w:val="007F6B6C"/>
    <w:rsid w:val="0081144B"/>
    <w:rsid w:val="00826F0F"/>
    <w:rsid w:val="00830359"/>
    <w:rsid w:val="00854B02"/>
    <w:rsid w:val="00886CE1"/>
    <w:rsid w:val="00891E5E"/>
    <w:rsid w:val="00893440"/>
    <w:rsid w:val="008A48D3"/>
    <w:rsid w:val="008A6000"/>
    <w:rsid w:val="008B1ECA"/>
    <w:rsid w:val="008B3C0B"/>
    <w:rsid w:val="008C355E"/>
    <w:rsid w:val="008C6E80"/>
    <w:rsid w:val="008D4C71"/>
    <w:rsid w:val="008E471E"/>
    <w:rsid w:val="008E5633"/>
    <w:rsid w:val="009032C8"/>
    <w:rsid w:val="00923DE7"/>
    <w:rsid w:val="00931294"/>
    <w:rsid w:val="00942109"/>
    <w:rsid w:val="00943946"/>
    <w:rsid w:val="009572D1"/>
    <w:rsid w:val="0096520C"/>
    <w:rsid w:val="0096656F"/>
    <w:rsid w:val="00975906"/>
    <w:rsid w:val="009804BA"/>
    <w:rsid w:val="00995E4A"/>
    <w:rsid w:val="00996843"/>
    <w:rsid w:val="009A4A65"/>
    <w:rsid w:val="009B00F3"/>
    <w:rsid w:val="009C2586"/>
    <w:rsid w:val="009D4B56"/>
    <w:rsid w:val="009E2925"/>
    <w:rsid w:val="009F50BB"/>
    <w:rsid w:val="009F560F"/>
    <w:rsid w:val="009F7ECE"/>
    <w:rsid w:val="00A0484B"/>
    <w:rsid w:val="00A107EF"/>
    <w:rsid w:val="00A239BF"/>
    <w:rsid w:val="00A36547"/>
    <w:rsid w:val="00A51221"/>
    <w:rsid w:val="00A60539"/>
    <w:rsid w:val="00A7742D"/>
    <w:rsid w:val="00A845F1"/>
    <w:rsid w:val="00A84CF0"/>
    <w:rsid w:val="00A95602"/>
    <w:rsid w:val="00AA6134"/>
    <w:rsid w:val="00AC1AD3"/>
    <w:rsid w:val="00AC1D2D"/>
    <w:rsid w:val="00AD36BD"/>
    <w:rsid w:val="00AD601B"/>
    <w:rsid w:val="00AE2230"/>
    <w:rsid w:val="00AE3B21"/>
    <w:rsid w:val="00AE6AC6"/>
    <w:rsid w:val="00AF5B86"/>
    <w:rsid w:val="00B11C6B"/>
    <w:rsid w:val="00B13BC7"/>
    <w:rsid w:val="00B16637"/>
    <w:rsid w:val="00B334B2"/>
    <w:rsid w:val="00B46FC0"/>
    <w:rsid w:val="00B475A4"/>
    <w:rsid w:val="00B5066C"/>
    <w:rsid w:val="00B648E1"/>
    <w:rsid w:val="00B71933"/>
    <w:rsid w:val="00B730D3"/>
    <w:rsid w:val="00B759A9"/>
    <w:rsid w:val="00B87B6F"/>
    <w:rsid w:val="00BB067E"/>
    <w:rsid w:val="00BB7D1E"/>
    <w:rsid w:val="00BC2C72"/>
    <w:rsid w:val="00BC3C60"/>
    <w:rsid w:val="00BC7388"/>
    <w:rsid w:val="00BD0D59"/>
    <w:rsid w:val="00BD35DB"/>
    <w:rsid w:val="00BE5C28"/>
    <w:rsid w:val="00BF149D"/>
    <w:rsid w:val="00C02954"/>
    <w:rsid w:val="00C03F17"/>
    <w:rsid w:val="00C12A7E"/>
    <w:rsid w:val="00C148D6"/>
    <w:rsid w:val="00C15805"/>
    <w:rsid w:val="00C21DC0"/>
    <w:rsid w:val="00C24515"/>
    <w:rsid w:val="00C5218E"/>
    <w:rsid w:val="00C535F7"/>
    <w:rsid w:val="00C60835"/>
    <w:rsid w:val="00C62AE0"/>
    <w:rsid w:val="00C62CB1"/>
    <w:rsid w:val="00C63530"/>
    <w:rsid w:val="00C66756"/>
    <w:rsid w:val="00C71590"/>
    <w:rsid w:val="00C73611"/>
    <w:rsid w:val="00C87833"/>
    <w:rsid w:val="00C92234"/>
    <w:rsid w:val="00C97F25"/>
    <w:rsid w:val="00CB4614"/>
    <w:rsid w:val="00CB7CF1"/>
    <w:rsid w:val="00CC2B78"/>
    <w:rsid w:val="00CC6788"/>
    <w:rsid w:val="00CE1ECF"/>
    <w:rsid w:val="00CF1B2B"/>
    <w:rsid w:val="00D05F1D"/>
    <w:rsid w:val="00D07220"/>
    <w:rsid w:val="00D11F9C"/>
    <w:rsid w:val="00D14342"/>
    <w:rsid w:val="00D260F6"/>
    <w:rsid w:val="00D26942"/>
    <w:rsid w:val="00D345B5"/>
    <w:rsid w:val="00D43B46"/>
    <w:rsid w:val="00D44681"/>
    <w:rsid w:val="00D4611C"/>
    <w:rsid w:val="00D47E65"/>
    <w:rsid w:val="00D71C27"/>
    <w:rsid w:val="00D90FB9"/>
    <w:rsid w:val="00D920F0"/>
    <w:rsid w:val="00D92FFA"/>
    <w:rsid w:val="00DA7992"/>
    <w:rsid w:val="00DC5481"/>
    <w:rsid w:val="00DD01C1"/>
    <w:rsid w:val="00DD6E6F"/>
    <w:rsid w:val="00DF1D89"/>
    <w:rsid w:val="00DF62FC"/>
    <w:rsid w:val="00DF7824"/>
    <w:rsid w:val="00E05520"/>
    <w:rsid w:val="00E12BAC"/>
    <w:rsid w:val="00E13173"/>
    <w:rsid w:val="00E248C2"/>
    <w:rsid w:val="00E26D7A"/>
    <w:rsid w:val="00E33CF9"/>
    <w:rsid w:val="00E41A39"/>
    <w:rsid w:val="00E437CE"/>
    <w:rsid w:val="00E46011"/>
    <w:rsid w:val="00E578C4"/>
    <w:rsid w:val="00E57B7B"/>
    <w:rsid w:val="00E6668E"/>
    <w:rsid w:val="00E66EA3"/>
    <w:rsid w:val="00E703D1"/>
    <w:rsid w:val="00E80CEB"/>
    <w:rsid w:val="00E83632"/>
    <w:rsid w:val="00E90E65"/>
    <w:rsid w:val="00EA2288"/>
    <w:rsid w:val="00EA624C"/>
    <w:rsid w:val="00EB774D"/>
    <w:rsid w:val="00EB7D72"/>
    <w:rsid w:val="00EC0C37"/>
    <w:rsid w:val="00EC4FB0"/>
    <w:rsid w:val="00ED2973"/>
    <w:rsid w:val="00ED396E"/>
    <w:rsid w:val="00ED5B4D"/>
    <w:rsid w:val="00EE36BA"/>
    <w:rsid w:val="00EF7202"/>
    <w:rsid w:val="00F135AD"/>
    <w:rsid w:val="00F273CD"/>
    <w:rsid w:val="00F36E84"/>
    <w:rsid w:val="00F575C0"/>
    <w:rsid w:val="00F60C45"/>
    <w:rsid w:val="00F80D04"/>
    <w:rsid w:val="00F81018"/>
    <w:rsid w:val="00F97FC2"/>
    <w:rsid w:val="00FA5049"/>
    <w:rsid w:val="00FB1DAB"/>
    <w:rsid w:val="00FB517E"/>
    <w:rsid w:val="00FB6A39"/>
    <w:rsid w:val="00FD7404"/>
    <w:rsid w:val="00FE7284"/>
    <w:rsid w:val="00FF0086"/>
    <w:rsid w:val="01732179"/>
    <w:rsid w:val="02E8512C"/>
    <w:rsid w:val="053B685E"/>
    <w:rsid w:val="058D248A"/>
    <w:rsid w:val="05A90764"/>
    <w:rsid w:val="05B902E7"/>
    <w:rsid w:val="05C239EE"/>
    <w:rsid w:val="06990585"/>
    <w:rsid w:val="07405FE0"/>
    <w:rsid w:val="08015AB4"/>
    <w:rsid w:val="081A6190"/>
    <w:rsid w:val="09F337B4"/>
    <w:rsid w:val="0A116929"/>
    <w:rsid w:val="0A9A5A31"/>
    <w:rsid w:val="0E0F7563"/>
    <w:rsid w:val="0E326888"/>
    <w:rsid w:val="10A6060C"/>
    <w:rsid w:val="10DC444A"/>
    <w:rsid w:val="111F1448"/>
    <w:rsid w:val="12A13FAC"/>
    <w:rsid w:val="13F37F01"/>
    <w:rsid w:val="13F70B6A"/>
    <w:rsid w:val="14D97216"/>
    <w:rsid w:val="151D6079"/>
    <w:rsid w:val="155A7C7C"/>
    <w:rsid w:val="15C470E1"/>
    <w:rsid w:val="16FB1FFE"/>
    <w:rsid w:val="18367FF2"/>
    <w:rsid w:val="185B700E"/>
    <w:rsid w:val="19333EB1"/>
    <w:rsid w:val="19472C73"/>
    <w:rsid w:val="19D537A2"/>
    <w:rsid w:val="1A484E53"/>
    <w:rsid w:val="1A9A55D4"/>
    <w:rsid w:val="1B15024F"/>
    <w:rsid w:val="1B5C4752"/>
    <w:rsid w:val="1BC64FCE"/>
    <w:rsid w:val="1D8B71DF"/>
    <w:rsid w:val="1EB717B3"/>
    <w:rsid w:val="1F110CC6"/>
    <w:rsid w:val="1F6365C9"/>
    <w:rsid w:val="20E4582F"/>
    <w:rsid w:val="25500316"/>
    <w:rsid w:val="26E05A33"/>
    <w:rsid w:val="26E753B2"/>
    <w:rsid w:val="28A44362"/>
    <w:rsid w:val="2A184601"/>
    <w:rsid w:val="31185152"/>
    <w:rsid w:val="31251213"/>
    <w:rsid w:val="31D533F0"/>
    <w:rsid w:val="326327AB"/>
    <w:rsid w:val="32E64DDC"/>
    <w:rsid w:val="340C2681"/>
    <w:rsid w:val="38A608CC"/>
    <w:rsid w:val="393E675B"/>
    <w:rsid w:val="3959316C"/>
    <w:rsid w:val="39E04CC2"/>
    <w:rsid w:val="3BB705B5"/>
    <w:rsid w:val="3CDE45FD"/>
    <w:rsid w:val="3F107974"/>
    <w:rsid w:val="418B21F1"/>
    <w:rsid w:val="428815CD"/>
    <w:rsid w:val="434D002E"/>
    <w:rsid w:val="436D0C84"/>
    <w:rsid w:val="43921244"/>
    <w:rsid w:val="44BB5517"/>
    <w:rsid w:val="4562725C"/>
    <w:rsid w:val="45FD14BB"/>
    <w:rsid w:val="48E12506"/>
    <w:rsid w:val="4A705F8B"/>
    <w:rsid w:val="4AE101AA"/>
    <w:rsid w:val="4D430E61"/>
    <w:rsid w:val="4D9B5406"/>
    <w:rsid w:val="4DA93EA4"/>
    <w:rsid w:val="4DAC5701"/>
    <w:rsid w:val="4E2D639C"/>
    <w:rsid w:val="50E14F59"/>
    <w:rsid w:val="51510972"/>
    <w:rsid w:val="52E77491"/>
    <w:rsid w:val="531A4FFE"/>
    <w:rsid w:val="56550183"/>
    <w:rsid w:val="5A660FC7"/>
    <w:rsid w:val="5AA01CF2"/>
    <w:rsid w:val="5CE84963"/>
    <w:rsid w:val="5D1A2311"/>
    <w:rsid w:val="5DDC567F"/>
    <w:rsid w:val="5F652B82"/>
    <w:rsid w:val="601C3838"/>
    <w:rsid w:val="60370003"/>
    <w:rsid w:val="62DD4C91"/>
    <w:rsid w:val="6591446A"/>
    <w:rsid w:val="664705FE"/>
    <w:rsid w:val="679601C2"/>
    <w:rsid w:val="6BE774F9"/>
    <w:rsid w:val="6CC615A8"/>
    <w:rsid w:val="6CDD5479"/>
    <w:rsid w:val="6DCF125A"/>
    <w:rsid w:val="6E1E7C2D"/>
    <w:rsid w:val="6F0870AF"/>
    <w:rsid w:val="70121F48"/>
    <w:rsid w:val="70B83E96"/>
    <w:rsid w:val="70BF11E7"/>
    <w:rsid w:val="72EB71E5"/>
    <w:rsid w:val="752F0C02"/>
    <w:rsid w:val="76784285"/>
    <w:rsid w:val="77EE14D7"/>
    <w:rsid w:val="77FD2ABF"/>
    <w:rsid w:val="782A433F"/>
    <w:rsid w:val="7A47352B"/>
    <w:rsid w:val="7B71686D"/>
    <w:rsid w:val="7BA92C73"/>
    <w:rsid w:val="7E112A53"/>
    <w:rsid w:val="7F4F0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336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next w:val="a"/>
    <w:qFormat/>
    <w:rsid w:val="00733667"/>
    <w:pPr>
      <w:widowControl w:val="0"/>
      <w:ind w:leftChars="200" w:left="420"/>
      <w:jc w:val="both"/>
    </w:pPr>
    <w:rPr>
      <w:rFonts w:eastAsia="仿宋_GB2312"/>
      <w:kern w:val="2"/>
      <w:sz w:val="30"/>
      <w:szCs w:val="24"/>
    </w:rPr>
  </w:style>
  <w:style w:type="paragraph" w:styleId="a3">
    <w:name w:val="annotation text"/>
    <w:basedOn w:val="a"/>
    <w:qFormat/>
    <w:rsid w:val="00733667"/>
    <w:pPr>
      <w:jc w:val="left"/>
    </w:pPr>
  </w:style>
  <w:style w:type="paragraph" w:styleId="a4">
    <w:name w:val="Body Text"/>
    <w:qFormat/>
    <w:rsid w:val="00733667"/>
    <w:pPr>
      <w:snapToGrid w:val="0"/>
      <w:spacing w:line="600" w:lineRule="atLeast"/>
      <w:ind w:firstLine="641"/>
      <w:jc w:val="both"/>
    </w:pPr>
    <w:rPr>
      <w:rFonts w:eastAsia="仿宋_GB2312"/>
      <w:sz w:val="32"/>
    </w:rPr>
  </w:style>
  <w:style w:type="paragraph" w:styleId="a5">
    <w:name w:val="Body Text Indent"/>
    <w:basedOn w:val="a"/>
    <w:link w:val="Char"/>
    <w:qFormat/>
    <w:rsid w:val="00733667"/>
    <w:pPr>
      <w:spacing w:after="120"/>
      <w:ind w:leftChars="200" w:left="420"/>
    </w:pPr>
  </w:style>
  <w:style w:type="paragraph" w:styleId="a6">
    <w:name w:val="Plain Text"/>
    <w:basedOn w:val="a"/>
    <w:link w:val="Char0"/>
    <w:qFormat/>
    <w:rsid w:val="00733667"/>
    <w:rPr>
      <w:rFonts w:ascii="宋体" w:hAnsi="Courier New"/>
      <w:szCs w:val="20"/>
    </w:rPr>
  </w:style>
  <w:style w:type="paragraph" w:styleId="a7">
    <w:name w:val="Balloon Text"/>
    <w:basedOn w:val="a"/>
    <w:link w:val="Char1"/>
    <w:qFormat/>
    <w:rsid w:val="00733667"/>
    <w:rPr>
      <w:sz w:val="18"/>
      <w:szCs w:val="18"/>
    </w:rPr>
  </w:style>
  <w:style w:type="paragraph" w:styleId="a8">
    <w:name w:val="footer"/>
    <w:basedOn w:val="a"/>
    <w:link w:val="Char2"/>
    <w:qFormat/>
    <w:rsid w:val="00733667"/>
    <w:pPr>
      <w:tabs>
        <w:tab w:val="center" w:pos="4153"/>
        <w:tab w:val="right" w:pos="8306"/>
      </w:tabs>
      <w:snapToGrid w:val="0"/>
      <w:jc w:val="left"/>
    </w:pPr>
    <w:rPr>
      <w:sz w:val="18"/>
      <w:szCs w:val="18"/>
    </w:rPr>
  </w:style>
  <w:style w:type="paragraph" w:styleId="a9">
    <w:name w:val="header"/>
    <w:basedOn w:val="a"/>
    <w:link w:val="Char3"/>
    <w:uiPriority w:val="99"/>
    <w:qFormat/>
    <w:rsid w:val="00733667"/>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733667"/>
    <w:pPr>
      <w:spacing w:beforeAutospacing="1" w:afterAutospacing="1"/>
      <w:jc w:val="left"/>
    </w:pPr>
    <w:rPr>
      <w:kern w:val="0"/>
      <w:sz w:val="24"/>
    </w:rPr>
  </w:style>
  <w:style w:type="paragraph" w:styleId="20">
    <w:name w:val="Body Text First Indent 2"/>
    <w:basedOn w:val="a5"/>
    <w:link w:val="2Char"/>
    <w:qFormat/>
    <w:rsid w:val="00733667"/>
    <w:pPr>
      <w:ind w:firstLineChars="200" w:firstLine="420"/>
    </w:pPr>
  </w:style>
  <w:style w:type="table" w:styleId="ab">
    <w:name w:val="Table Grid"/>
    <w:basedOn w:val="a1"/>
    <w:qFormat/>
    <w:rsid w:val="00733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sid w:val="00733667"/>
    <w:rPr>
      <w:sz w:val="21"/>
      <w:szCs w:val="21"/>
    </w:rPr>
  </w:style>
  <w:style w:type="character" w:customStyle="1" w:styleId="Char0">
    <w:name w:val="纯文本 Char"/>
    <w:link w:val="a6"/>
    <w:qFormat/>
    <w:rsid w:val="00733667"/>
    <w:rPr>
      <w:rFonts w:ascii="宋体" w:eastAsia="宋体" w:hAnsi="Courier New"/>
      <w:kern w:val="2"/>
      <w:sz w:val="21"/>
      <w:lang w:val="en-US" w:eastAsia="zh-CN" w:bidi="ar-SA"/>
    </w:rPr>
  </w:style>
  <w:style w:type="character" w:customStyle="1" w:styleId="apple-converted-space">
    <w:name w:val="apple-converted-space"/>
    <w:qFormat/>
    <w:rsid w:val="00733667"/>
  </w:style>
  <w:style w:type="character" w:customStyle="1" w:styleId="Char3">
    <w:name w:val="页眉 Char"/>
    <w:link w:val="a9"/>
    <w:uiPriority w:val="99"/>
    <w:qFormat/>
    <w:rsid w:val="00733667"/>
    <w:rPr>
      <w:kern w:val="2"/>
      <w:sz w:val="18"/>
      <w:szCs w:val="18"/>
    </w:rPr>
  </w:style>
  <w:style w:type="character" w:customStyle="1" w:styleId="Char2">
    <w:name w:val="页脚 Char"/>
    <w:link w:val="a8"/>
    <w:uiPriority w:val="99"/>
    <w:qFormat/>
    <w:rsid w:val="00733667"/>
    <w:rPr>
      <w:kern w:val="2"/>
      <w:sz w:val="18"/>
      <w:szCs w:val="18"/>
    </w:rPr>
  </w:style>
  <w:style w:type="paragraph" w:customStyle="1" w:styleId="Default">
    <w:name w:val="Default"/>
    <w:qFormat/>
    <w:rsid w:val="00733667"/>
    <w:pPr>
      <w:widowControl w:val="0"/>
      <w:autoSpaceDE w:val="0"/>
      <w:autoSpaceDN w:val="0"/>
      <w:adjustRightInd w:val="0"/>
    </w:pPr>
    <w:rPr>
      <w:rFonts w:ascii="华文中宋" w:eastAsia="华文中宋" w:cs="华文中宋"/>
      <w:color w:val="000000"/>
      <w:sz w:val="24"/>
      <w:szCs w:val="24"/>
    </w:rPr>
  </w:style>
  <w:style w:type="character" w:customStyle="1" w:styleId="001Char">
    <w:name w:val="001段 Char"/>
    <w:link w:val="001"/>
    <w:qFormat/>
    <w:rsid w:val="00733667"/>
    <w:rPr>
      <w:rFonts w:eastAsia="方正书宋简体"/>
      <w:spacing w:val="4"/>
      <w:sz w:val="24"/>
      <w:szCs w:val="21"/>
    </w:rPr>
  </w:style>
  <w:style w:type="paragraph" w:customStyle="1" w:styleId="001">
    <w:name w:val="001段"/>
    <w:basedOn w:val="a"/>
    <w:link w:val="001Char"/>
    <w:qFormat/>
    <w:rsid w:val="00733667"/>
    <w:pPr>
      <w:adjustRightInd w:val="0"/>
      <w:snapToGrid w:val="0"/>
      <w:spacing w:line="400" w:lineRule="exact"/>
      <w:ind w:firstLineChars="200" w:firstLine="496"/>
    </w:pPr>
    <w:rPr>
      <w:rFonts w:eastAsia="方正书宋简体"/>
      <w:spacing w:val="4"/>
      <w:kern w:val="0"/>
      <w:sz w:val="24"/>
      <w:szCs w:val="21"/>
    </w:rPr>
  </w:style>
  <w:style w:type="character" w:customStyle="1" w:styleId="Char4">
    <w:name w:val="段 Char"/>
    <w:link w:val="ad"/>
    <w:uiPriority w:val="99"/>
    <w:qFormat/>
    <w:locked/>
    <w:rsid w:val="00733667"/>
    <w:rPr>
      <w:rFonts w:eastAsia="方正书宋简体"/>
      <w:bCs/>
      <w:spacing w:val="4"/>
      <w:sz w:val="24"/>
      <w:szCs w:val="21"/>
    </w:rPr>
  </w:style>
  <w:style w:type="paragraph" w:customStyle="1" w:styleId="ad">
    <w:name w:val="段"/>
    <w:basedOn w:val="a"/>
    <w:link w:val="Char4"/>
    <w:uiPriority w:val="99"/>
    <w:qFormat/>
    <w:rsid w:val="00733667"/>
    <w:pPr>
      <w:adjustRightInd w:val="0"/>
      <w:snapToGrid w:val="0"/>
      <w:spacing w:line="400" w:lineRule="exact"/>
      <w:ind w:firstLineChars="200" w:firstLine="200"/>
    </w:pPr>
    <w:rPr>
      <w:rFonts w:eastAsia="方正书宋简体"/>
      <w:bCs/>
      <w:spacing w:val="4"/>
      <w:kern w:val="0"/>
      <w:sz w:val="24"/>
      <w:szCs w:val="21"/>
    </w:rPr>
  </w:style>
  <w:style w:type="character" w:customStyle="1" w:styleId="Char1">
    <w:name w:val="批注框文本 Char"/>
    <w:basedOn w:val="a0"/>
    <w:link w:val="a7"/>
    <w:qFormat/>
    <w:rsid w:val="00733667"/>
    <w:rPr>
      <w:kern w:val="2"/>
      <w:sz w:val="18"/>
      <w:szCs w:val="18"/>
    </w:rPr>
  </w:style>
  <w:style w:type="character" w:customStyle="1" w:styleId="Char">
    <w:name w:val="正文文本缩进 Char"/>
    <w:basedOn w:val="a0"/>
    <w:link w:val="a5"/>
    <w:qFormat/>
    <w:rsid w:val="00733667"/>
    <w:rPr>
      <w:kern w:val="2"/>
      <w:sz w:val="21"/>
      <w:szCs w:val="24"/>
    </w:rPr>
  </w:style>
  <w:style w:type="character" w:customStyle="1" w:styleId="2Char">
    <w:name w:val="正文首行缩进 2 Char"/>
    <w:basedOn w:val="Char"/>
    <w:link w:val="20"/>
    <w:qFormat/>
    <w:rsid w:val="00733667"/>
    <w:rPr>
      <w:kern w:val="2"/>
      <w:sz w:val="21"/>
      <w:szCs w:val="24"/>
    </w:rPr>
  </w:style>
  <w:style w:type="paragraph" w:styleId="ae">
    <w:name w:val="List Paragraph"/>
    <w:basedOn w:val="a"/>
    <w:uiPriority w:val="99"/>
    <w:unhideWhenUsed/>
    <w:qFormat/>
    <w:rsid w:val="00733667"/>
    <w:pPr>
      <w:ind w:firstLineChars="200" w:firstLine="420"/>
    </w:pPr>
  </w:style>
  <w:style w:type="paragraph" w:styleId="af">
    <w:name w:val="No Spacing"/>
    <w:link w:val="Char5"/>
    <w:uiPriority w:val="1"/>
    <w:qFormat/>
    <w:rsid w:val="00733667"/>
    <w:rPr>
      <w:rFonts w:asciiTheme="minorHAnsi" w:eastAsiaTheme="minorEastAsia" w:hAnsiTheme="minorHAnsi" w:cstheme="minorBidi"/>
      <w:sz w:val="22"/>
      <w:szCs w:val="22"/>
    </w:rPr>
  </w:style>
  <w:style w:type="character" w:customStyle="1" w:styleId="Char5">
    <w:name w:val="无间隔 Char"/>
    <w:basedOn w:val="a0"/>
    <w:link w:val="af"/>
    <w:uiPriority w:val="1"/>
    <w:qFormat/>
    <w:rsid w:val="0073366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C2721-51CC-4E25-8AA6-FE1C0838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2477</Characters>
  <Application>Microsoft Office Word</Application>
  <DocSecurity>0</DocSecurity>
  <Lines>20</Lines>
  <Paragraphs>5</Paragraphs>
  <ScaleCrop>false</ScaleCrop>
  <Company>China</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托 合 同</dc:title>
  <dc:creator>User</dc:creator>
  <cp:lastModifiedBy>Vincent</cp:lastModifiedBy>
  <cp:revision>9</cp:revision>
  <cp:lastPrinted>2022-02-16T01:10:00Z</cp:lastPrinted>
  <dcterms:created xsi:type="dcterms:W3CDTF">2022-02-21T09:56:00Z</dcterms:created>
  <dcterms:modified xsi:type="dcterms:W3CDTF">2025-06-03T09:13:00Z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02D9C89DAA7645EF8C1AE9E152E6679A</vt:lpwstr>
  </property>
</Properties>
</file>