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hint="default" w:ascii="Times New Roman" w:hAnsi="Times New Roman" w:eastAsia="仿宋_GB2312"/>
          <w:color w:val="000000" w:themeColor="text1"/>
          <w:sz w:val="32"/>
          <w:szCs w:val="32"/>
          <w:highlight w:val="none"/>
          <w:lang w:val="en-US" w:eastAsia="zh-CN"/>
        </w:rPr>
      </w:pPr>
      <w:r>
        <w:rPr>
          <w:rFonts w:hint="eastAsia" w:ascii="Times New Roman" w:hAnsi="Times New Roman" w:eastAsia="仿宋_GB2312"/>
          <w:color w:val="000000" w:themeColor="text1"/>
          <w:sz w:val="32"/>
          <w:szCs w:val="32"/>
          <w:highlight w:val="none"/>
          <w:lang w:val="en-US" w:eastAsia="zh-CN"/>
        </w:rPr>
        <w:t>附件3</w:t>
      </w:r>
    </w:p>
    <w:p>
      <w:pPr>
        <w:autoSpaceDE w:val="0"/>
        <w:autoSpaceDN w:val="0"/>
        <w:adjustRightInd w:val="0"/>
        <w:spacing w:line="600" w:lineRule="exact"/>
        <w:jc w:val="center"/>
        <w:rPr>
          <w:rFonts w:hint="eastAsia" w:ascii="方正小标宋简体" w:eastAsia="方正小标宋简体" w:cs="FZXBSJW--GB1-0"/>
          <w:color w:val="000000" w:themeColor="text1"/>
          <w:kern w:val="0"/>
          <w:sz w:val="44"/>
          <w:szCs w:val="44"/>
          <w:highlight w:val="none"/>
        </w:rPr>
      </w:pPr>
      <w:bookmarkStart w:id="0" w:name="_GoBack"/>
      <w:bookmarkEnd w:id="0"/>
    </w:p>
    <w:p>
      <w:pPr>
        <w:autoSpaceDE w:val="0"/>
        <w:autoSpaceDN w:val="0"/>
        <w:adjustRightInd w:val="0"/>
        <w:spacing w:line="600" w:lineRule="exact"/>
        <w:jc w:val="center"/>
        <w:rPr>
          <w:rFonts w:ascii="方正小标宋简体" w:eastAsia="方正小标宋简体" w:cs="FZXBSJW--GB1-0"/>
          <w:color w:val="000000" w:themeColor="text1"/>
          <w:kern w:val="0"/>
          <w:sz w:val="44"/>
          <w:szCs w:val="44"/>
          <w:highlight w:val="none"/>
        </w:rPr>
      </w:pPr>
      <w:r>
        <w:rPr>
          <w:rFonts w:hint="eastAsia" w:ascii="方正小标宋简体" w:eastAsia="方正小标宋简体" w:cs="FZXBSJW--GB1-0"/>
          <w:color w:val="000000" w:themeColor="text1"/>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知识产权保护重点市场认定资助项目</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申报指南</w:t>
      </w:r>
    </w:p>
    <w:p>
      <w:pPr>
        <w:autoSpaceDE w:val="0"/>
        <w:autoSpaceDN w:val="0"/>
        <w:adjustRightInd w:val="0"/>
        <w:jc w:val="left"/>
        <w:rPr>
          <w:rFonts w:ascii="仿宋_GB2312" w:hAnsi="宋体" w:eastAsia="仿宋_GB2312" w:cs="宋体"/>
          <w:bCs/>
          <w:color w:val="000000" w:themeColor="text1"/>
          <w:sz w:val="32"/>
          <w:szCs w:val="32"/>
          <w:highlight w:val="none"/>
        </w:rPr>
      </w:pPr>
    </w:p>
    <w:p>
      <w:pPr>
        <w:autoSpaceDE w:val="0"/>
        <w:autoSpaceDN w:val="0"/>
        <w:adjustRightInd w:val="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 xml:space="preserve">    一、政策依据</w:t>
      </w:r>
    </w:p>
    <w:p>
      <w:pPr>
        <w:autoSpaceDE w:val="0"/>
        <w:autoSpaceDN w:val="0"/>
        <w:adjustRightInd w:val="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rPr>
        <w:t>规</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5</w:t>
      </w:r>
      <w:r>
        <w:rPr>
          <w:rFonts w:hint="eastAsia" w:ascii="Times New Roman" w:hAnsi="Times New Roman" w:eastAsia="仿宋_GB2312"/>
          <w:color w:val="000000" w:themeColor="text1"/>
          <w:sz w:val="32"/>
          <w:szCs w:val="32"/>
          <w:highlight w:val="none"/>
        </w:rPr>
        <w:t>〕</w:t>
      </w:r>
      <w:r>
        <w:rPr>
          <w:rFonts w:hint="eastAsia" w:ascii="Times New Roman" w:hAnsi="Times New Roman" w:eastAsia="仿宋_GB2312"/>
          <w:color w:val="000000" w:themeColor="text1"/>
          <w:sz w:val="32"/>
          <w:szCs w:val="32"/>
          <w:highlight w:val="none"/>
          <w:lang w:val="en-US" w:eastAsia="zh-CN"/>
        </w:rPr>
        <w:t>1</w:t>
      </w:r>
      <w:r>
        <w:rPr>
          <w:rFonts w:hint="eastAsia" w:ascii="Times New Roman" w:hAnsi="Times New Roman" w:eastAsia="仿宋_GB2312"/>
          <w:color w:val="000000" w:themeColor="text1"/>
          <w:sz w:val="32"/>
          <w:szCs w:val="32"/>
          <w:highlight w:val="none"/>
        </w:rPr>
        <w:t>号）。</w:t>
      </w:r>
    </w:p>
    <w:p>
      <w:pPr>
        <w:numPr>
          <w:ilvl w:val="0"/>
          <w:numId w:val="2"/>
        </w:numPr>
        <w:autoSpaceDE w:val="0"/>
        <w:autoSpaceDN w:val="0"/>
        <w:adjustRightInd w:val="0"/>
        <w:ind w:firstLine="640" w:firstLineChars="200"/>
        <w:jc w:val="left"/>
        <w:rPr>
          <w:rFonts w:hint="eastAsia" w:hAnsi="黑体" w:eastAsia="黑体"/>
          <w:color w:val="000000" w:themeColor="text1"/>
          <w:sz w:val="32"/>
          <w:szCs w:val="32"/>
          <w:highlight w:val="none"/>
        </w:rPr>
      </w:pPr>
      <w:r>
        <w:rPr>
          <w:rFonts w:hint="eastAsia" w:hAnsi="黑体" w:eastAsia="黑体"/>
          <w:color w:val="000000" w:themeColor="text1"/>
          <w:sz w:val="32"/>
          <w:szCs w:val="32"/>
          <w:highlight w:val="none"/>
        </w:rPr>
        <w:t>资助对象和条件</w:t>
      </w:r>
    </w:p>
    <w:p>
      <w:pPr>
        <w:numPr>
          <w:ilvl w:val="0"/>
          <w:numId w:val="0"/>
        </w:numPr>
        <w:autoSpaceDE w:val="0"/>
        <w:autoSpaceDN w:val="0"/>
        <w:adjustRightInd w:val="0"/>
        <w:ind w:firstLine="640" w:firstLineChars="200"/>
        <w:jc w:val="left"/>
        <w:rPr>
          <w:rFonts w:hAnsi="黑体" w:eastAsia="黑体"/>
          <w:color w:val="000000" w:themeColor="text1"/>
          <w:sz w:val="32"/>
          <w:szCs w:val="32"/>
          <w:highlight w:val="none"/>
        </w:rPr>
      </w:pPr>
      <w:r>
        <w:rPr>
          <w:rFonts w:hint="eastAsia" w:ascii="Times New Roman" w:hAnsi="Times New Roman" w:eastAsia="仿宋_GB2312"/>
          <w:color w:val="000000" w:themeColor="text1"/>
          <w:sz w:val="32"/>
          <w:szCs w:val="32"/>
          <w:highlight w:val="none"/>
          <w:lang w:eastAsia="zh-CN"/>
        </w:rPr>
        <w:t>申报</w:t>
      </w:r>
      <w:r>
        <w:rPr>
          <w:rFonts w:hint="eastAsia" w:ascii="Times New Roman" w:hAnsi="Times New Roman" w:eastAsia="仿宋_GB2312"/>
          <w:color w:val="000000" w:themeColor="text1"/>
          <w:sz w:val="32"/>
          <w:szCs w:val="32"/>
          <w:highlight w:val="none"/>
        </w:rPr>
        <w:t>知识产权保护重点市场认定资助项目需同时符合以下申请条件:</w:t>
      </w:r>
    </w:p>
    <w:p>
      <w:pPr>
        <w:numPr>
          <w:ilvl w:val="0"/>
          <w:numId w:val="3"/>
        </w:numPr>
        <w:spacing w:line="600" w:lineRule="exact"/>
        <w:ind w:left="480" w:leftChars="0" w:firstLine="0" w:firstLineChars="0"/>
        <w:rPr>
          <w:rFonts w:hint="eastAsia" w:ascii="Times New Roman" w:hAnsi="Times New Roman" w:eastAsia="仿宋_GB2312" w:cs="Times New Roman"/>
          <w:snapToGrid w:val="0"/>
          <w:color w:val="000000" w:themeColor="text1"/>
          <w:sz w:val="32"/>
          <w:szCs w:val="32"/>
          <w:highlight w:val="none"/>
          <w:lang w:eastAsia="zh-CN"/>
        </w:rPr>
      </w:pPr>
      <w:r>
        <w:rPr>
          <w:rFonts w:ascii="Times New Roman" w:hAnsi="Times New Roman" w:eastAsia="仿宋_GB2312" w:cs="Times New Roman"/>
          <w:snapToGrid w:val="0"/>
          <w:color w:val="000000" w:themeColor="text1"/>
          <w:sz w:val="32"/>
          <w:szCs w:val="32"/>
          <w:highlight w:val="none"/>
        </w:rPr>
        <w:t>在本市依法登记注册满</w:t>
      </w:r>
      <w:r>
        <w:rPr>
          <w:rFonts w:hint="eastAsia" w:ascii="Times New Roman" w:hAnsi="Times New Roman" w:eastAsia="仿宋_GB2312" w:cs="Times New Roman"/>
          <w:snapToGrid w:val="0"/>
          <w:color w:val="000000" w:themeColor="text1"/>
          <w:sz w:val="32"/>
          <w:szCs w:val="32"/>
          <w:highlight w:val="none"/>
        </w:rPr>
        <w:t>3</w:t>
      </w:r>
      <w:r>
        <w:rPr>
          <w:rFonts w:ascii="Times New Roman" w:hAnsi="Times New Roman" w:eastAsia="仿宋_GB2312" w:cs="Times New Roman"/>
          <w:snapToGrid w:val="0"/>
          <w:color w:val="000000" w:themeColor="text1"/>
          <w:sz w:val="32"/>
          <w:szCs w:val="32"/>
          <w:highlight w:val="none"/>
        </w:rPr>
        <w:t>年的企业</w:t>
      </w:r>
      <w:r>
        <w:rPr>
          <w:rFonts w:hint="eastAsia" w:ascii="Times New Roman" w:hAnsi="Times New Roman" w:eastAsia="仿宋_GB2312" w:cs="Times New Roman"/>
          <w:snapToGrid w:val="0"/>
          <w:color w:val="000000" w:themeColor="text1"/>
          <w:sz w:val="32"/>
          <w:szCs w:val="32"/>
          <w:highlight w:val="none"/>
          <w:lang w:eastAsia="zh-CN"/>
        </w:rPr>
        <w:t>。</w:t>
      </w:r>
    </w:p>
    <w:p>
      <w:pPr>
        <w:numPr>
          <w:ilvl w:val="0"/>
          <w:numId w:val="3"/>
        </w:numPr>
        <w:spacing w:line="600" w:lineRule="exact"/>
        <w:ind w:left="480" w:leftChars="0" w:firstLine="0" w:firstLineChars="0"/>
        <w:rPr>
          <w:rFonts w:ascii="仿宋_GB2312" w:hAnsi="仿宋_GB2312" w:eastAsia="仿宋_GB2312" w:cs="仿宋_GB2312"/>
          <w:snapToGrid w:val="0"/>
          <w:color w:val="000000" w:themeColor="text1"/>
          <w:sz w:val="32"/>
          <w:szCs w:val="32"/>
          <w:highlight w:val="none"/>
        </w:rPr>
      </w:pPr>
      <w:r>
        <w:rPr>
          <w:rFonts w:hint="eastAsia" w:ascii="Times New Roman" w:hAnsi="Times New Roman" w:eastAsia="仿宋_GB2312"/>
          <w:color w:val="000000" w:themeColor="text1"/>
          <w:sz w:val="32"/>
          <w:szCs w:val="32"/>
          <w:highlight w:val="none"/>
        </w:rPr>
        <w:t>市场营业面积在1万平方米以上，入驻商家</w:t>
      </w:r>
      <w:r>
        <w:rPr>
          <w:rFonts w:hint="eastAsia" w:ascii="Times New Roman" w:hAnsi="Times New Roman" w:eastAsia="仿宋_GB2312"/>
          <w:color w:val="000000" w:themeColor="text1"/>
          <w:sz w:val="32"/>
          <w:szCs w:val="32"/>
          <w:highlight w:val="none"/>
          <w:lang w:eastAsia="zh-CN"/>
        </w:rPr>
        <w:t>不少</w:t>
      </w:r>
    </w:p>
    <w:p>
      <w:pPr>
        <w:numPr>
          <w:ilvl w:val="0"/>
          <w:numId w:val="0"/>
        </w:numPr>
        <w:spacing w:line="600" w:lineRule="exact"/>
        <w:rPr>
          <w:rFonts w:ascii="仿宋_GB2312" w:hAnsi="仿宋_GB2312" w:eastAsia="仿宋_GB2312" w:cs="仿宋_GB2312"/>
          <w:snapToGrid w:val="0"/>
          <w:color w:val="000000" w:themeColor="text1"/>
          <w:sz w:val="32"/>
          <w:szCs w:val="32"/>
          <w:highlight w:val="none"/>
        </w:rPr>
      </w:pPr>
      <w:r>
        <w:rPr>
          <w:rFonts w:hint="eastAsia" w:ascii="Times New Roman" w:hAnsi="Times New Roman" w:eastAsia="仿宋_GB2312"/>
          <w:color w:val="000000" w:themeColor="text1"/>
          <w:sz w:val="32"/>
          <w:szCs w:val="32"/>
          <w:highlight w:val="none"/>
          <w:lang w:eastAsia="zh-CN"/>
        </w:rPr>
        <w:t>于</w:t>
      </w:r>
      <w:r>
        <w:rPr>
          <w:rFonts w:hint="eastAsia" w:ascii="Times New Roman" w:hAnsi="Times New Roman" w:eastAsia="仿宋_GB2312"/>
          <w:color w:val="000000" w:themeColor="text1"/>
          <w:sz w:val="32"/>
          <w:szCs w:val="32"/>
          <w:highlight w:val="none"/>
        </w:rPr>
        <w:t>100家</w:t>
      </w:r>
      <w:r>
        <w:rPr>
          <w:rFonts w:hint="eastAsia" w:ascii="仿宋_GB2312" w:hAnsi="仿宋_GB2312" w:eastAsia="仿宋_GB2312" w:cs="仿宋_GB2312"/>
          <w:snapToGrid w:val="0"/>
          <w:color w:val="000000" w:themeColor="text1"/>
          <w:sz w:val="32"/>
          <w:szCs w:val="32"/>
          <w:highlight w:val="none"/>
        </w:rPr>
        <w:t>。</w:t>
      </w:r>
    </w:p>
    <w:p>
      <w:pPr>
        <w:spacing w:line="600" w:lineRule="exact"/>
        <w:rPr>
          <w:rFonts w:hint="eastAsia" w:ascii="仿宋_GB2312" w:hAnsi="仿宋_GB2312" w:eastAsia="仿宋_GB2312" w:cs="仿宋_GB2312"/>
          <w:snapToGrid w:val="0"/>
          <w:color w:val="000000" w:themeColor="text1"/>
          <w:sz w:val="32"/>
          <w:szCs w:val="32"/>
          <w:highlight w:val="none"/>
          <w:lang w:eastAsia="zh-CN"/>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eastAsia="zh-CN"/>
        </w:rPr>
        <w:t>三</w:t>
      </w:r>
      <w:r>
        <w:rPr>
          <w:rFonts w:hint="eastAsia" w:ascii="仿宋_GB2312" w:hAnsi="仿宋_GB2312" w:eastAsia="仿宋_GB2312" w:cs="仿宋_GB2312"/>
          <w:snapToGrid w:val="0"/>
          <w:color w:val="000000" w:themeColor="text1"/>
          <w:sz w:val="32"/>
          <w:szCs w:val="32"/>
          <w:highlight w:val="none"/>
        </w:rPr>
        <w:t>）</w:t>
      </w:r>
      <w:r>
        <w:rPr>
          <w:rFonts w:ascii="Times New Roman" w:hAnsi="Times New Roman" w:eastAsia="仿宋_GB2312" w:cs="Times New Roman"/>
          <w:snapToGrid w:val="0"/>
          <w:color w:val="000000" w:themeColor="text1"/>
          <w:sz w:val="32"/>
          <w:szCs w:val="32"/>
          <w:highlight w:val="none"/>
        </w:rPr>
        <w:t>设有知识产权保护办公室，有专（兼）职工作人员负责知识产权保护工作</w:t>
      </w:r>
      <w:r>
        <w:rPr>
          <w:rFonts w:hint="eastAsia" w:ascii="Times New Roman" w:hAnsi="Times New Roman" w:eastAsia="仿宋_GB2312" w:cs="Times New Roman"/>
          <w:snapToGrid w:val="0"/>
          <w:color w:val="000000" w:themeColor="text1"/>
          <w:sz w:val="32"/>
          <w:szCs w:val="32"/>
          <w:highlight w:val="none"/>
          <w:lang w:eastAsia="zh-CN"/>
        </w:rPr>
        <w:t>。</w:t>
      </w:r>
    </w:p>
    <w:p>
      <w:pPr>
        <w:spacing w:line="600" w:lineRule="exact"/>
        <w:ind w:firstLine="640" w:firstLineChars="200"/>
        <w:rPr>
          <w:rFonts w:hint="eastAsia" w:ascii="Times New Roman" w:hAnsi="Times New Roman" w:eastAsia="仿宋_GB2312"/>
          <w:color w:val="000000" w:themeColor="text1"/>
          <w:sz w:val="32"/>
          <w:szCs w:val="32"/>
          <w:highlight w:val="none"/>
          <w:lang w:eastAsia="zh-CN"/>
        </w:rPr>
      </w:pPr>
      <w:r>
        <w:rPr>
          <w:rFonts w:hint="eastAsia" w:ascii="仿宋_GB2312" w:hAnsi="仿宋_GB2312" w:eastAsia="仿宋_GB2312" w:cs="仿宋_GB2312"/>
          <w:snapToGrid w:val="0"/>
          <w:color w:val="000000" w:themeColor="text1"/>
          <w:sz w:val="32"/>
          <w:szCs w:val="32"/>
          <w:highlight w:val="none"/>
          <w:lang w:val="en-US" w:eastAsia="zh-CN"/>
        </w:rPr>
        <w:t>（四）</w:t>
      </w:r>
      <w:r>
        <w:rPr>
          <w:rFonts w:hint="eastAsia" w:ascii="仿宋_GB2312" w:hAnsi="仿宋_GB2312" w:eastAsia="仿宋_GB2312" w:cs="仿宋_GB2312"/>
          <w:snapToGrid w:val="0"/>
          <w:color w:val="000000" w:themeColor="text1"/>
          <w:sz w:val="32"/>
          <w:szCs w:val="32"/>
          <w:highlight w:val="none"/>
        </w:rPr>
        <w:t>与进驻商家</w:t>
      </w:r>
      <w:r>
        <w:rPr>
          <w:rFonts w:hint="eastAsia" w:ascii="Times New Roman" w:hAnsi="Times New Roman" w:eastAsia="仿宋_GB2312"/>
          <w:color w:val="000000" w:themeColor="text1"/>
          <w:sz w:val="32"/>
          <w:szCs w:val="32"/>
          <w:highlight w:val="none"/>
        </w:rPr>
        <w:t>签订《不销售侵犯知识产权的商品承诺书》，且签订率达100%</w:t>
      </w:r>
      <w:r>
        <w:rPr>
          <w:rFonts w:hint="eastAsia" w:ascii="Times New Roman" w:hAnsi="Times New Roman" w:eastAsia="仿宋_GB2312"/>
          <w:color w:val="000000" w:themeColor="text1"/>
          <w:sz w:val="32"/>
          <w:szCs w:val="32"/>
          <w:highlight w:val="none"/>
          <w:lang w:eastAsia="zh-CN"/>
        </w:rPr>
        <w:t>。</w:t>
      </w:r>
    </w:p>
    <w:p>
      <w:pPr>
        <w:spacing w:line="600" w:lineRule="exact"/>
        <w:ind w:firstLine="640"/>
        <w:rPr>
          <w:rFonts w:hint="eastAsia" w:ascii="Times New Roman" w:hAnsi="Times New Roman" w:eastAsia="仿宋_GB2312"/>
          <w:color w:val="000000" w:themeColor="text1"/>
          <w:sz w:val="32"/>
          <w:szCs w:val="32"/>
          <w:highlight w:val="none"/>
          <w:lang w:val="en-US" w:eastAsia="zh-CN"/>
        </w:rPr>
      </w:pPr>
      <w:r>
        <w:rPr>
          <w:rFonts w:hint="eastAsia" w:ascii="Times New Roman" w:hAnsi="Times New Roman" w:eastAsia="仿宋_GB2312"/>
          <w:color w:val="000000" w:themeColor="text1"/>
          <w:sz w:val="32"/>
          <w:szCs w:val="32"/>
          <w:highlight w:val="none"/>
          <w:lang w:val="en-US" w:eastAsia="zh-CN"/>
        </w:rPr>
        <w:t>（五）</w:t>
      </w:r>
      <w:r>
        <w:rPr>
          <w:rFonts w:ascii="Times New Roman" w:hAnsi="Times New Roman" w:eastAsia="仿宋_GB2312" w:cs="Times New Roman"/>
          <w:snapToGrid w:val="0"/>
          <w:color w:val="000000" w:themeColor="text1"/>
          <w:sz w:val="32"/>
          <w:szCs w:val="32"/>
          <w:highlight w:val="none"/>
        </w:rPr>
        <w:t>近</w:t>
      </w:r>
      <w:r>
        <w:rPr>
          <w:rFonts w:hint="eastAsia" w:ascii="Times New Roman" w:hAnsi="Times New Roman" w:eastAsia="仿宋_GB2312" w:cs="Times New Roman"/>
          <w:snapToGrid w:val="0"/>
          <w:color w:val="000000" w:themeColor="text1"/>
          <w:sz w:val="32"/>
          <w:szCs w:val="32"/>
          <w:highlight w:val="none"/>
        </w:rPr>
        <w:t>3</w:t>
      </w:r>
      <w:r>
        <w:rPr>
          <w:rFonts w:ascii="Times New Roman" w:hAnsi="Times New Roman" w:eastAsia="仿宋_GB2312" w:cs="Times New Roman"/>
          <w:snapToGrid w:val="0"/>
          <w:color w:val="000000" w:themeColor="text1"/>
          <w:sz w:val="32"/>
          <w:szCs w:val="32"/>
          <w:highlight w:val="none"/>
        </w:rPr>
        <w:t>年内未发生群体侵权、重复侵权等扰乱市场秩序并造成恶劣影响的故意侵权行为</w:t>
      </w:r>
      <w:r>
        <w:rPr>
          <w:rFonts w:hint="eastAsia" w:ascii="Times New Roman" w:hAnsi="Times New Roman" w:eastAsia="仿宋_GB2312" w:cs="Times New Roman"/>
          <w:snapToGrid w:val="0"/>
          <w:color w:val="000000" w:themeColor="text1"/>
          <w:sz w:val="32"/>
          <w:szCs w:val="32"/>
          <w:highlight w:val="none"/>
          <w:lang w:eastAsia="zh-CN"/>
        </w:rPr>
        <w:t>。</w:t>
      </w:r>
    </w:p>
    <w:p>
      <w:pPr>
        <w:ind w:firstLine="640" w:firstLineChars="200"/>
        <w:rPr>
          <w:rFonts w:hint="eastAsia" w:ascii="仿宋_GB2312" w:hAnsi="仿宋_GB2312" w:eastAsia="仿宋_GB2312" w:cs="仿宋_GB2312"/>
          <w:snapToGrid w:val="0"/>
          <w:color w:val="000000" w:themeColor="text1"/>
          <w:sz w:val="32"/>
          <w:szCs w:val="32"/>
          <w:highlight w:val="none"/>
        </w:rPr>
      </w:pPr>
      <w:r>
        <w:rPr>
          <w:rFonts w:hint="eastAsia" w:eastAsia="仿宋_GB2312"/>
          <w:color w:val="000000" w:themeColor="text1"/>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已在以</w:t>
      </w:r>
      <w:r>
        <w:rPr>
          <w:rFonts w:hint="eastAsia" w:eastAsia="仿宋_GB2312"/>
          <w:color w:val="000000" w:themeColor="text1"/>
          <w:sz w:val="32"/>
          <w:szCs w:val="32"/>
          <w:highlight w:val="none"/>
          <w:lang w:val="en-US" w:eastAsia="zh-CN"/>
        </w:rPr>
        <w:t>前申领过的，不符合本批次受理。</w:t>
      </w:r>
    </w:p>
    <w:p>
      <w:pPr>
        <w:autoSpaceDE w:val="0"/>
        <w:autoSpaceDN w:val="0"/>
        <w:adjustRightInd w:val="0"/>
        <w:ind w:left="0" w:leftChars="0" w:firstLine="640" w:firstLineChars="0"/>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三、申报材料</w:t>
      </w:r>
    </w:p>
    <w:p>
      <w:pPr>
        <w:autoSpaceDE w:val="0"/>
        <w:autoSpaceDN w:val="0"/>
        <w:adjustRightInd w:val="0"/>
        <w:ind w:firstLine="640" w:firstLineChars="20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（一）《知识产权保护重点市场认定资助项目申报书》。</w:t>
      </w:r>
    </w:p>
    <w:p>
      <w:pPr>
        <w:autoSpaceDE w:val="0"/>
        <w:autoSpaceDN w:val="0"/>
        <w:adjustRightInd w:val="0"/>
        <w:ind w:left="638" w:leftChars="304" w:firstLine="0" w:firstLineChars="0"/>
        <w:jc w:val="left"/>
        <w:rPr>
          <w:rFonts w:hint="eastAsia"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（二）申请人的《营业执照》复印件。</w:t>
      </w:r>
    </w:p>
    <w:p>
      <w:pPr>
        <w:autoSpaceDE w:val="0"/>
        <w:autoSpaceDN w:val="0"/>
        <w:adjustRightInd w:val="0"/>
        <w:ind w:left="638" w:leftChars="304" w:firstLine="0" w:firstLineChars="0"/>
        <w:jc w:val="left"/>
        <w:rPr>
          <w:rFonts w:hint="eastAsia" w:ascii="Times New Roman" w:hAnsi="Times New Roman" w:eastAsia="仿宋_GB2312" w:cs="Times New Roman"/>
          <w:snapToGrid w:val="0"/>
          <w:color w:val="000000" w:themeColor="text1"/>
          <w:sz w:val="32"/>
          <w:szCs w:val="32"/>
          <w:highlight w:val="none"/>
          <w:lang w:eastAsia="zh-CN"/>
        </w:rPr>
      </w:pPr>
      <w:r>
        <w:rPr>
          <w:rFonts w:hint="eastAsia" w:ascii="仿宋_GB2312" w:hAnsi="仿宋_GB2312" w:eastAsia="仿宋_GB2312" w:cs="仿宋_GB2312"/>
          <w:snapToGrid w:val="0"/>
          <w:color w:val="000000" w:themeColor="text1"/>
          <w:sz w:val="32"/>
          <w:szCs w:val="32"/>
          <w:highlight w:val="none"/>
          <w:lang w:eastAsia="zh-CN"/>
        </w:rPr>
        <w:t>（三）</w:t>
      </w:r>
      <w:r>
        <w:rPr>
          <w:rFonts w:hint="eastAsia" w:ascii="仿宋_GB2312" w:hAnsi="仿宋_GB2312" w:eastAsia="仿宋_GB2312" w:cs="仿宋_GB2312"/>
          <w:snapToGrid w:val="0"/>
          <w:color w:val="000000" w:themeColor="text1"/>
          <w:sz w:val="32"/>
          <w:szCs w:val="32"/>
          <w:highlight w:val="none"/>
        </w:rPr>
        <w:t>市场</w:t>
      </w:r>
      <w:r>
        <w:rPr>
          <w:rFonts w:hint="eastAsia" w:ascii="Times New Roman" w:hAnsi="Times New Roman" w:eastAsia="仿宋_GB2312"/>
          <w:color w:val="000000" w:themeColor="text1"/>
          <w:sz w:val="32"/>
          <w:szCs w:val="32"/>
          <w:highlight w:val="none"/>
        </w:rPr>
        <w:t>营业面积</w:t>
      </w:r>
      <w:r>
        <w:rPr>
          <w:rFonts w:hint="eastAsia" w:ascii="Times New Roman" w:hAnsi="Times New Roman" w:eastAsia="仿宋_GB2312" w:cs="Times New Roman"/>
          <w:snapToGrid w:val="0"/>
          <w:color w:val="000000" w:themeColor="text1"/>
          <w:sz w:val="32"/>
          <w:szCs w:val="32"/>
          <w:highlight w:val="none"/>
          <w:lang w:eastAsia="zh-CN"/>
        </w:rPr>
        <w:t>不少于</w:t>
      </w:r>
      <w:r>
        <w:rPr>
          <w:rFonts w:ascii="Times New Roman" w:hAnsi="Times New Roman" w:eastAsia="仿宋_GB2312" w:cs="Times New Roman"/>
          <w:snapToGrid w:val="0"/>
          <w:color w:val="000000" w:themeColor="text1"/>
          <w:sz w:val="32"/>
          <w:szCs w:val="32"/>
          <w:highlight w:val="none"/>
        </w:rPr>
        <w:t>1万平方米，入驻商家</w:t>
      </w:r>
      <w:r>
        <w:rPr>
          <w:rFonts w:hint="eastAsia" w:ascii="Times New Roman" w:hAnsi="Times New Roman" w:eastAsia="仿宋_GB2312" w:cs="Times New Roman"/>
          <w:snapToGrid w:val="0"/>
          <w:color w:val="000000" w:themeColor="text1"/>
          <w:sz w:val="32"/>
          <w:szCs w:val="32"/>
          <w:highlight w:val="none"/>
          <w:lang w:eastAsia="zh-CN"/>
        </w:rPr>
        <w:t>不少</w:t>
      </w:r>
    </w:p>
    <w:p>
      <w:pPr>
        <w:autoSpaceDE w:val="0"/>
        <w:autoSpaceDN w:val="0"/>
        <w:adjustRightInd w:val="0"/>
        <w:jc w:val="left"/>
        <w:rPr>
          <w:rFonts w:hint="eastAsia" w:ascii="仿宋_GB2312" w:hAnsi="仿宋_GB2312" w:eastAsia="仿宋_GB2312" w:cs="仿宋_GB2312"/>
          <w:snapToGrid w:val="0"/>
          <w:color w:val="000000" w:themeColor="text1"/>
          <w:sz w:val="32"/>
          <w:szCs w:val="32"/>
          <w:highlight w:val="none"/>
          <w:lang w:eastAsia="zh-CN"/>
        </w:rPr>
      </w:pPr>
      <w:r>
        <w:rPr>
          <w:rFonts w:hint="eastAsia" w:ascii="Times New Roman" w:hAnsi="Times New Roman" w:eastAsia="仿宋_GB2312" w:cs="Times New Roman"/>
          <w:snapToGrid w:val="0"/>
          <w:color w:val="000000" w:themeColor="text1"/>
          <w:sz w:val="32"/>
          <w:szCs w:val="32"/>
          <w:highlight w:val="none"/>
          <w:lang w:eastAsia="zh-CN"/>
        </w:rPr>
        <w:t>于</w:t>
      </w:r>
      <w:r>
        <w:rPr>
          <w:rFonts w:ascii="Times New Roman" w:hAnsi="Times New Roman" w:eastAsia="仿宋_GB2312" w:cs="Times New Roman"/>
          <w:snapToGrid w:val="0"/>
          <w:color w:val="000000" w:themeColor="text1"/>
          <w:sz w:val="32"/>
          <w:szCs w:val="32"/>
          <w:highlight w:val="none"/>
        </w:rPr>
        <w:t>100家</w:t>
      </w:r>
      <w:r>
        <w:rPr>
          <w:rFonts w:hint="eastAsia" w:ascii="仿宋_GB2312" w:hAnsi="仿宋_GB2312" w:eastAsia="仿宋_GB2312" w:cs="仿宋_GB2312"/>
          <w:snapToGrid w:val="0"/>
          <w:color w:val="000000" w:themeColor="text1"/>
          <w:sz w:val="32"/>
          <w:szCs w:val="32"/>
          <w:highlight w:val="none"/>
        </w:rPr>
        <w:t>的证明材料。</w:t>
      </w:r>
      <w:r>
        <w:rPr>
          <w:rFonts w:hint="eastAsia" w:ascii="仿宋_GB2312" w:hAnsi="仿宋_GB2312" w:eastAsia="仿宋_GB2312" w:cs="仿宋_GB2312"/>
          <w:snapToGrid w:val="0"/>
          <w:color w:val="000000" w:themeColor="text1"/>
          <w:sz w:val="32"/>
          <w:szCs w:val="32"/>
          <w:highlight w:val="none"/>
          <w:lang w:eastAsia="zh-CN"/>
        </w:rPr>
        <w:t>（包含但不限于</w:t>
      </w:r>
      <w:r>
        <w:rPr>
          <w:rFonts w:hint="eastAsia" w:ascii="仿宋_GB2312" w:hAnsi="黑体" w:eastAsia="仿宋_GB2312"/>
          <w:color w:val="000000" w:themeColor="text1"/>
          <w:sz w:val="32"/>
          <w:szCs w:val="32"/>
          <w:highlight w:val="none"/>
          <w:lang w:eastAsia="zh-CN"/>
        </w:rPr>
        <w:t>入驻商家的《营业执照》或《个体工商户营业执照》复印件、入驻商家与申请人签订的合同等</w:t>
      </w:r>
      <w:r>
        <w:rPr>
          <w:rFonts w:hint="eastAsia" w:ascii="仿宋_GB2312" w:hAnsi="仿宋_GB2312" w:eastAsia="仿宋_GB2312" w:cs="仿宋_GB2312"/>
          <w:snapToGrid w:val="0"/>
          <w:color w:val="000000" w:themeColor="text1"/>
          <w:sz w:val="32"/>
          <w:szCs w:val="32"/>
          <w:highlight w:val="none"/>
          <w:lang w:eastAsia="zh-CN"/>
        </w:rPr>
        <w:t>）</w:t>
      </w:r>
    </w:p>
    <w:p>
      <w:pPr>
        <w:autoSpaceDE w:val="0"/>
        <w:autoSpaceDN w:val="0"/>
        <w:adjustRightInd w:val="0"/>
        <w:ind w:firstLine="640" w:firstLineChars="200"/>
        <w:jc w:val="left"/>
        <w:rPr>
          <w:rFonts w:hint="eastAsia" w:ascii="仿宋_GB2312" w:hAnsi="仿宋_GB2312" w:eastAsia="仿宋_GB2312" w:cs="仿宋_GB2312"/>
          <w:snapToGrid w:val="0"/>
          <w:color w:val="000000" w:themeColor="text1"/>
          <w:sz w:val="32"/>
          <w:szCs w:val="32"/>
          <w:highlight w:val="none"/>
          <w:lang w:val="en-US" w:eastAsia="zh-CN"/>
        </w:rPr>
      </w:pPr>
      <w:r>
        <w:rPr>
          <w:rFonts w:hint="eastAsia" w:ascii="仿宋_GB2312" w:hAnsi="仿宋_GB2312" w:eastAsia="仿宋_GB2312" w:cs="仿宋_GB2312"/>
          <w:snapToGrid w:val="0"/>
          <w:color w:val="000000" w:themeColor="text1"/>
          <w:sz w:val="32"/>
          <w:szCs w:val="32"/>
          <w:highlight w:val="none"/>
          <w:lang w:val="en-US" w:eastAsia="zh-CN"/>
        </w:rPr>
        <w:t>（四）</w:t>
      </w:r>
      <w:r>
        <w:rPr>
          <w:rFonts w:ascii="Times New Roman" w:hAnsi="Times New Roman" w:eastAsia="仿宋_GB2312" w:cs="Times New Roman"/>
          <w:snapToGrid w:val="0"/>
          <w:color w:val="000000" w:themeColor="text1"/>
          <w:sz w:val="32"/>
          <w:szCs w:val="32"/>
          <w:highlight w:val="none"/>
        </w:rPr>
        <w:t>设有知识产权保护办公室，有专（兼）职工作人员负责知识产权保护工作</w:t>
      </w:r>
      <w:r>
        <w:rPr>
          <w:rFonts w:hint="eastAsia" w:ascii="Times New Roman" w:hAnsi="Times New Roman" w:eastAsia="仿宋_GB2312" w:cs="Times New Roman"/>
          <w:snapToGrid w:val="0"/>
          <w:color w:val="000000" w:themeColor="text1"/>
          <w:sz w:val="32"/>
          <w:szCs w:val="32"/>
          <w:highlight w:val="none"/>
          <w:lang w:eastAsia="zh-CN"/>
        </w:rPr>
        <w:t>的证明材料。</w:t>
      </w:r>
    </w:p>
    <w:p>
      <w:pPr>
        <w:autoSpaceDE w:val="0"/>
        <w:autoSpaceDN w:val="0"/>
        <w:adjustRightInd w:val="0"/>
        <w:ind w:firstLine="640"/>
        <w:jc w:val="left"/>
        <w:rPr>
          <w:rFonts w:hint="eastAsia" w:ascii="仿宋_GB2312" w:hAnsi="仿宋_GB2312" w:eastAsia="仿宋_GB2312" w:cs="仿宋_GB2312"/>
          <w:snapToGrid w:val="0"/>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（五）</w:t>
      </w:r>
      <w:r>
        <w:rPr>
          <w:rFonts w:hint="eastAsia" w:ascii="仿宋_GB2312" w:hAnsi="仿宋_GB2312" w:eastAsia="仿宋_GB2312" w:cs="仿宋_GB2312"/>
          <w:snapToGrid w:val="0"/>
          <w:color w:val="000000" w:themeColor="text1"/>
          <w:sz w:val="32"/>
          <w:szCs w:val="32"/>
          <w:highlight w:val="none"/>
        </w:rPr>
        <w:t>与进</w:t>
      </w:r>
      <w:r>
        <w:rPr>
          <w:rFonts w:hint="eastAsia" w:ascii="Times New Roman" w:hAnsi="Times New Roman" w:eastAsia="仿宋_GB2312"/>
          <w:color w:val="000000" w:themeColor="text1"/>
          <w:sz w:val="32"/>
          <w:szCs w:val="32"/>
          <w:highlight w:val="none"/>
        </w:rPr>
        <w:t>驻商家签订《不销售侵犯知识产权的商品承诺书》且签订率达100%的证</w:t>
      </w:r>
      <w:r>
        <w:rPr>
          <w:rFonts w:hint="eastAsia" w:ascii="仿宋_GB2312" w:hAnsi="仿宋_GB2312" w:eastAsia="仿宋_GB2312" w:cs="仿宋_GB2312"/>
          <w:snapToGrid w:val="0"/>
          <w:color w:val="000000" w:themeColor="text1"/>
          <w:sz w:val="32"/>
          <w:szCs w:val="32"/>
          <w:highlight w:val="none"/>
        </w:rPr>
        <w:t>明材料。</w:t>
      </w:r>
    </w:p>
    <w:p>
      <w:pPr>
        <w:autoSpaceDE w:val="0"/>
        <w:autoSpaceDN w:val="0"/>
        <w:adjustRightInd w:val="0"/>
        <w:ind w:firstLine="640"/>
        <w:jc w:val="left"/>
        <w:rPr>
          <w:rFonts w:hint="eastAsia" w:ascii="仿宋_GB2312" w:hAnsi="仿宋_GB2312" w:eastAsia="仿宋_GB2312" w:cs="仿宋_GB2312"/>
          <w:snapToGrid w:val="0"/>
          <w:color w:val="000000" w:themeColor="text1"/>
          <w:sz w:val="32"/>
          <w:szCs w:val="32"/>
          <w:highlight w:val="none"/>
          <w:lang w:eastAsia="zh-CN"/>
        </w:rPr>
      </w:pPr>
      <w:r>
        <w:rPr>
          <w:rFonts w:hint="eastAsia" w:ascii="Times New Roman" w:hAnsi="Times New Roman" w:eastAsia="仿宋_GB2312" w:cs="Times New Roman"/>
          <w:snapToGrid w:val="0"/>
          <w:color w:val="000000" w:themeColor="text1"/>
          <w:sz w:val="32"/>
          <w:szCs w:val="32"/>
          <w:highlight w:val="none"/>
          <w:lang w:eastAsia="zh-CN"/>
        </w:rPr>
        <w:t>（六）</w:t>
      </w:r>
      <w:r>
        <w:rPr>
          <w:rFonts w:ascii="Times New Roman" w:hAnsi="Times New Roman" w:eastAsia="仿宋_GB2312" w:cs="Times New Roman"/>
          <w:snapToGrid w:val="0"/>
          <w:color w:val="000000" w:themeColor="text1"/>
          <w:sz w:val="32"/>
          <w:szCs w:val="32"/>
          <w:highlight w:val="none"/>
        </w:rPr>
        <w:t>近</w:t>
      </w:r>
      <w:r>
        <w:rPr>
          <w:rFonts w:hint="eastAsia" w:ascii="Times New Roman" w:hAnsi="Times New Roman" w:eastAsia="仿宋_GB2312" w:cs="Times New Roman"/>
          <w:snapToGrid w:val="0"/>
          <w:color w:val="000000" w:themeColor="text1"/>
          <w:sz w:val="32"/>
          <w:szCs w:val="32"/>
          <w:highlight w:val="none"/>
        </w:rPr>
        <w:t>3</w:t>
      </w:r>
      <w:r>
        <w:rPr>
          <w:rFonts w:ascii="Times New Roman" w:hAnsi="Times New Roman" w:eastAsia="仿宋_GB2312" w:cs="Times New Roman"/>
          <w:snapToGrid w:val="0"/>
          <w:color w:val="000000" w:themeColor="text1"/>
          <w:sz w:val="32"/>
          <w:szCs w:val="32"/>
          <w:highlight w:val="none"/>
        </w:rPr>
        <w:t>年内未发生群体侵权、重复侵权等扰乱市场秩序并造成恶劣影响的故意侵权行为</w:t>
      </w:r>
      <w:r>
        <w:rPr>
          <w:rFonts w:hint="eastAsia" w:ascii="Times New Roman" w:hAnsi="Times New Roman" w:eastAsia="仿宋_GB2312" w:cs="Times New Roman"/>
          <w:snapToGrid w:val="0"/>
          <w:color w:val="000000" w:themeColor="text1"/>
          <w:sz w:val="32"/>
          <w:szCs w:val="32"/>
          <w:highlight w:val="none"/>
          <w:lang w:eastAsia="zh-CN"/>
        </w:rPr>
        <w:t>的情况说明。</w:t>
      </w:r>
    </w:p>
    <w:p>
      <w:pPr>
        <w:autoSpaceDE w:val="0"/>
        <w:autoSpaceDN w:val="0"/>
        <w:adjustRightInd w:val="0"/>
        <w:ind w:firstLine="640"/>
        <w:jc w:val="left"/>
        <w:rPr>
          <w:rFonts w:hint="eastAsia" w:ascii="仿宋_GB2312" w:hAnsi="仿宋_GB2312" w:eastAsia="仿宋_GB2312" w:cs="仿宋_GB2312"/>
          <w:color w:val="000000" w:themeColor="text1"/>
          <w:sz w:val="32"/>
          <w:szCs w:val="32"/>
          <w:highlight w:val="none"/>
        </w:rPr>
      </w:pP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eastAsia="zh-CN"/>
        </w:rPr>
        <w:t>七</w:t>
      </w:r>
      <w:r>
        <w:rPr>
          <w:rFonts w:hint="eastAsia" w:ascii="仿宋_GB2312" w:hAnsi="黑体" w:eastAsia="仿宋_GB2312"/>
          <w:color w:val="000000" w:themeColor="text1"/>
          <w:sz w:val="32"/>
          <w:szCs w:val="32"/>
          <w:highlight w:val="none"/>
        </w:rPr>
        <w:t>）</w:t>
      </w:r>
      <w:r>
        <w:rPr>
          <w:rFonts w:hint="eastAsia" w:eastAsia="仿宋_GB2312"/>
          <w:color w:val="000000" w:themeColor="text1"/>
          <w:sz w:val="32"/>
          <w:szCs w:val="32"/>
          <w:highlight w:val="none"/>
        </w:rPr>
        <w:t>申请人银行开户信息相关证明材料复印件并盖章</w:t>
      </w:r>
      <w:r>
        <w:rPr>
          <w:rFonts w:hint="eastAsia" w:ascii="仿宋_GB2312" w:hAnsi="仿宋_GB2312" w:eastAsia="仿宋_GB2312" w:cs="仿宋_GB2312"/>
          <w:color w:val="000000" w:themeColor="text1"/>
          <w:sz w:val="32"/>
          <w:szCs w:val="32"/>
          <w:highlight w:val="none"/>
        </w:rPr>
        <w:t>。</w:t>
      </w:r>
    </w:p>
    <w:p>
      <w:pPr>
        <w:autoSpaceDE w:val="0"/>
        <w:autoSpaceDN w:val="0"/>
        <w:adjustRightInd w:val="0"/>
        <w:ind w:firstLine="64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val="en-US" w:eastAsia="zh-CN"/>
        </w:rPr>
        <w:t>八</w:t>
      </w:r>
      <w:r>
        <w:rPr>
          <w:rFonts w:hint="eastAsia" w:ascii="仿宋_GB2312" w:hAnsi="黑体" w:eastAsia="仿宋_GB2312"/>
          <w:color w:val="000000" w:themeColor="text1"/>
          <w:sz w:val="32"/>
          <w:szCs w:val="32"/>
          <w:highlight w:val="none"/>
        </w:rPr>
        <w:t>）非市场</w:t>
      </w:r>
      <w:r>
        <w:rPr>
          <w:rFonts w:hint="eastAsia" w:ascii="仿宋_GB2312" w:eastAsia="仿宋_GB2312"/>
          <w:color w:val="000000" w:themeColor="text1"/>
          <w:kern w:val="0"/>
          <w:sz w:val="32"/>
          <w:szCs w:val="32"/>
          <w:highlight w:val="none"/>
        </w:rPr>
        <w:t>的法定代表人本人前来办理的，需提供授权委托书原件。</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四、资助额度和方式</w:t>
      </w:r>
    </w:p>
    <w:p>
      <w:pPr>
        <w:autoSpaceDE w:val="0"/>
        <w:autoSpaceDN w:val="0"/>
        <w:adjustRightInd w:val="0"/>
        <w:rPr>
          <w:rFonts w:ascii="仿宋_GB2312" w:eastAsia="仿宋_GB2312" w:cs="仿宋_GB2312"/>
          <w:snapToGrid w:val="0"/>
          <w:color w:val="000000" w:themeColor="text1"/>
          <w:sz w:val="32"/>
          <w:szCs w:val="32"/>
          <w:highlight w:val="none"/>
        </w:rPr>
      </w:pPr>
      <w:r>
        <w:rPr>
          <w:rFonts w:hint="eastAsia" w:ascii="仿宋_GB2312" w:eastAsia="仿宋_GB2312" w:cs="仿宋_GB2312"/>
          <w:snapToGrid w:val="0"/>
          <w:color w:val="000000" w:themeColor="text1"/>
          <w:sz w:val="32"/>
          <w:szCs w:val="32"/>
          <w:highlight w:val="none"/>
          <w:lang w:val="en-US" w:eastAsia="zh-CN"/>
        </w:rPr>
        <w:t xml:space="preserve">   </w:t>
      </w:r>
      <w:r>
        <w:rPr>
          <w:rFonts w:hint="eastAsia" w:ascii="仿宋_GB2312" w:eastAsia="仿宋_GB2312" w:cs="仿宋_GB2312"/>
          <w:snapToGrid w:val="0"/>
          <w:color w:val="000000" w:themeColor="text1"/>
          <w:sz w:val="32"/>
          <w:szCs w:val="32"/>
          <w:highlight w:val="none"/>
        </w:rPr>
        <w:t>（一）</w:t>
      </w:r>
      <w:r>
        <w:rPr>
          <w:rFonts w:ascii="Times New Roman" w:hAnsi="Times New Roman" w:eastAsia="仿宋_GB2312" w:cs="Times New Roman"/>
          <w:snapToGrid w:val="0"/>
          <w:color w:val="000000"/>
          <w:sz w:val="32"/>
          <w:szCs w:val="32"/>
          <w:highlight w:val="none"/>
        </w:rPr>
        <w:t>经认定为知识产权保护重点市场的，每家一次性给予不超过10万元资助</w:t>
      </w:r>
      <w:r>
        <w:rPr>
          <w:rFonts w:hint="eastAsia" w:ascii="仿宋_GB2312" w:eastAsia="仿宋_GB2312" w:cs="仿宋_GB2312"/>
          <w:snapToGrid w:val="0"/>
          <w:color w:val="000000" w:themeColor="text1"/>
          <w:sz w:val="32"/>
          <w:szCs w:val="32"/>
          <w:highlight w:val="none"/>
        </w:rPr>
        <w:t>。</w:t>
      </w:r>
    </w:p>
    <w:p>
      <w:pPr>
        <w:autoSpaceDE w:val="0"/>
        <w:autoSpaceDN w:val="0"/>
        <w:adjustRightInd w:val="0"/>
        <w:rPr>
          <w:rFonts w:ascii="仿宋_GB2312" w:hAnsi="黑体" w:eastAsia="仿宋_GB2312"/>
          <w:color w:val="000000" w:themeColor="text1"/>
          <w:sz w:val="32"/>
          <w:szCs w:val="32"/>
          <w:highlight w:val="none"/>
        </w:rPr>
      </w:pPr>
      <w:r>
        <w:rPr>
          <w:rFonts w:hint="eastAsia" w:ascii="仿宋_GB2312" w:eastAsia="仿宋_GB2312" w:cs="仿宋_GB2312"/>
          <w:snapToGrid w:val="0"/>
          <w:color w:val="000000" w:themeColor="text1"/>
          <w:sz w:val="32"/>
          <w:szCs w:val="32"/>
          <w:highlight w:val="none"/>
          <w:lang w:val="en-US" w:eastAsia="zh-CN"/>
        </w:rPr>
        <w:t xml:space="preserve">   </w:t>
      </w:r>
      <w:r>
        <w:rPr>
          <w:rFonts w:hint="eastAsia" w:ascii="仿宋_GB2312" w:eastAsia="仿宋_GB2312" w:cs="仿宋_GB2312"/>
          <w:snapToGrid w:val="0"/>
          <w:color w:val="000000" w:themeColor="text1"/>
          <w:sz w:val="32"/>
          <w:szCs w:val="32"/>
          <w:highlight w:val="none"/>
        </w:rPr>
        <w:t>（二）</w:t>
      </w:r>
      <w:r>
        <w:rPr>
          <w:rFonts w:hint="eastAsia" w:ascii="仿宋_GB2312" w:hAnsi="黑体" w:eastAsia="仿宋_GB2312"/>
          <w:color w:val="000000" w:themeColor="text1"/>
          <w:sz w:val="32"/>
          <w:szCs w:val="32"/>
          <w:highlight w:val="none"/>
        </w:rPr>
        <w:t>本项目为事后奖补项目，</w:t>
      </w:r>
      <w:r>
        <w:rPr>
          <w:rFonts w:hint="eastAsia" w:ascii="仿宋_GB2312" w:hAnsi="宋体" w:eastAsia="仿宋_GB2312" w:cs="宋体"/>
          <w:color w:val="000000" w:themeColor="text1"/>
          <w:kern w:val="0"/>
          <w:sz w:val="32"/>
          <w:szCs w:val="32"/>
          <w:highlight w:val="none"/>
        </w:rPr>
        <w:t>在年度预算内专项资金按申请顺序用完即止；对同一申报批次的资助项目，如果累计拟资助额度超过年度预算余额，按比例调整资助金额。</w:t>
      </w:r>
    </w:p>
    <w:p>
      <w:pPr>
        <w:widowControl/>
        <w:autoSpaceDE w:val="0"/>
        <w:autoSpaceDN w:val="0"/>
        <w:adjustRightInd w:val="0"/>
        <w:ind w:firstLine="645"/>
        <w:jc w:val="left"/>
        <w:rPr>
          <w:rFonts w:ascii="宋体" w:hAnsi="宋体" w:eastAsia="宋体" w:cs="宋体"/>
          <w:color w:val="000000" w:themeColor="text1"/>
          <w:kern w:val="0"/>
          <w:sz w:val="24"/>
          <w:szCs w:val="24"/>
          <w:highlight w:val="none"/>
        </w:rPr>
      </w:pPr>
      <w:r>
        <w:rPr>
          <w:rFonts w:hint="eastAsia" w:ascii="黑体" w:hAnsi="黑体" w:eastAsia="黑体"/>
          <w:color w:val="000000" w:themeColor="text1"/>
          <w:sz w:val="32"/>
          <w:szCs w:val="32"/>
          <w:highlight w:val="none"/>
        </w:rPr>
        <w:t>五、不予资助情形</w:t>
      </w:r>
    </w:p>
    <w:p>
      <w:pPr>
        <w:widowControl/>
        <w:jc w:val="both"/>
        <w:rPr>
          <w:rFonts w:ascii="宋体" w:hAnsi="宋体" w:eastAsia="宋体" w:cs="宋体"/>
          <w:color w:val="000000" w:themeColor="text1"/>
          <w:kern w:val="0"/>
          <w:sz w:val="24"/>
          <w:szCs w:val="24"/>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仿宋_GB2312" w:hAnsi="宋体" w:eastAsia="仿宋_GB2312" w:cs="宋体"/>
          <w:i w:val="0"/>
          <w:iCs w:val="0"/>
          <w:caps w:val="0"/>
          <w:color w:val="000000" w:themeColor="text1"/>
          <w:spacing w:val="0"/>
          <w:kern w:val="0"/>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color w:val="000000" w:themeColor="text1"/>
          <w:kern w:val="0"/>
          <w:sz w:val="32"/>
          <w:szCs w:val="32"/>
          <w:highlight w:val="none"/>
          <w:lang w:eastAsia="zh-CN"/>
        </w:rPr>
        <w:t>二</w:t>
      </w: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color w:val="000000" w:themeColor="text1"/>
          <w:kern w:val="0"/>
          <w:sz w:val="32"/>
          <w:szCs w:val="32"/>
          <w:highlight w:val="none"/>
          <w:lang w:eastAsia="zh-CN"/>
        </w:rPr>
        <w:t>属于</w:t>
      </w:r>
      <w:r>
        <w:rPr>
          <w:rFonts w:hint="eastAsia" w:ascii="仿宋_GB2312" w:hAnsi="宋体" w:eastAsia="仿宋_GB2312" w:cs="宋体"/>
          <w:color w:val="000000" w:themeColor="text1"/>
          <w:kern w:val="0"/>
          <w:sz w:val="32"/>
          <w:szCs w:val="32"/>
          <w:highlight w:val="none"/>
          <w:lang w:val="en-US" w:eastAsia="zh-CN"/>
        </w:rPr>
        <w:t>《东莞市财政局关于印发&lt;关于东莞市促进经济发展</w:t>
      </w:r>
      <w:r>
        <w:rPr>
          <w:rFonts w:hint="eastAsia" w:ascii="Times New Roman" w:hAnsi="Times New Roman" w:eastAsia="仿宋_GB2312" w:cstheme="minorBidi"/>
          <w:color w:val="000000" w:themeColor="text1"/>
          <w:kern w:val="2"/>
          <w:sz w:val="32"/>
          <w:szCs w:val="32"/>
          <w:highlight w:val="none"/>
          <w:lang w:val="en-US" w:eastAsia="zh-CN"/>
        </w:rPr>
        <w:t>类专项资金不予资助范围的若干规定&gt;的通知》（东财规〔2023〕2 号）规</w:t>
      </w:r>
      <w:r>
        <w:rPr>
          <w:rFonts w:hint="eastAsia" w:ascii="仿宋_GB2312" w:hAnsi="宋体" w:eastAsia="仿宋_GB2312" w:cs="宋体"/>
          <w:color w:val="000000" w:themeColor="text1"/>
          <w:kern w:val="0"/>
          <w:sz w:val="32"/>
          <w:szCs w:val="32"/>
          <w:highlight w:val="none"/>
          <w:lang w:val="en-US" w:eastAsia="zh-CN"/>
        </w:rPr>
        <w:t>定的不予</w:t>
      </w:r>
      <w:r>
        <w:rPr>
          <w:rFonts w:hint="eastAsia" w:ascii="仿宋_GB2312" w:hAnsi="宋体" w:eastAsia="仿宋_GB2312" w:cs="宋体"/>
          <w:color w:val="000000" w:themeColor="text1"/>
          <w:kern w:val="0"/>
          <w:sz w:val="32"/>
          <w:szCs w:val="32"/>
          <w:highlight w:val="none"/>
          <w:lang w:eastAsia="zh-CN"/>
        </w:rPr>
        <w:t>资助范围内的</w:t>
      </w:r>
      <w:r>
        <w:rPr>
          <w:rFonts w:hint="eastAsia" w:ascii="仿宋_GB2312" w:hAnsi="宋体" w:eastAsia="仿宋_GB2312" w:cs="宋体"/>
          <w:color w:val="000000" w:themeColor="text1"/>
          <w:kern w:val="0"/>
          <w:sz w:val="32"/>
          <w:szCs w:val="32"/>
          <w:highlight w:val="none"/>
        </w:rPr>
        <w:t>。</w:t>
      </w:r>
      <w:r>
        <w:rPr>
          <w:rFonts w:hint="eastAsia" w:ascii="仿宋_GB2312" w:hAnsi="宋体" w:eastAsia="仿宋_GB2312" w:cs="宋体"/>
          <w:i w:val="0"/>
          <w:iCs w:val="0"/>
          <w:caps w:val="0"/>
          <w:color w:val="000000" w:themeColor="text1"/>
          <w:spacing w:val="0"/>
          <w:kern w:val="0"/>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仿宋_GB2312" w:hAnsi="宋体" w:eastAsia="仿宋_GB2312" w:cs="宋体"/>
          <w:i w:val="0"/>
          <w:iCs w:val="0"/>
          <w:caps w:val="0"/>
          <w:color w:val="000000" w:themeColor="text1"/>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仿宋_GB2312" w:hAnsi="宋体" w:eastAsia="仿宋_GB2312" w:cs="宋体"/>
          <w:i w:val="0"/>
          <w:iCs w:val="0"/>
          <w:caps w:val="0"/>
          <w:color w:val="000000" w:themeColor="text1"/>
          <w:spacing w:val="0"/>
          <w:kern w:val="0"/>
          <w:sz w:val="32"/>
          <w:szCs w:val="32"/>
          <w:highlight w:val="none"/>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2.因逾期未按要求足额退回财政资金，提供虚假申报资料，以虚报、冒领等手段骗取财政资金</w:t>
      </w:r>
      <w:r>
        <w:rPr>
          <w:rFonts w:hint="eastAsia" w:ascii="仿宋_GB2312" w:hAnsi="宋体" w:eastAsia="仿宋_GB2312" w:cs="宋体"/>
          <w:i w:val="0"/>
          <w:iCs w:val="0"/>
          <w:caps w:val="0"/>
          <w:color w:val="000000" w:themeColor="text1"/>
          <w:spacing w:val="0"/>
          <w:kern w:val="0"/>
          <w:sz w:val="32"/>
          <w:szCs w:val="32"/>
          <w:highlight w:val="none"/>
          <w:shd w:val="clear"/>
        </w:rPr>
        <w:t>，以及贪污、截留、挪用财政资金等行为，被相关资金主管单位列入申请财政资金资助限制名单，尚在取消专项资金申报资格期内；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spacing w:after="0" w:line="240" w:lineRule="auto"/>
        <w:ind w:firstLine="640" w:firstLineChars="200"/>
        <w:jc w:val="both"/>
        <w:rPr>
          <w:rFonts w:hint="eastAsia" w:ascii="仿宋_GB2312" w:hAnsi="宋体" w:eastAsia="仿宋_GB2312" w:cs="宋体"/>
          <w:color w:val="000000" w:themeColor="text1"/>
          <w:kern w:val="0"/>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3.项目申报单位存在欠缴车辆通行费年票制实行期间的路桥年票费的情形，可暂时保留申报资助资格，待缴清路桥年票费后再予以资助。资</w:t>
      </w:r>
      <w:r>
        <w:rPr>
          <w:rFonts w:hint="eastAsia" w:ascii="仿宋_GB2312" w:hAnsi="宋体" w:eastAsia="仿宋_GB2312" w:cs="宋体"/>
          <w:i w:val="0"/>
          <w:iCs w:val="0"/>
          <w:caps w:val="0"/>
          <w:color w:val="000000" w:themeColor="text1"/>
          <w:spacing w:val="0"/>
          <w:kern w:val="0"/>
          <w:sz w:val="32"/>
          <w:szCs w:val="32"/>
          <w:highlight w:val="none"/>
          <w:shd w:val="clear"/>
        </w:rPr>
        <w:t>助资格最长保留三个月，逾期未缴纳的不再予以资助。</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六、申报审批程序</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（一）市市场监管局发布项目申报通知，申请单位组织申报并提交相关申报材料；</w:t>
      </w:r>
    </w:p>
    <w:p>
      <w:pPr>
        <w:autoSpaceDE w:val="0"/>
        <w:autoSpaceDN w:val="0"/>
        <w:adjustRightInd w:val="0"/>
        <w:jc w:val="both"/>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（二）市市场监管局和镇街（园区）市场监管分局进行形式审查</w:t>
      </w:r>
      <w:r>
        <w:rPr>
          <w:rFonts w:hint="eastAsia" w:ascii="仿宋_GB2312" w:hAnsi="黑体" w:eastAsia="仿宋_GB2312"/>
          <w:color w:val="000000" w:themeColor="text1"/>
          <w:sz w:val="32"/>
          <w:szCs w:val="32"/>
          <w:highlight w:val="none"/>
          <w:lang w:eastAsia="zh-CN"/>
        </w:rPr>
        <w:t>或者委托第三方机构</w:t>
      </w:r>
      <w:r>
        <w:rPr>
          <w:rFonts w:hint="eastAsia" w:ascii="仿宋_GB2312" w:hAnsi="黑体" w:eastAsia="仿宋_GB2312"/>
          <w:color w:val="000000" w:themeColor="text1"/>
          <w:sz w:val="32"/>
          <w:szCs w:val="32"/>
          <w:highlight w:val="none"/>
        </w:rPr>
        <w:t>进行审查；</w:t>
      </w:r>
    </w:p>
    <w:p>
      <w:pPr>
        <w:autoSpaceDE w:val="0"/>
        <w:autoSpaceDN w:val="0"/>
        <w:adjustRightInd w:val="0"/>
        <w:jc w:val="both"/>
        <w:rPr>
          <w:rFonts w:hint="eastAsia" w:ascii="Times New Roman" w:hAnsi="Times New Roman"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color w:val="000000" w:themeColor="text1"/>
          <w:sz w:val="32"/>
          <w:szCs w:val="32"/>
          <w:highlight w:val="none"/>
        </w:rPr>
        <w:t>个自然日；</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附件：知识产权保护重点市场认定资助项目申报书</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w:t>
      </w:r>
    </w:p>
    <w:p>
      <w:pPr>
        <w:autoSpaceDE w:val="0"/>
        <w:autoSpaceDN w:val="0"/>
        <w:adjustRightInd w:val="0"/>
        <w:jc w:val="left"/>
        <w:rPr>
          <w:rFonts w:hint="eastAsia" w:ascii="仿宋_GB2312" w:hAnsi="黑体" w:eastAsia="仿宋_GB2312"/>
          <w:color w:val="000000" w:themeColor="text1"/>
          <w:sz w:val="32"/>
          <w:szCs w:val="32"/>
          <w:highlight w:val="none"/>
          <w:lang w:val="en-US" w:eastAsia="zh-CN"/>
        </w:rPr>
      </w:pPr>
    </w:p>
    <w:p>
      <w:pPr>
        <w:widowControl/>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知识产权保护重点</w:t>
      </w:r>
      <w:r>
        <w:rPr>
          <w:rFonts w:hint="eastAsia" w:ascii="方正小标宋简体" w:hAnsi="Times New Roman" w:eastAsia="方正小标宋简体"/>
          <w:bCs/>
          <w:color w:val="000000" w:themeColor="text1"/>
          <w:sz w:val="44"/>
          <w:szCs w:val="44"/>
          <w:highlight w:val="none"/>
          <w:lang w:val="en-US" w:eastAsia="zh-CN"/>
        </w:rPr>
        <w:t>市场</w:t>
      </w:r>
      <w:r>
        <w:rPr>
          <w:rFonts w:hint="eastAsia" w:ascii="方正小标宋简体" w:hAnsi="Times New Roman" w:eastAsia="方正小标宋简体"/>
          <w:bCs/>
          <w:color w:val="000000" w:themeColor="text1"/>
          <w:sz w:val="44"/>
          <w:szCs w:val="44"/>
          <w:highlight w:val="none"/>
        </w:rPr>
        <w:t>认定资助项目</w:t>
      </w:r>
    </w:p>
    <w:p>
      <w:pPr>
        <w:widowControl/>
        <w:jc w:val="center"/>
        <w:rPr>
          <w:rFonts w:ascii="Times New Roman" w:hAnsi="Times New Roman" w:eastAsia="仿宋_GB2312"/>
          <w:color w:val="000000" w:themeColor="text1"/>
          <w:sz w:val="32"/>
          <w:szCs w:val="32"/>
          <w:highlight w:val="none"/>
        </w:rPr>
      </w:pPr>
      <w:r>
        <w:rPr>
          <w:rFonts w:hint="eastAsia" w:ascii="方正小标宋简体" w:hAnsi="Times New Roman" w:eastAsia="方正小标宋简体"/>
          <w:bCs/>
          <w:color w:val="000000" w:themeColor="text1"/>
          <w:sz w:val="44"/>
          <w:szCs w:val="44"/>
          <w:highlight w:val="none"/>
        </w:rPr>
        <w:t>申报书</w:t>
      </w: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olor w:val="000000" w:themeColor="text1"/>
          <w:kern w:val="0"/>
          <w:sz w:val="32"/>
          <w:szCs w:val="32"/>
          <w:highlight w:val="none"/>
          <w:u w:val="single"/>
        </w:rPr>
      </w:pPr>
      <w:r>
        <w:rPr>
          <w:rFonts w:hint="eastAsia" w:ascii="Times New Roman" w:hAnsi="Times New Roman" w:eastAsia="仿宋_GB2312"/>
          <w:color w:val="000000" w:themeColor="text1"/>
          <w:kern w:val="0"/>
          <w:sz w:val="32"/>
          <w:szCs w:val="32"/>
          <w:highlight w:val="none"/>
        </w:rPr>
        <w:t>申请单位</w:t>
      </w:r>
      <w:r>
        <w:rPr>
          <w:rFonts w:ascii="Times New Roman" w:hAnsi="Times New Roman" w:eastAsia="仿宋_GB2312"/>
          <w:color w:val="000000" w:themeColor="text1"/>
          <w:kern w:val="0"/>
          <w:sz w:val="32"/>
          <w:szCs w:val="32"/>
          <w:highlight w:val="none"/>
        </w:rPr>
        <w:t>（盖章）：</w:t>
      </w:r>
      <w:r>
        <w:rPr>
          <w:rFonts w:ascii="Times New Roman" w:hAnsi="Times New Roman" w:eastAsia="仿宋_GB2312"/>
          <w:color w:val="000000" w:themeColor="text1"/>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单位负责人：</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所在</w:t>
      </w:r>
      <w:r>
        <w:rPr>
          <w:rFonts w:hint="eastAsia" w:ascii="Times New Roman" w:hAnsi="Times New Roman" w:eastAsia="仿宋_GB2312"/>
          <w:color w:val="000000" w:themeColor="text1"/>
          <w:spacing w:val="8"/>
          <w:kern w:val="0"/>
          <w:sz w:val="32"/>
          <w:szCs w:val="32"/>
          <w:highlight w:val="none"/>
        </w:rPr>
        <w:t>镇街（园区）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单位联系人：</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联系电话：</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手机号码：</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电子邮箱：</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申报日期：</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Times New Roman" w:hAnsi="Times New Roman" w:eastAsia="黑体"/>
          <w:color w:val="000000" w:themeColor="text1"/>
          <w:kern w:val="0"/>
          <w:sz w:val="32"/>
          <w:szCs w:val="32"/>
          <w:highlight w:val="none"/>
        </w:rPr>
      </w:pPr>
    </w:p>
    <w:p>
      <w:pPr>
        <w:autoSpaceDE w:val="0"/>
        <w:autoSpaceDN w:val="0"/>
        <w:snapToGrid w:val="0"/>
        <w:spacing w:line="600" w:lineRule="exact"/>
        <w:jc w:val="center"/>
        <w:rPr>
          <w:rFonts w:ascii="黑体" w:hAnsi="黑体" w:eastAsia="黑体"/>
          <w:color w:val="000000" w:themeColor="text1"/>
          <w:kern w:val="0"/>
          <w:sz w:val="32"/>
          <w:szCs w:val="32"/>
          <w:highlight w:val="none"/>
        </w:rPr>
      </w:pPr>
      <w:r>
        <w:rPr>
          <w:rFonts w:hint="eastAsia" w:ascii="黑体" w:hAnsi="黑体" w:eastAsia="黑体"/>
          <w:color w:val="000000" w:themeColor="text1"/>
          <w:kern w:val="0"/>
          <w:sz w:val="32"/>
          <w:szCs w:val="32"/>
          <w:highlight w:val="none"/>
        </w:rPr>
        <w:t>东莞市市场监督管理局（知识产权局）编制</w:t>
      </w:r>
    </w:p>
    <w:p>
      <w:pPr>
        <w:jc w:val="center"/>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t>20</w:t>
      </w:r>
      <w:r>
        <w:rPr>
          <w:rFonts w:hint="eastAsia" w:ascii="黑体" w:hAnsi="黑体" w:eastAsia="黑体"/>
          <w:bCs/>
          <w:color w:val="000000" w:themeColor="text1"/>
          <w:sz w:val="32"/>
          <w:szCs w:val="32"/>
          <w:highlight w:val="none"/>
        </w:rPr>
        <w:t>2</w:t>
      </w:r>
      <w:r>
        <w:rPr>
          <w:rFonts w:hint="eastAsia" w:ascii="黑体" w:hAnsi="黑体" w:eastAsia="黑体"/>
          <w:bCs/>
          <w:color w:val="000000" w:themeColor="text1"/>
          <w:sz w:val="32"/>
          <w:szCs w:val="32"/>
          <w:highlight w:val="none"/>
          <w:lang w:val="en-US" w:eastAsia="zh-CN"/>
        </w:rPr>
        <w:t>5</w:t>
      </w:r>
      <w:r>
        <w:rPr>
          <w:rFonts w:ascii="黑体" w:hAnsi="黑体" w:eastAsia="黑体"/>
          <w:bCs/>
          <w:color w:val="000000" w:themeColor="text1"/>
          <w:sz w:val="32"/>
          <w:szCs w:val="32"/>
          <w:highlight w:val="none"/>
        </w:rPr>
        <w:t>年</w:t>
      </w:r>
    </w:p>
    <w:p>
      <w:pPr>
        <w:widowControl/>
        <w:jc w:val="left"/>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br w:type="page"/>
      </w:r>
    </w:p>
    <w:p>
      <w:pPr>
        <w:autoSpaceDE w:val="0"/>
        <w:autoSpaceDN w:val="0"/>
        <w:adjustRightInd w:val="0"/>
        <w:ind w:firstLine="640" w:firstLineChars="200"/>
        <w:jc w:val="left"/>
        <w:rPr>
          <w:rFonts w:ascii="仿宋_GB2312" w:hAnsi="黑体" w:eastAsia="仿宋_GB2312"/>
          <w:color w:val="000000" w:themeColor="text1"/>
          <w:sz w:val="32"/>
          <w:szCs w:val="32"/>
          <w:highlight w:val="none"/>
        </w:rPr>
      </w:pPr>
    </w:p>
    <w:p>
      <w:pPr>
        <w:autoSpaceDE w:val="0"/>
        <w:autoSpaceDN w:val="0"/>
        <w:snapToGrid w:val="0"/>
        <w:spacing w:line="600" w:lineRule="exact"/>
        <w:jc w:val="center"/>
        <w:rPr>
          <w:rFonts w:ascii="Times New Roman" w:hAnsi="Times New Roman" w:eastAsia="方正小标宋_GBK"/>
          <w:color w:val="000000" w:themeColor="text1"/>
          <w:kern w:val="0"/>
          <w:sz w:val="44"/>
          <w:szCs w:val="44"/>
          <w:highlight w:val="none"/>
        </w:rPr>
      </w:pPr>
      <w:r>
        <w:rPr>
          <w:rFonts w:hint="eastAsia" w:ascii="Times New Roman" w:hAnsi="Times New Roman" w:eastAsia="方正小标宋_GBK"/>
          <w:color w:val="000000" w:themeColor="text1"/>
          <w:kern w:val="0"/>
          <w:sz w:val="44"/>
          <w:szCs w:val="44"/>
          <w:highlight w:val="none"/>
        </w:rPr>
        <w:t>填表</w:t>
      </w:r>
      <w:r>
        <w:rPr>
          <w:rFonts w:ascii="Times New Roman" w:hAnsi="Times New Roman" w:eastAsia="方正小标宋_GBK"/>
          <w:color w:val="000000" w:themeColor="text1"/>
          <w:kern w:val="0"/>
          <w:sz w:val="44"/>
          <w:szCs w:val="44"/>
          <w:highlight w:val="none"/>
        </w:rPr>
        <w:t>说明</w:t>
      </w:r>
    </w:p>
    <w:p>
      <w:pPr>
        <w:autoSpaceDE w:val="0"/>
        <w:autoSpaceDN w:val="0"/>
        <w:snapToGrid w:val="0"/>
        <w:spacing w:line="600" w:lineRule="exact"/>
        <w:rPr>
          <w:rFonts w:ascii="Times New Roman" w:hAnsi="Times New Roman" w:eastAsia="仿宋_GB2312"/>
          <w:b/>
          <w:color w:val="000000" w:themeColor="text1"/>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一、请务必认真完整阅读《东莞市促进经济高质量发展专项资金—知识产权保护重点市场认定资助项目申报指南》后填报本表格</w:t>
      </w:r>
      <w:r>
        <w:rPr>
          <w:rFonts w:ascii="Times New Roman" w:hAnsi="Times New Roman" w:eastAsia="仿宋_GB2312"/>
          <w:color w:val="000000" w:themeColor="text1"/>
          <w:kern w:val="0"/>
          <w:sz w:val="32"/>
          <w:szCs w:val="32"/>
          <w:highlight w:val="none"/>
        </w:rPr>
        <w:t>。</w:t>
      </w:r>
    </w:p>
    <w:p>
      <w:pPr>
        <w:autoSpaceDE w:val="0"/>
        <w:autoSpaceDN w:val="0"/>
        <w:snapToGrid w:val="0"/>
        <w:spacing w:line="600" w:lineRule="exac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t xml:space="preserve">    </w:t>
      </w:r>
      <w:r>
        <w:rPr>
          <w:rFonts w:hint="eastAsia" w:ascii="Times New Roman" w:hAnsi="Times New Roman" w:eastAsia="仿宋_GB2312"/>
          <w:color w:val="000000" w:themeColor="text1"/>
          <w:kern w:val="0"/>
          <w:sz w:val="32"/>
          <w:szCs w:val="32"/>
          <w:highlight w:val="none"/>
        </w:rPr>
        <w:t>二、</w:t>
      </w:r>
      <w:r>
        <w:rPr>
          <w:rFonts w:ascii="Times New Roman" w:hAnsi="Times New Roman" w:eastAsia="仿宋_GB2312"/>
          <w:color w:val="000000" w:themeColor="text1"/>
          <w:kern w:val="0"/>
          <w:sz w:val="32"/>
          <w:szCs w:val="32"/>
          <w:highlight w:val="none"/>
        </w:rPr>
        <w:t>申报材料必须真实有效，如发现有虚假伪造行为，取消</w:t>
      </w:r>
      <w:r>
        <w:rPr>
          <w:rFonts w:hint="eastAsia" w:ascii="Times New Roman" w:hAnsi="Times New Roman" w:eastAsia="仿宋_GB2312"/>
          <w:color w:val="000000" w:themeColor="text1"/>
          <w:kern w:val="0"/>
          <w:sz w:val="32"/>
          <w:szCs w:val="32"/>
          <w:highlight w:val="none"/>
        </w:rPr>
        <w:t>申报</w:t>
      </w:r>
      <w:r>
        <w:rPr>
          <w:rFonts w:ascii="Times New Roman" w:hAnsi="Times New Roman" w:eastAsia="仿宋_GB2312"/>
          <w:color w:val="000000" w:themeColor="text1"/>
          <w:kern w:val="0"/>
          <w:sz w:val="32"/>
          <w:szCs w:val="32"/>
          <w:highlight w:val="none"/>
        </w:rPr>
        <w:t>资格</w:t>
      </w:r>
      <w:r>
        <w:rPr>
          <w:rFonts w:hint="eastAsia" w:ascii="Times New Roman" w:hAnsi="Times New Roman" w:eastAsia="仿宋_GB2312"/>
          <w:color w:val="000000" w:themeColor="text1"/>
          <w:kern w:val="0"/>
          <w:sz w:val="32"/>
          <w:szCs w:val="32"/>
          <w:highlight w:val="none"/>
        </w:rPr>
        <w:t>并按照有关规定惩罚处理</w:t>
      </w:r>
      <w:r>
        <w:rPr>
          <w:rFonts w:ascii="Times New Roman" w:hAnsi="Times New Roman" w:eastAsia="仿宋_GB2312"/>
          <w:color w:val="000000" w:themeColor="text1"/>
          <w:kern w:val="0"/>
          <w:sz w:val="32"/>
          <w:szCs w:val="32"/>
          <w:highlight w:val="none"/>
        </w:rPr>
        <w:t>。</w:t>
      </w:r>
    </w:p>
    <w:p>
      <w:pPr>
        <w:spacing w:line="600" w:lineRule="exact"/>
        <w:ind w:firstLine="63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三、</w:t>
      </w:r>
      <w:r>
        <w:rPr>
          <w:rFonts w:hint="eastAsia" w:ascii="仿宋_GB2312" w:eastAsia="仿宋_GB2312"/>
          <w:color w:val="000000" w:themeColor="text1"/>
          <w:sz w:val="32"/>
          <w:szCs w:val="32"/>
          <w:highlight w:val="none"/>
        </w:rPr>
        <w:t>由于所有申报材料须在申报系统中存档，因此，申请人必须严格按照《</w:t>
      </w:r>
      <w:r>
        <w:rPr>
          <w:rFonts w:hint="eastAsia" w:ascii="Times New Roman" w:hAnsi="Times New Roman" w:eastAsia="仿宋_GB2312"/>
          <w:color w:val="000000" w:themeColor="text1"/>
          <w:kern w:val="0"/>
          <w:sz w:val="32"/>
          <w:szCs w:val="32"/>
          <w:highlight w:val="none"/>
        </w:rPr>
        <w:t>东莞市促进经济高质量发展专项资金—知识产权保护重点市场认定资助项目申报指南</w:t>
      </w:r>
      <w:r>
        <w:rPr>
          <w:rFonts w:hint="eastAsia" w:ascii="仿宋_GB2312" w:eastAsia="仿宋_GB2312"/>
          <w:color w:val="000000" w:themeColor="text1"/>
          <w:sz w:val="32"/>
          <w:szCs w:val="32"/>
          <w:highlight w:val="none"/>
        </w:rPr>
        <w:t>》要求，在系统中</w:t>
      </w:r>
      <w:r>
        <w:rPr>
          <w:rFonts w:hint="eastAsia" w:ascii="仿宋_GB2312" w:eastAsia="仿宋_GB2312"/>
          <w:b/>
          <w:color w:val="000000" w:themeColor="text1"/>
          <w:sz w:val="32"/>
          <w:szCs w:val="32"/>
          <w:highlight w:val="none"/>
        </w:rPr>
        <w:t>上传所有需提交的申报材料的电子版，需盖章的请盖章后扫描上传</w:t>
      </w:r>
      <w:r>
        <w:rPr>
          <w:rFonts w:hint="eastAsia" w:ascii="仿宋_GB2312" w:eastAsia="仿宋_GB2312"/>
          <w:color w:val="000000" w:themeColor="text1"/>
          <w:sz w:val="32"/>
          <w:szCs w:val="32"/>
          <w:highlight w:val="none"/>
        </w:rPr>
        <w:t>，待线上审核通过后，再将上传系统的电子版申报材料</w:t>
      </w:r>
      <w:r>
        <w:rPr>
          <w:rFonts w:hint="eastAsia" w:ascii="Times New Roman" w:hAnsi="Times New Roman" w:eastAsia="仿宋_GB2312"/>
          <w:color w:val="000000" w:themeColor="text1"/>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br w:type="page"/>
      </w:r>
    </w:p>
    <w:p>
      <w:pPr>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一、申报单位基本信息</w:t>
      </w:r>
    </w:p>
    <w:tbl>
      <w:tblPr>
        <w:tblStyle w:val="7"/>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567"/>
        <w:gridCol w:w="141"/>
        <w:gridCol w:w="543"/>
        <w:gridCol w:w="591"/>
        <w:gridCol w:w="709"/>
        <w:gridCol w:w="206"/>
        <w:gridCol w:w="928"/>
        <w:gridCol w:w="28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单位名称</w:t>
            </w:r>
          </w:p>
        </w:tc>
        <w:tc>
          <w:tcPr>
            <w:tcW w:w="7610" w:type="dxa"/>
            <w:gridSpan w:val="10"/>
            <w:vAlign w:val="center"/>
          </w:tcPr>
          <w:p>
            <w:pPr>
              <w:spacing w:line="560" w:lineRule="exact"/>
              <w:jc w:val="center"/>
              <w:rPr>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注册时间</w:t>
            </w:r>
          </w:p>
        </w:tc>
        <w:tc>
          <w:tcPr>
            <w:tcW w:w="2410" w:type="dxa"/>
            <w:gridSpan w:val="2"/>
            <w:vAlign w:val="center"/>
          </w:tcPr>
          <w:p>
            <w:pPr>
              <w:spacing w:line="560" w:lineRule="exact"/>
              <w:jc w:val="center"/>
              <w:rPr>
                <w:color w:val="000000" w:themeColor="text1"/>
                <w:sz w:val="24"/>
                <w:szCs w:val="24"/>
                <w:highlight w:val="none"/>
              </w:rPr>
            </w:pPr>
          </w:p>
        </w:tc>
        <w:tc>
          <w:tcPr>
            <w:tcW w:w="1275"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注册地址</w:t>
            </w:r>
          </w:p>
        </w:tc>
        <w:tc>
          <w:tcPr>
            <w:tcW w:w="3925" w:type="dxa"/>
            <w:gridSpan w:val="5"/>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统一社会</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信用代码</w:t>
            </w:r>
          </w:p>
        </w:tc>
        <w:tc>
          <w:tcPr>
            <w:tcW w:w="7610" w:type="dxa"/>
            <w:gridSpan w:val="10"/>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注册登记部门</w:t>
            </w:r>
          </w:p>
        </w:tc>
        <w:tc>
          <w:tcPr>
            <w:tcW w:w="2551" w:type="dxa"/>
            <w:gridSpan w:val="3"/>
            <w:vAlign w:val="center"/>
          </w:tcPr>
          <w:p>
            <w:pPr>
              <w:spacing w:line="560" w:lineRule="exact"/>
              <w:jc w:val="center"/>
              <w:rPr>
                <w:rFonts w:ascii="仿宋_GB2312"/>
                <w:color w:val="000000" w:themeColor="text1"/>
                <w:sz w:val="24"/>
                <w:highlight w:val="none"/>
              </w:rPr>
            </w:pPr>
          </w:p>
        </w:tc>
        <w:tc>
          <w:tcPr>
            <w:tcW w:w="1843"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注册登记类型</w:t>
            </w:r>
          </w:p>
        </w:tc>
        <w:tc>
          <w:tcPr>
            <w:tcW w:w="3216" w:type="dxa"/>
            <w:gridSpan w:val="4"/>
            <w:vAlign w:val="center"/>
          </w:tcPr>
          <w:p>
            <w:pPr>
              <w:spacing w:line="56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市场营业面积</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（平方米）</w:t>
            </w:r>
          </w:p>
        </w:tc>
        <w:tc>
          <w:tcPr>
            <w:tcW w:w="2551" w:type="dxa"/>
            <w:gridSpan w:val="3"/>
            <w:vAlign w:val="center"/>
          </w:tcPr>
          <w:p>
            <w:pPr>
              <w:spacing w:line="560" w:lineRule="exact"/>
              <w:jc w:val="center"/>
              <w:rPr>
                <w:rFonts w:ascii="仿宋_GB2312"/>
                <w:color w:val="000000" w:themeColor="text1"/>
                <w:sz w:val="24"/>
                <w:highlight w:val="none"/>
              </w:rPr>
            </w:pPr>
          </w:p>
        </w:tc>
        <w:tc>
          <w:tcPr>
            <w:tcW w:w="1843"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入住商家</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（家）</w:t>
            </w:r>
          </w:p>
        </w:tc>
        <w:tc>
          <w:tcPr>
            <w:tcW w:w="3216" w:type="dxa"/>
            <w:gridSpan w:val="4"/>
            <w:vAlign w:val="center"/>
          </w:tcPr>
          <w:p>
            <w:pPr>
              <w:spacing w:line="56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color w:val="000000" w:themeColor="text1"/>
                <w:highlight w:val="none"/>
              </w:rPr>
            </w:pPr>
            <w:r>
              <w:rPr>
                <w:rFonts w:hint="eastAsia" w:ascii="仿宋_GB2312" w:hAnsi="黑体" w:eastAsia="仿宋_GB2312"/>
                <w:color w:val="000000" w:themeColor="text1"/>
                <w:sz w:val="24"/>
                <w:szCs w:val="24"/>
                <w:highlight w:val="none"/>
              </w:rPr>
              <w:t>法定代表人</w:t>
            </w:r>
          </w:p>
        </w:tc>
        <w:tc>
          <w:tcPr>
            <w:tcW w:w="1843" w:type="dxa"/>
            <w:vAlign w:val="center"/>
          </w:tcPr>
          <w:p>
            <w:pPr>
              <w:spacing w:line="560" w:lineRule="exact"/>
              <w:jc w:val="center"/>
              <w:rPr>
                <w:rFonts w:ascii="仿宋_GB2312"/>
                <w:color w:val="000000" w:themeColor="text1"/>
                <w:sz w:val="24"/>
                <w:highlight w:val="none"/>
              </w:rPr>
            </w:pPr>
          </w:p>
        </w:tc>
        <w:tc>
          <w:tcPr>
            <w:tcW w:w="708" w:type="dxa"/>
            <w:gridSpan w:val="2"/>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843" w:type="dxa"/>
            <w:gridSpan w:val="3"/>
            <w:vAlign w:val="center"/>
          </w:tcPr>
          <w:p>
            <w:pPr>
              <w:jc w:val="center"/>
              <w:rPr>
                <w:rFonts w:ascii="仿宋_GB2312" w:hAnsi="黑体" w:eastAsia="仿宋_GB2312"/>
                <w:color w:val="000000" w:themeColor="text1"/>
                <w:sz w:val="24"/>
                <w:szCs w:val="24"/>
                <w:highlight w:val="none"/>
              </w:rPr>
            </w:pPr>
          </w:p>
        </w:tc>
        <w:tc>
          <w:tcPr>
            <w:tcW w:w="1134" w:type="dxa"/>
            <w:gridSpan w:val="2"/>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2082" w:type="dxa"/>
            <w:gridSpan w:val="2"/>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开户银行</w:t>
            </w:r>
          </w:p>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（填写全称）</w:t>
            </w:r>
          </w:p>
        </w:tc>
        <w:tc>
          <w:tcPr>
            <w:tcW w:w="7610" w:type="dxa"/>
            <w:gridSpan w:val="10"/>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账户名称</w:t>
            </w:r>
          </w:p>
        </w:tc>
        <w:tc>
          <w:tcPr>
            <w:tcW w:w="7610" w:type="dxa"/>
            <w:gridSpan w:val="10"/>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银行账号</w:t>
            </w:r>
          </w:p>
        </w:tc>
        <w:tc>
          <w:tcPr>
            <w:tcW w:w="7610" w:type="dxa"/>
            <w:gridSpan w:val="10"/>
            <w:vAlign w:val="center"/>
          </w:tcPr>
          <w:p>
            <w:pPr>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项目联系人</w:t>
            </w:r>
          </w:p>
        </w:tc>
        <w:tc>
          <w:tcPr>
            <w:tcW w:w="1843" w:type="dxa"/>
            <w:vAlign w:val="center"/>
          </w:tcPr>
          <w:p>
            <w:pPr>
              <w:spacing w:line="560" w:lineRule="exact"/>
              <w:jc w:val="center"/>
              <w:rPr>
                <w:rFonts w:ascii="仿宋_GB2312"/>
                <w:color w:val="000000" w:themeColor="text1"/>
                <w:sz w:val="24"/>
                <w:highlight w:val="none"/>
              </w:rPr>
            </w:pPr>
          </w:p>
        </w:tc>
        <w:tc>
          <w:tcPr>
            <w:tcW w:w="1251" w:type="dxa"/>
            <w:gridSpan w:val="3"/>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506" w:type="dxa"/>
            <w:gridSpan w:val="3"/>
            <w:vAlign w:val="center"/>
          </w:tcPr>
          <w:p>
            <w:pPr>
              <w:jc w:val="center"/>
              <w:rPr>
                <w:rFonts w:ascii="仿宋_GB2312" w:hAnsi="黑体" w:eastAsia="仿宋_GB2312"/>
                <w:color w:val="000000" w:themeColor="text1"/>
                <w:sz w:val="24"/>
                <w:szCs w:val="24"/>
                <w:highlight w:val="none"/>
              </w:rPr>
            </w:pPr>
          </w:p>
        </w:tc>
        <w:tc>
          <w:tcPr>
            <w:tcW w:w="1212" w:type="dxa"/>
            <w:gridSpan w:val="2"/>
            <w:vAlign w:val="center"/>
          </w:tcPr>
          <w:p>
            <w:pPr>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1798" w:type="dxa"/>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9" w:hRule="atLeast"/>
          <w:jc w:val="center"/>
        </w:trPr>
        <w:tc>
          <w:tcPr>
            <w:tcW w:w="1702" w:type="dxa"/>
            <w:vAlign w:val="center"/>
          </w:tcPr>
          <w:p>
            <w:pPr>
              <w:rPr>
                <w:rFonts w:ascii="仿宋_GB2312"/>
                <w:color w:val="000000" w:themeColor="text1"/>
                <w:sz w:val="24"/>
                <w:highlight w:val="none"/>
              </w:rPr>
            </w:pPr>
            <w:r>
              <w:rPr>
                <w:rFonts w:hint="eastAsia" w:ascii="仿宋_GB2312" w:hAnsi="黑体" w:eastAsia="仿宋_GB2312"/>
                <w:color w:val="000000" w:themeColor="text1"/>
                <w:sz w:val="24"/>
                <w:szCs w:val="24"/>
                <w:highlight w:val="none"/>
              </w:rPr>
              <w:t>申请资助项目情况（对本单位符合资助条件的情况进行简要概述）</w:t>
            </w:r>
          </w:p>
        </w:tc>
        <w:tc>
          <w:tcPr>
            <w:tcW w:w="7610" w:type="dxa"/>
            <w:gridSpan w:val="10"/>
            <w:vAlign w:val="center"/>
          </w:tcPr>
          <w:p>
            <w:pPr>
              <w:spacing w:line="560" w:lineRule="exact"/>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2" w:type="dxa"/>
            <w:vAlign w:val="center"/>
          </w:tcPr>
          <w:p>
            <w:pPr>
              <w:jc w:val="center"/>
              <w:rPr>
                <w:rFonts w:ascii="仿宋_GB2312"/>
                <w:color w:val="000000" w:themeColor="text1"/>
                <w:sz w:val="24"/>
                <w:highlight w:val="none"/>
              </w:rPr>
            </w:pPr>
            <w:r>
              <w:rPr>
                <w:rFonts w:hint="eastAsia" w:ascii="仿宋_GB2312" w:hAnsi="黑体" w:eastAsia="仿宋_GB2312"/>
                <w:color w:val="000000" w:themeColor="text1"/>
                <w:sz w:val="24"/>
                <w:szCs w:val="24"/>
                <w:highlight w:val="none"/>
              </w:rPr>
              <w:t>备注</w:t>
            </w:r>
          </w:p>
        </w:tc>
        <w:tc>
          <w:tcPr>
            <w:tcW w:w="7610" w:type="dxa"/>
            <w:gridSpan w:val="10"/>
            <w:vAlign w:val="center"/>
          </w:tcPr>
          <w:p>
            <w:pPr>
              <w:spacing w:line="560" w:lineRule="exact"/>
              <w:jc w:val="center"/>
              <w:rPr>
                <w:rFonts w:ascii="仿宋_GB2312"/>
                <w:color w:val="000000" w:themeColor="text1"/>
                <w:sz w:val="24"/>
                <w:highlight w:val="none"/>
              </w:rPr>
            </w:pPr>
          </w:p>
        </w:tc>
      </w:tr>
    </w:tbl>
    <w:p>
      <w:pPr>
        <w:ind w:firstLine="560" w:firstLineChars="200"/>
        <w:jc w:val="left"/>
        <w:rPr>
          <w:rFonts w:ascii="Times New Roman" w:hAnsi="Times New Roman" w:eastAsia="黑体"/>
          <w:color w:val="000000" w:themeColor="text1"/>
          <w:sz w:val="28"/>
          <w:szCs w:val="44"/>
          <w:highlight w:val="none"/>
        </w:rPr>
      </w:pPr>
    </w:p>
    <w:p>
      <w:pPr>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二、</w:t>
      </w:r>
      <w:r>
        <w:rPr>
          <w:rFonts w:ascii="Times New Roman" w:hAnsi="Times New Roman" w:eastAsia="黑体"/>
          <w:color w:val="000000" w:themeColor="text1"/>
          <w:sz w:val="32"/>
          <w:szCs w:val="32"/>
          <w:highlight w:val="none"/>
        </w:rPr>
        <w:t>申报单位</w:t>
      </w:r>
      <w:r>
        <w:rPr>
          <w:rFonts w:hint="eastAsia" w:ascii="Times New Roman" w:hAnsi="Times New Roman" w:eastAsia="黑体"/>
          <w:color w:val="000000" w:themeColor="text1"/>
          <w:sz w:val="32"/>
          <w:szCs w:val="32"/>
          <w:highlight w:val="none"/>
        </w:rPr>
        <w:t>确认申报及</w:t>
      </w:r>
      <w:r>
        <w:rPr>
          <w:rFonts w:ascii="Times New Roman" w:hAnsi="Times New Roman" w:eastAsia="黑体"/>
          <w:color w:val="000000" w:themeColor="text1"/>
          <w:sz w:val="32"/>
          <w:szCs w:val="32"/>
          <w:highlight w:val="none"/>
        </w:rPr>
        <w:t>承诺</w:t>
      </w:r>
    </w:p>
    <w:tbl>
      <w:tblPr>
        <w:tblStyle w:val="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01" w:type="dxa"/>
          </w:tcPr>
          <w:p>
            <w:pPr>
              <w:spacing w:line="600" w:lineRule="exact"/>
              <w:ind w:firstLine="562"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b/>
                <w:color w:val="000000" w:themeColor="text1"/>
                <w:sz w:val="28"/>
                <w:szCs w:val="28"/>
                <w:highlight w:val="none"/>
              </w:rPr>
              <w:t>申报</w:t>
            </w:r>
            <w:r>
              <w:rPr>
                <w:rFonts w:ascii="Times New Roman" w:hAnsi="Times New Roman" w:eastAsia="仿宋_GB2312"/>
                <w:b/>
                <w:color w:val="000000" w:themeColor="text1"/>
                <w:sz w:val="28"/>
                <w:szCs w:val="28"/>
                <w:highlight w:val="none"/>
              </w:rPr>
              <w:t>单位</w:t>
            </w:r>
            <w:r>
              <w:rPr>
                <w:rFonts w:hint="eastAsia" w:ascii="Times New Roman" w:hAnsi="Times New Roman" w:eastAsia="仿宋_GB2312"/>
                <w:b/>
                <w:color w:val="000000" w:themeColor="text1"/>
                <w:sz w:val="28"/>
                <w:szCs w:val="28"/>
                <w:highlight w:val="none"/>
              </w:rPr>
              <w:t>自愿申报本项目，并</w:t>
            </w:r>
            <w:r>
              <w:rPr>
                <w:rFonts w:ascii="Times New Roman" w:hAnsi="Times New Roman" w:eastAsia="仿宋_GB2312"/>
                <w:b/>
                <w:color w:val="000000" w:themeColor="text1"/>
                <w:sz w:val="28"/>
                <w:szCs w:val="28"/>
                <w:highlight w:val="none"/>
              </w:rPr>
              <w:t>承诺</w:t>
            </w:r>
            <w:r>
              <w:rPr>
                <w:rFonts w:hint="eastAsia" w:ascii="Times New Roman" w:hAnsi="Times New Roman" w:eastAsia="仿宋_GB2312"/>
                <w:color w:val="000000" w:themeColor="text1"/>
                <w:sz w:val="28"/>
                <w:szCs w:val="28"/>
                <w:highlight w:val="none"/>
              </w:rPr>
              <w:t>：</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一、本单位经营规范，无违纪违法行为。</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三、本单位经自查，不存在</w:t>
            </w:r>
            <w:r>
              <w:rPr>
                <w:rFonts w:hint="eastAsia" w:ascii="仿宋_GB2312" w:hAnsi="仿宋_GB2312" w:eastAsia="仿宋_GB2312" w:cs="仿宋_GB2312"/>
                <w:color w:val="000000" w:themeColor="text1"/>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olor w:val="000000" w:themeColor="text1"/>
                <w:sz w:val="28"/>
                <w:szCs w:val="28"/>
                <w:highlight w:val="none"/>
              </w:rPr>
              <w:t>规定的不予资助情形。</w:t>
            </w:r>
          </w:p>
          <w:p>
            <w:pPr>
              <w:spacing w:line="600" w:lineRule="exact"/>
              <w:ind w:firstLine="5320" w:firstLineChars="1900"/>
              <w:rPr>
                <w:rFonts w:ascii="Times New Roman" w:hAnsi="Times New Roman" w:eastAsia="仿宋_GB2312"/>
                <w:color w:val="000000" w:themeColor="text1"/>
                <w:sz w:val="28"/>
                <w:szCs w:val="28"/>
                <w:highlight w:val="none"/>
              </w:rPr>
            </w:pPr>
          </w:p>
          <w:p>
            <w:pPr>
              <w:spacing w:line="600" w:lineRule="exact"/>
              <w:rPr>
                <w:rFonts w:ascii="Times New Roman" w:hAnsi="Times New Roman" w:eastAsia="仿宋_GB2312"/>
                <w:color w:val="000000" w:themeColor="text1"/>
                <w:sz w:val="28"/>
                <w:szCs w:val="28"/>
                <w:highlight w:val="none"/>
              </w:rPr>
            </w:pPr>
          </w:p>
          <w:p>
            <w:pPr>
              <w:pStyle w:val="12"/>
              <w:spacing w:line="600" w:lineRule="exact"/>
              <w:ind w:firstLine="4900" w:firstLineChars="1750"/>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负责人签字：</w:t>
            </w:r>
          </w:p>
          <w:p>
            <w:pPr>
              <w:pStyle w:val="12"/>
              <w:spacing w:line="600" w:lineRule="exact"/>
              <w:ind w:firstLine="4760" w:firstLineChars="17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rPr>
              <w:t>单位</w:t>
            </w:r>
            <w:r>
              <w:rPr>
                <w:rFonts w:ascii="Times New Roman" w:hAnsi="Times New Roman" w:eastAsia="仿宋_GB2312"/>
                <w:color w:val="000000" w:themeColor="text1"/>
                <w:sz w:val="28"/>
                <w:szCs w:val="28"/>
                <w:highlight w:val="none"/>
              </w:rPr>
              <w:t>盖章）</w:t>
            </w:r>
          </w:p>
          <w:p>
            <w:pPr>
              <w:pStyle w:val="12"/>
              <w:spacing w:line="600" w:lineRule="exact"/>
              <w:ind w:right="840" w:rightChars="400" w:firstLine="5320" w:firstLineChars="19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年   月   日</w:t>
            </w:r>
          </w:p>
          <w:p>
            <w:pPr>
              <w:pStyle w:val="12"/>
              <w:spacing w:line="600" w:lineRule="exact"/>
              <w:ind w:firstLine="5320" w:firstLineChars="1900"/>
              <w:jc w:val="right"/>
              <w:rPr>
                <w:rFonts w:ascii="Times New Roman" w:hAnsi="Times New Roman" w:eastAsia="仿宋_GB2312"/>
                <w:color w:val="000000" w:themeColor="text1"/>
                <w:sz w:val="28"/>
                <w:szCs w:val="28"/>
                <w:highlight w:val="none"/>
              </w:rPr>
            </w:pPr>
          </w:p>
        </w:tc>
      </w:tr>
    </w:tbl>
    <w:p>
      <w:pPr>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 xml:space="preserve">    三、申报材料清单</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34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序号</w:t>
            </w:r>
          </w:p>
        </w:tc>
        <w:tc>
          <w:tcPr>
            <w:tcW w:w="634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申报材料名称</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1</w:t>
            </w:r>
          </w:p>
        </w:tc>
        <w:tc>
          <w:tcPr>
            <w:tcW w:w="6341"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《知识产权保护重点市场认定资助项目申报书》</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2</w:t>
            </w:r>
          </w:p>
        </w:tc>
        <w:tc>
          <w:tcPr>
            <w:tcW w:w="6341"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申请人的《营业执照》复印件</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3</w:t>
            </w:r>
          </w:p>
        </w:tc>
        <w:tc>
          <w:tcPr>
            <w:tcW w:w="6341"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市场营业面积</w:t>
            </w:r>
            <w:r>
              <w:rPr>
                <w:rFonts w:hint="eastAsia" w:ascii="仿宋_GB2312" w:hAnsi="仿宋_GB2312" w:eastAsia="仿宋_GB2312" w:cs="仿宋_GB2312"/>
                <w:snapToGrid w:val="0"/>
                <w:color w:val="000000" w:themeColor="text1"/>
                <w:sz w:val="28"/>
                <w:szCs w:val="28"/>
                <w:highlight w:val="none"/>
                <w:lang w:eastAsia="zh-CN"/>
              </w:rPr>
              <w:t>不少于</w:t>
            </w:r>
            <w:r>
              <w:rPr>
                <w:rFonts w:hint="eastAsia" w:ascii="Times New Roman" w:hAnsi="Times New Roman" w:eastAsia="仿宋_GB2312"/>
                <w:color w:val="000000" w:themeColor="text1"/>
                <w:sz w:val="28"/>
                <w:szCs w:val="28"/>
                <w:highlight w:val="none"/>
                <w:lang w:val="en-US" w:eastAsia="zh-CN"/>
              </w:rPr>
              <w:t>1</w:t>
            </w:r>
            <w:r>
              <w:rPr>
                <w:rFonts w:hint="eastAsia" w:ascii="仿宋_GB2312" w:hAnsi="仿宋_GB2312" w:eastAsia="仿宋_GB2312" w:cs="仿宋_GB2312"/>
                <w:snapToGrid w:val="0"/>
                <w:color w:val="000000" w:themeColor="text1"/>
                <w:sz w:val="28"/>
                <w:szCs w:val="28"/>
                <w:highlight w:val="none"/>
              </w:rPr>
              <w:t>万平方米的证明材料</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4</w:t>
            </w:r>
          </w:p>
        </w:tc>
        <w:tc>
          <w:tcPr>
            <w:tcW w:w="6341"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入驻商家</w:t>
            </w:r>
            <w:r>
              <w:rPr>
                <w:rFonts w:hint="eastAsia" w:ascii="仿宋_GB2312" w:hAnsi="仿宋_GB2312" w:eastAsia="仿宋_GB2312" w:cs="仿宋_GB2312"/>
                <w:snapToGrid w:val="0"/>
                <w:color w:val="000000" w:themeColor="text1"/>
                <w:sz w:val="28"/>
                <w:szCs w:val="28"/>
                <w:highlight w:val="none"/>
                <w:lang w:eastAsia="zh-CN"/>
              </w:rPr>
              <w:t>不少于</w:t>
            </w:r>
            <w:r>
              <w:rPr>
                <w:rFonts w:hint="eastAsia" w:ascii="Times New Roman" w:hAnsi="Times New Roman" w:eastAsia="仿宋_GB2312"/>
                <w:color w:val="000000" w:themeColor="text1"/>
                <w:sz w:val="28"/>
                <w:szCs w:val="28"/>
                <w:highlight w:val="none"/>
                <w:lang w:val="en-US" w:eastAsia="zh-CN"/>
              </w:rPr>
              <w:t>100</w:t>
            </w:r>
            <w:r>
              <w:rPr>
                <w:rFonts w:hint="eastAsia" w:ascii="仿宋_GB2312" w:hAnsi="仿宋_GB2312" w:eastAsia="仿宋_GB2312" w:cs="仿宋_GB2312"/>
                <w:snapToGrid w:val="0"/>
                <w:color w:val="000000" w:themeColor="text1"/>
                <w:sz w:val="28"/>
                <w:szCs w:val="28"/>
                <w:highlight w:val="none"/>
                <w:lang w:eastAsia="zh-CN"/>
              </w:rPr>
              <w:t>家以上</w:t>
            </w:r>
            <w:r>
              <w:rPr>
                <w:rFonts w:hint="eastAsia" w:ascii="仿宋_GB2312" w:hAnsi="仿宋_GB2312" w:eastAsia="仿宋_GB2312" w:cs="仿宋_GB2312"/>
                <w:snapToGrid w:val="0"/>
                <w:color w:val="000000" w:themeColor="text1"/>
                <w:sz w:val="28"/>
                <w:szCs w:val="28"/>
                <w:highlight w:val="none"/>
              </w:rPr>
              <w:t>的证明材料</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5</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themeColor="text1"/>
                <w:sz w:val="28"/>
                <w:szCs w:val="28"/>
                <w:highlight w:val="none"/>
              </w:rPr>
            </w:pPr>
            <w:r>
              <w:rPr>
                <w:rFonts w:hint="eastAsia" w:ascii="仿宋_GB2312" w:hAnsi="黑体" w:eastAsia="仿宋_GB2312"/>
                <w:color w:val="000000" w:themeColor="text1"/>
                <w:sz w:val="28"/>
                <w:szCs w:val="28"/>
                <w:highlight w:val="none"/>
                <w:lang w:eastAsia="zh-CN"/>
              </w:rPr>
              <w:t>设有知识产权保护办公室，有专（兼）职工作人员负责知识产权保护工作的证明材料</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6</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与进驻商家签订《不销售侵犯知识产权的商品承诺书》且签订率达</w:t>
            </w:r>
            <w:r>
              <w:rPr>
                <w:rFonts w:hint="eastAsia" w:ascii="Times New Roman" w:hAnsi="Times New Roman" w:eastAsia="仿宋_GB2312"/>
                <w:color w:val="000000" w:themeColor="text1"/>
                <w:sz w:val="28"/>
                <w:szCs w:val="28"/>
                <w:highlight w:val="none"/>
                <w:lang w:val="en-US" w:eastAsia="zh-CN"/>
              </w:rPr>
              <w:t>100%</w:t>
            </w:r>
            <w:r>
              <w:rPr>
                <w:rFonts w:hint="eastAsia" w:ascii="仿宋_GB2312" w:hAnsi="仿宋_GB2312" w:eastAsia="仿宋_GB2312" w:cs="仿宋_GB2312"/>
                <w:snapToGrid w:val="0"/>
                <w:color w:val="000000" w:themeColor="text1"/>
                <w:sz w:val="28"/>
                <w:szCs w:val="28"/>
                <w:highlight w:val="none"/>
              </w:rPr>
              <w:t>的证明材料</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7</w:t>
            </w:r>
          </w:p>
        </w:tc>
        <w:tc>
          <w:tcPr>
            <w:tcW w:w="6341" w:type="dxa"/>
            <w:vAlign w:val="center"/>
          </w:tcPr>
          <w:p>
            <w:pPr>
              <w:autoSpaceDE w:val="0"/>
              <w:autoSpaceDN w:val="0"/>
              <w:adjustRightInd w:val="0"/>
              <w:jc w:val="left"/>
              <w:rPr>
                <w:rFonts w:hint="eastAsia" w:ascii="仿宋_GB2312" w:hAnsi="黑体" w:eastAsia="仿宋_GB2312"/>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近3年内未发生群体侵权、重复侵权等扰乱市场秩序并造成恶劣影响的故意侵权行为</w:t>
            </w:r>
            <w:r>
              <w:rPr>
                <w:rFonts w:hint="eastAsia" w:ascii="仿宋_GB2312" w:hAnsi="仿宋_GB2312" w:eastAsia="仿宋_GB2312" w:cs="仿宋_GB2312"/>
                <w:snapToGrid w:val="0"/>
                <w:color w:val="000000" w:themeColor="text1"/>
                <w:sz w:val="28"/>
                <w:szCs w:val="28"/>
                <w:highlight w:val="none"/>
                <w:lang w:eastAsia="zh-CN"/>
              </w:rPr>
              <w:t>的情况说明</w:t>
            </w:r>
          </w:p>
        </w:tc>
        <w:tc>
          <w:tcPr>
            <w:tcW w:w="2009" w:type="dxa"/>
            <w:vAlign w:val="center"/>
          </w:tcPr>
          <w:p>
            <w:pPr>
              <w:autoSpaceDE w:val="0"/>
              <w:autoSpaceDN w:val="0"/>
              <w:adjustRightInd w:val="0"/>
              <w:jc w:val="center"/>
              <w:rPr>
                <w:rFonts w:hint="eastAsia"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8</w:t>
            </w:r>
          </w:p>
        </w:tc>
        <w:tc>
          <w:tcPr>
            <w:tcW w:w="6341" w:type="dxa"/>
            <w:vAlign w:val="center"/>
          </w:tcPr>
          <w:p>
            <w:pPr>
              <w:autoSpaceDE w:val="0"/>
              <w:autoSpaceDN w:val="0"/>
              <w:adjustRightInd w:val="0"/>
              <w:jc w:val="left"/>
              <w:rPr>
                <w:rFonts w:ascii="仿宋_GB2312" w:hAnsi="仿宋_GB2312" w:eastAsia="仿宋_GB2312" w:cs="仿宋_GB2312"/>
                <w:snapToGrid w:val="0"/>
                <w:color w:val="000000" w:themeColor="text1"/>
                <w:sz w:val="28"/>
                <w:szCs w:val="28"/>
                <w:highlight w:val="none"/>
              </w:rPr>
            </w:pPr>
            <w:r>
              <w:rPr>
                <w:rFonts w:hint="eastAsia" w:ascii="仿宋_GB2312" w:hAnsi="黑体" w:eastAsia="仿宋_GB2312"/>
                <w:color w:val="000000" w:themeColor="text1"/>
                <w:sz w:val="28"/>
                <w:szCs w:val="28"/>
                <w:highlight w:val="none"/>
              </w:rPr>
              <w:t>申请人银行开户信息相关证明材料复印件并盖章</w:t>
            </w:r>
          </w:p>
        </w:tc>
        <w:tc>
          <w:tcPr>
            <w:tcW w:w="2009"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bl>
    <w:p>
      <w:pPr>
        <w:ind w:firstLine="640" w:firstLineChars="200"/>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四</w:t>
      </w:r>
      <w:r>
        <w:rPr>
          <w:rFonts w:ascii="Times New Roman" w:hAnsi="Times New Roman" w:eastAsia="黑体"/>
          <w:color w:val="000000" w:themeColor="text1"/>
          <w:sz w:val="32"/>
          <w:szCs w:val="32"/>
          <w:highlight w:val="none"/>
        </w:rPr>
        <w:t>、审查推荐意见</w:t>
      </w:r>
    </w:p>
    <w:tbl>
      <w:tblPr>
        <w:tblStyle w:val="6"/>
        <w:tblW w:w="9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3" w:hRule="atLeast"/>
          <w:jc w:val="center"/>
        </w:trPr>
        <w:tc>
          <w:tcPr>
            <w:tcW w:w="9317" w:type="dxa"/>
            <w:tcBorders>
              <w:top w:val="single" w:color="auto" w:sz="6" w:space="0"/>
            </w:tcBorders>
          </w:tcPr>
          <w:p>
            <w:pPr>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所在镇街（园区）市场监管分局初审意见：</w:t>
            </w:r>
          </w:p>
          <w:p>
            <w:pPr>
              <w:ind w:firstLine="560" w:firstLineChars="200"/>
              <w:jc w:val="left"/>
              <w:rPr>
                <w:rFonts w:ascii="Times New Roman" w:hAnsi="Times New Roman" w:eastAsia="仿宋_GB2312"/>
                <w:color w:val="000000" w:themeColor="text1"/>
                <w:sz w:val="28"/>
                <w:szCs w:val="28"/>
                <w:highlight w:val="none"/>
              </w:rPr>
            </w:pPr>
          </w:p>
          <w:p>
            <w:pPr>
              <w:ind w:firstLine="560" w:firstLineChars="2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w:t>
            </w:r>
          </w:p>
          <w:p>
            <w:pPr>
              <w:ind w:firstLine="560" w:firstLineChars="200"/>
              <w:jc w:val="left"/>
              <w:rPr>
                <w:rFonts w:ascii="Times New Roman" w:hAnsi="Times New Roman" w:eastAsia="仿宋_GB2312"/>
                <w:color w:val="000000" w:themeColor="text1"/>
                <w:sz w:val="28"/>
                <w:szCs w:val="28"/>
                <w:highlight w:val="none"/>
              </w:rPr>
            </w:pPr>
          </w:p>
          <w:p>
            <w:pPr>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（盖章）</w:t>
            </w:r>
          </w:p>
          <w:p>
            <w:pPr>
              <w:jc w:val="left"/>
              <w:rPr>
                <w:rFonts w:ascii="Times New Roman" w:hAnsi="Times New Roman" w:eastAsia="仿宋_GB2312"/>
                <w:color w:val="000000" w:themeColor="text1"/>
                <w:sz w:val="28"/>
                <w:szCs w:val="28"/>
                <w:highlight w:val="none"/>
              </w:rPr>
            </w:pPr>
          </w:p>
          <w:p>
            <w:pPr>
              <w:ind w:right="840" w:rightChars="4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年  月  日</w:t>
            </w:r>
          </w:p>
          <w:p>
            <w:pPr>
              <w:rPr>
                <w:rFonts w:ascii="Times New Roman" w:hAnsi="Times New Roman" w:eastAsia="仿宋_GB2312"/>
                <w:color w:val="000000" w:themeColor="text1"/>
                <w:sz w:val="28"/>
                <w:szCs w:val="28"/>
                <w:highlight w:val="none"/>
              </w:rPr>
            </w:pPr>
          </w:p>
        </w:tc>
      </w:tr>
    </w:tbl>
    <w:p>
      <w:pPr>
        <w:autoSpaceDE w:val="0"/>
        <w:autoSpaceDN w:val="0"/>
        <w:adjustRightInd w:val="0"/>
        <w:jc w:val="left"/>
        <w:rPr>
          <w:rFonts w:hint="default" w:ascii="仿宋_GB2312" w:hAnsi="黑体" w:eastAsia="仿宋_GB2312"/>
          <w:color w:val="000000" w:themeColor="text1"/>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382A4"/>
    <w:multiLevelType w:val="singleLevel"/>
    <w:tmpl w:val="FFB382A4"/>
    <w:lvl w:ilvl="0" w:tentative="0">
      <w:start w:val="2"/>
      <w:numFmt w:val="chineseCounting"/>
      <w:suff w:val="nothing"/>
      <w:lvlText w:val="%1、"/>
      <w:lvlJc w:val="left"/>
      <w:rPr>
        <w:rFonts w:hint="eastAsia"/>
      </w:rPr>
    </w:lvl>
  </w:abstractNum>
  <w:abstractNum w:abstractNumId="1">
    <w:nsid w:val="75FA64BB"/>
    <w:multiLevelType w:val="singleLevel"/>
    <w:tmpl w:val="75FA64BB"/>
    <w:lvl w:ilvl="0" w:tentative="0">
      <w:start w:val="1"/>
      <w:numFmt w:val="chineseCounting"/>
      <w:suff w:val="nothing"/>
      <w:lvlText w:val="（%1）"/>
      <w:lvlJc w:val="left"/>
      <w:pPr>
        <w:ind w:left="480" w:leftChars="0" w:firstLine="0" w:firstLineChars="0"/>
      </w:pPr>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iOTc5YzI1ZDk1ZDc3MTRjMTFiZDQzZDY0NWM2MDkifQ=="/>
  </w:docVars>
  <w:rsids>
    <w:rsidRoot w:val="000C320F"/>
    <w:rsid w:val="00003A35"/>
    <w:rsid w:val="000B1FF4"/>
    <w:rsid w:val="000C320F"/>
    <w:rsid w:val="00150102"/>
    <w:rsid w:val="0016291E"/>
    <w:rsid w:val="001E62A9"/>
    <w:rsid w:val="00221E1D"/>
    <w:rsid w:val="003221E4"/>
    <w:rsid w:val="00337A11"/>
    <w:rsid w:val="0044346E"/>
    <w:rsid w:val="004E6B49"/>
    <w:rsid w:val="005E0692"/>
    <w:rsid w:val="006B2870"/>
    <w:rsid w:val="00777E49"/>
    <w:rsid w:val="007B2E4F"/>
    <w:rsid w:val="007C4A80"/>
    <w:rsid w:val="0082006F"/>
    <w:rsid w:val="00845935"/>
    <w:rsid w:val="00976A40"/>
    <w:rsid w:val="009D23CC"/>
    <w:rsid w:val="00A0290B"/>
    <w:rsid w:val="00A57B46"/>
    <w:rsid w:val="00A808DE"/>
    <w:rsid w:val="00A8362A"/>
    <w:rsid w:val="00AC4239"/>
    <w:rsid w:val="00AD4C75"/>
    <w:rsid w:val="00C0127C"/>
    <w:rsid w:val="00C31C0E"/>
    <w:rsid w:val="00CB1A95"/>
    <w:rsid w:val="00CD0622"/>
    <w:rsid w:val="00D80122"/>
    <w:rsid w:val="00E1502D"/>
    <w:rsid w:val="00E24B9D"/>
    <w:rsid w:val="00E25084"/>
    <w:rsid w:val="00E93D66"/>
    <w:rsid w:val="00EB6DE9"/>
    <w:rsid w:val="00F30039"/>
    <w:rsid w:val="0210458C"/>
    <w:rsid w:val="023D6591"/>
    <w:rsid w:val="104176DB"/>
    <w:rsid w:val="1C1442B7"/>
    <w:rsid w:val="269536C8"/>
    <w:rsid w:val="2EB0C6F2"/>
    <w:rsid w:val="32B40116"/>
    <w:rsid w:val="3BE77D97"/>
    <w:rsid w:val="3FF71C33"/>
    <w:rsid w:val="50DA1CB3"/>
    <w:rsid w:val="5ADFC62C"/>
    <w:rsid w:val="5FAF779E"/>
    <w:rsid w:val="706953D0"/>
    <w:rsid w:val="71F8A518"/>
    <w:rsid w:val="72DF35EE"/>
    <w:rsid w:val="7A945F27"/>
    <w:rsid w:val="7DFDE804"/>
    <w:rsid w:val="7FBE836C"/>
    <w:rsid w:val="9FF7AF6C"/>
    <w:rsid w:val="B6DFF622"/>
    <w:rsid w:val="B79FB13B"/>
    <w:rsid w:val="B7EEDB96"/>
    <w:rsid w:val="BFDCA500"/>
    <w:rsid w:val="D7FFC99C"/>
    <w:rsid w:val="DFDB7EC4"/>
    <w:rsid w:val="EB29DABE"/>
    <w:rsid w:val="EF96F499"/>
    <w:rsid w:val="F6772675"/>
    <w:rsid w:val="F77DAED3"/>
    <w:rsid w:val="FBBB4CB5"/>
    <w:rsid w:val="FF7E6E3F"/>
    <w:rsid w:val="FFAB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2603</Words>
  <Characters>2662</Characters>
  <Lines>9</Lines>
  <Paragraphs>2</Paragraphs>
  <TotalTime>2</TotalTime>
  <ScaleCrop>false</ScaleCrop>
  <LinksUpToDate>false</LinksUpToDate>
  <CharactersWithSpaces>3096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2022-03-06T21:06:00Z</dcterms:created>
  <dc:creator>谢伟强</dc:creator>
  <cp:lastModifiedBy>user</cp:lastModifiedBy>
  <dcterms:modified xsi:type="dcterms:W3CDTF">2025-06-18T09:18:39Z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9DC8977DFD8B4BA7A5B9CD4988DA0A4B_12</vt:lpwstr>
  </property>
</Properties>
</file>