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/>
        <w:jc w:val="both"/>
        <w:textAlignment w:val="auto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2020年度东莞市知识产权运营服务体系建设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/>
        <w:jc w:val="center"/>
        <w:textAlignment w:val="auto"/>
        <w:rPr>
          <w:rFonts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专项资金项目（首批）拟立项清单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/>
        <w:textAlignment w:val="auto"/>
        <w:rPr>
          <w:rFonts w:ascii="Times New Roman" w:hAnsi="Times New Roman" w:eastAsia="楷体_GB2312" w:cs="楷体_GB2312"/>
          <w:b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（一）高价值专利组合培育项目</w:t>
      </w:r>
    </w:p>
    <w:tbl>
      <w:tblPr>
        <w:tblStyle w:val="4"/>
        <w:tblW w:w="1201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4649"/>
        <w:gridCol w:w="1213"/>
        <w:gridCol w:w="3574"/>
        <w:gridCol w:w="179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tblHeader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91441900618163186Q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广东凯金新能源科技股份有限公司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寮步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91441900592169722K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广东菲鹏生物有限公司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91441900090133869B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广东东阳光药业有限公司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914419007583367471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广东铭利达科技有限公司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914419000917882422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广东都市丽人实业有限公司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凤岗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91441900696424388E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124419004572320124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东莞市冠佳电子设备有限公司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91441900787940855D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广东拓斯达科技股份有限公司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91441900663304451G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广东福德电子有限公司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91441900789466130E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东莞宜安科技股份有限公司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91441900618367138U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国云科技股份有限公司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91441900553634476K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东莞市雄林新材料科技股份有限公司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道滘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91441900698151547Q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南兴装备股份有限公司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91441900617769290H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广东艾檬电子科技有限公司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91441900553675649B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安美科技股份有限公司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91441900749168577D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东莞市小精灵教育软件有限公司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91441900MA4UYY35XC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</w:tbl>
    <w:p>
      <w:pPr>
        <w:pStyle w:val="7"/>
        <w:spacing w:line="600" w:lineRule="exact"/>
        <w:ind w:firstLine="643" w:firstLineChars="200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</w:p>
    <w:p>
      <w:pPr>
        <w:pStyle w:val="7"/>
        <w:spacing w:line="600" w:lineRule="exact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（二）产业规划类专利导航项目</w:t>
      </w:r>
    </w:p>
    <w:tbl>
      <w:tblPr>
        <w:tblStyle w:val="4"/>
        <w:tblW w:w="1281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5443"/>
        <w:gridCol w:w="1206"/>
        <w:gridCol w:w="3556"/>
        <w:gridCol w:w="1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tblHeader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广州华进联合专利商标代理有限公司东莞分公司（生物医药产业领域）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莞城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91441900747067131R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广州华进联合专利商标代理有限公司东莞分公司（增材制造（3D）打印装备产业领域）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莞城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91441900747067131R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东莞市电线电缆行业协会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51441900551673957G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东莞市三航军民融合创新研究院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52441900MJM416005D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东莞市卓智知识产权服务有限公司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（区块链产业领域）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91441900MA54JGHX53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东莞市智动力科技服务有限公司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（新能源汽车产业领域）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91441900MA4W2DY49M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3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东莞市智动力科技服务有限公司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（集成电路产业领域）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91441900MA4W2DY49M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东莞智邦知识产权咨询有限公司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（车载终端产业领域）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91441900MA5502532W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东莞市机器人产业协会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（工业机器人产业领域）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51441900310576099M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东莞市肖创信息科技服务有限公司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91441900MA5448AT4Y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（高端数控加工设备产业领域）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124419007993256309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东莞同济大学研究院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12441900303868333X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东莞市谢岗高端装备制造行业协会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谢岗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51441900MJM391055W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东莞市知识产权保护协会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（关键电子元器件产业领域）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51441900783872066J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东莞市智能制造产业协会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51441900MJM39132X5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东莞市卓智知识产权服务有限公司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（第三代半导体芯片产业领域）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91441900MA54JGHX53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东莞市电子信息产业协会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莞城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5144190072381549XE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东莞市机械模具产业协会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横沥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51441900577927329Q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东莞智邦知识产权咨询有限公司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（高性能电池产业领域）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91441900MA5502532W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（虚拟现实（VR）产业领域）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124419007993256309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50万元</w:t>
            </w:r>
          </w:p>
        </w:tc>
      </w:tr>
    </w:tbl>
    <w:p>
      <w:pPr>
        <w:pStyle w:val="7"/>
        <w:spacing w:line="600" w:lineRule="exact"/>
        <w:ind w:firstLine="0"/>
        <w:rPr>
          <w:rFonts w:ascii="Times New Roman" w:hAnsi="Times New Roman" w:eastAsia="楷体_GB2312" w:cs="楷体_GB2312"/>
          <w:b/>
          <w:bCs/>
          <w:sz w:val="32"/>
          <w:szCs w:val="32"/>
        </w:rPr>
      </w:pPr>
    </w:p>
    <w:p>
      <w:pPr>
        <w:pStyle w:val="7"/>
        <w:spacing w:line="600" w:lineRule="exact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（三）企业运营类专利导航项目</w:t>
      </w:r>
      <w:bookmarkStart w:id="0" w:name="_GoBack"/>
      <w:bookmarkEnd w:id="0"/>
    </w:p>
    <w:tbl>
      <w:tblPr>
        <w:tblStyle w:val="4"/>
        <w:tblW w:w="1219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4819"/>
        <w:gridCol w:w="1200"/>
        <w:gridCol w:w="3549"/>
        <w:gridCol w:w="17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石龙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91441900281801356U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国云科技股份有限公司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91441900553634476K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东莞市慕思寝室用品有限公司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914419006614893337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龙正环保股份有限公司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91441900303820268W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东莞市纳利光学材料有限公司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9144190056260528XC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东莞市闻誉实业有限公司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茶山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91441900699739529W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东莞骅国电子有限公司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914419006181620014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广东大族粤铭激光集团股份有限公司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91441900682489383N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广东鸿宝科技有限公司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91441900692456331G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安美科技股份有限公司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91441900749168577D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东莞富兰地工具股份有限公司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91441900052462389W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/>
                <w:lang w:val="en-US" w:eastAsia="zh-CN" w:bidi="ar"/>
              </w:rPr>
              <w:t>东莞市中镓半导体科技有限公司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企石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914419006844126701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广东安拓普聚合物科技有限公司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91441900668156806G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广东新秀新材料股份有限公司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914419006997150092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东莞东元环境科技股份有限公司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91441900688654896C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广东小天才科技有限公司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91441900553612111Y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广东罗曼智能科技股份有限公司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樟木头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91441900560852543J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东莞市冠佳电子设备有限公司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91441900787940855D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东莞铭晋家具有限公司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91441900743658989B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广东银禧科技股份有限公司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91441900618347778J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广东鼎泰机器人科技有限公司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91441900559166685T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东莞市中图半导体科技有限公司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91441900090123492A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广东亨通光电科技有限公司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91441900553646549M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东莞宜安科技股份有限公司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91441900618367138U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东莞市雄林新材料科技股份有限公司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道滘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91441900698151547Q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广东广发制药有限公司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石碣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91441900618101540U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广东欧科空调制冷有限公司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91441900673134847W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广东世通仪器检测服务有限公司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道滘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91441900781194708M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快意电梯股份有限公司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91441900708017879M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东莞市诺丽电子科技有限公司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万江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91441900792936375R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东莞新能德科技有限公司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东坑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914419006924855547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东莞铭普光磁股份有限公司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石排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91441900677058765M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东莞市恒宇仪器有限公司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道滘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宋体"/>
                <w:i w:val="0"/>
                <w:color w:val="000000"/>
                <w:sz w:val="24"/>
                <w:szCs w:val="24"/>
                <w:highlight w:val="yellow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91441900752876566B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i w:val="0"/>
                <w:color w:val="000000"/>
                <w:sz w:val="22"/>
                <w:szCs w:val="22"/>
                <w:highlight w:val="yellow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乔锋智能装备股份有限公司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91441900688619791C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广东阿尔派电力科技股份有限公司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91441900723003571C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东莞市安达自动化设备有限公司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寮步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91441900673133772K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东莞大宝化工制品有限公司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91441900707850711U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东莞市贝特电子科技股份有限公司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91441900753676398A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广东瑞谷光网通信股份有限公司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91441900560870215M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  <w:t>20万元</w:t>
            </w:r>
          </w:p>
        </w:tc>
      </w:tr>
    </w:tbl>
    <w:p/>
    <w:sectPr>
      <w:pgSz w:w="16838" w:h="11906" w:orient="landscape"/>
      <w:pgMar w:top="158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67487"/>
    <w:rsid w:val="00300A7C"/>
    <w:rsid w:val="007377CD"/>
    <w:rsid w:val="00C328C0"/>
    <w:rsid w:val="02E24A3E"/>
    <w:rsid w:val="05467487"/>
    <w:rsid w:val="0B940CBE"/>
    <w:rsid w:val="11DE0A99"/>
    <w:rsid w:val="1A111738"/>
    <w:rsid w:val="1B476B1B"/>
    <w:rsid w:val="1C535CBF"/>
    <w:rsid w:val="1D244C51"/>
    <w:rsid w:val="2405631B"/>
    <w:rsid w:val="29B0329C"/>
    <w:rsid w:val="2C780E3F"/>
    <w:rsid w:val="2F172CE3"/>
    <w:rsid w:val="3FC64A14"/>
    <w:rsid w:val="413B5032"/>
    <w:rsid w:val="41720906"/>
    <w:rsid w:val="464A2D11"/>
    <w:rsid w:val="472332B3"/>
    <w:rsid w:val="50286837"/>
    <w:rsid w:val="520A3E50"/>
    <w:rsid w:val="5E7A506B"/>
    <w:rsid w:val="6230525F"/>
    <w:rsid w:val="6315202E"/>
    <w:rsid w:val="67B6409B"/>
    <w:rsid w:val="6CF42710"/>
    <w:rsid w:val="6F574DD0"/>
    <w:rsid w:val="6F79421A"/>
    <w:rsid w:val="75271FFA"/>
    <w:rsid w:val="77117793"/>
    <w:rsid w:val="776B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A"/>
    <w:qFormat/>
    <w:uiPriority w:val="0"/>
    <w:pPr>
      <w:widowControl w:val="0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452"/>
      </w:tabs>
      <w:snapToGrid w:val="0"/>
      <w:spacing w:line="360" w:lineRule="auto"/>
      <w:ind w:firstLine="584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228</Words>
  <Characters>1305</Characters>
  <Lines>10</Lines>
  <Paragraphs>3</Paragraphs>
  <TotalTime>4</TotalTime>
  <ScaleCrop>false</ScaleCrop>
  <LinksUpToDate>false</LinksUpToDate>
  <CharactersWithSpaces>1530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2020-10-21T09:56:00Z</dcterms:created>
  <dc:creator>潘俊炜</dc:creator>
  <cp:lastModifiedBy>十音</cp:lastModifiedBy>
  <dcterms:modified xsi:type="dcterms:W3CDTF">2020-11-02T02:32:44Z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