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580" w:lineRule="exact"/>
        <w:textAlignment w:val="auto"/>
        <w:rPr>
          <w:rFonts w:hint="default" w:ascii="Times New Roman" w:hAnsi="Times New Roman" w:eastAsia="黑体" w:cs="Times New Roman"/>
          <w:kern w:val="44"/>
          <w:szCs w:val="32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黑体" w:cs="Times New Roman"/>
          <w:kern w:val="44"/>
          <w:szCs w:val="32"/>
          <w:highlight w:val="none"/>
          <w:shd w:val="clear" w:color="auto" w:fill="FFFFFF"/>
        </w:rPr>
        <w:t>附件</w:t>
      </w:r>
      <w:r>
        <w:rPr>
          <w:rFonts w:hint="eastAsia" w:eastAsia="黑体" w:cs="Times New Roman"/>
          <w:kern w:val="44"/>
          <w:szCs w:val="32"/>
          <w:highlight w:val="none"/>
          <w:shd w:val="clear" w:color="auto" w:fill="FFFFFF"/>
          <w:lang w:val="en-US" w:eastAsia="zh-CN"/>
        </w:rPr>
        <w:t xml:space="preserve"> 1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580" w:lineRule="exact"/>
        <w:jc w:val="center"/>
        <w:textAlignment w:val="auto"/>
        <w:rPr>
          <w:rFonts w:hint="eastAsia" w:eastAsia="方正小标宋简体" w:cs="Times New Roman"/>
          <w:kern w:val="44"/>
          <w:sz w:val="44"/>
          <w:szCs w:val="44"/>
          <w:highlight w:val="none"/>
          <w:shd w:val="clear" w:color="auto" w:fill="FFFFFF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仿宋_GB2312" w:cs="仿宋_GB2312"/>
          <w:sz w:val="32"/>
          <w:szCs w:val="32"/>
          <w:highlight w:val="none"/>
        </w:rPr>
      </w:pPr>
      <w:bookmarkStart w:id="0" w:name="OLE_LINK2"/>
      <w:r>
        <w:rPr>
          <w:rFonts w:hint="eastAsia" w:ascii="Times New Roman" w:hAnsi="Times New Roman" w:eastAsia="方正小标宋简体" w:cs="方正小标宋简体"/>
          <w:sz w:val="44"/>
          <w:szCs w:val="44"/>
          <w:highlight w:val="none"/>
        </w:rPr>
        <w:t>202</w:t>
      </w:r>
      <w:r>
        <w:rPr>
          <w:rFonts w:hint="eastAsia" w:ascii="Times New Roman" w:hAnsi="Times New Roman" w:eastAsia="方正小标宋简体" w:cs="方正小标宋简体"/>
          <w:sz w:val="44"/>
          <w:szCs w:val="44"/>
          <w:highlight w:val="none"/>
          <w:lang w:val="en-US" w:eastAsia="zh-CN"/>
        </w:rPr>
        <w:t>6</w:t>
      </w:r>
      <w:r>
        <w:rPr>
          <w:rFonts w:hint="eastAsia" w:ascii="Times New Roman" w:hAnsi="Times New Roman" w:eastAsia="方正小标宋简体" w:cs="方正小标宋简体"/>
          <w:sz w:val="44"/>
          <w:szCs w:val="44"/>
          <w:highlight w:val="none"/>
        </w:rPr>
        <w:t>年度</w:t>
      </w:r>
      <w:bookmarkEnd w:id="0"/>
      <w:r>
        <w:rPr>
          <w:rFonts w:hint="eastAsia" w:ascii="Times New Roman" w:hAnsi="Times New Roman" w:eastAsia="方正小标宋简体" w:cs="方正小标宋简体"/>
          <w:sz w:val="44"/>
          <w:szCs w:val="44"/>
          <w:highlight w:val="none"/>
        </w:rPr>
        <w:t>广东省海外专利布局促进（东莞市）项目申报指南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580" w:lineRule="exact"/>
        <w:textAlignment w:val="auto"/>
        <w:rPr>
          <w:sz w:val="21"/>
          <w:szCs w:val="21"/>
          <w:highlight w:val="none"/>
        </w:rPr>
      </w:pPr>
    </w:p>
    <w:p>
      <w:pPr>
        <w:pageBreakBefore w:val="0"/>
        <w:widowControl w:val="0"/>
        <w:kinsoku/>
        <w:wordWrap/>
        <w:overflowPunct/>
        <w:topLinePunct w:val="0"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eastAsia="黑体"/>
          <w:szCs w:val="32"/>
          <w:highlight w:val="none"/>
        </w:rPr>
      </w:pPr>
      <w:r>
        <w:rPr>
          <w:rFonts w:eastAsia="黑体"/>
          <w:szCs w:val="32"/>
          <w:highlight w:val="none"/>
        </w:rPr>
        <w:t>一、项目名称</w:t>
      </w:r>
      <w:bookmarkStart w:id="3" w:name="_GoBack"/>
      <w:bookmarkEnd w:id="3"/>
    </w:p>
    <w:p>
      <w:pPr>
        <w:pageBreakBefore w:val="0"/>
        <w:widowControl w:val="0"/>
        <w:kinsoku/>
        <w:wordWrap/>
        <w:overflowPunct/>
        <w:topLinePunct w:val="0"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eastAsia="黑体"/>
          <w:szCs w:val="32"/>
          <w:highlight w:val="none"/>
        </w:rPr>
      </w:pPr>
      <w:r>
        <w:rPr>
          <w:rFonts w:hint="eastAsia"/>
          <w:szCs w:val="32"/>
          <w:highlight w:val="none"/>
        </w:rPr>
        <w:t>2026年度广东省海外专利布局促进（东莞市）项目。</w:t>
      </w:r>
    </w:p>
    <w:p>
      <w:pPr>
        <w:pageBreakBefore w:val="0"/>
        <w:widowControl w:val="0"/>
        <w:kinsoku/>
        <w:wordWrap/>
        <w:overflowPunct/>
        <w:topLinePunct w:val="0"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eastAsia="黑体"/>
          <w:szCs w:val="32"/>
          <w:highlight w:val="none"/>
        </w:rPr>
      </w:pPr>
      <w:r>
        <w:rPr>
          <w:rFonts w:eastAsia="黑体"/>
          <w:szCs w:val="32"/>
          <w:highlight w:val="none"/>
        </w:rPr>
        <w:t>二、项目目标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firstLine="640" w:firstLineChars="200"/>
        <w:textAlignment w:val="auto"/>
        <w:outlineLvl w:val="0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highlight w:val="none"/>
          <w:lang w:eastAsia="zh-CN"/>
        </w:rPr>
        <w:t>支持企业按照海外高水平专利布局的需要，建立海外专利全过程管理体系，建立健全创新主体专利信息利用及管理平台，前瞻性培育布局一批关键技术领域海外专利，加强海外专利转化运用，提升我市企业海外专利布局能力。</w:t>
      </w:r>
    </w:p>
    <w:p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580" w:lineRule="exact"/>
        <w:ind w:firstLine="640" w:firstLineChars="200"/>
        <w:textAlignment w:val="auto"/>
        <w:rPr>
          <w:rFonts w:eastAsia="黑体"/>
          <w:szCs w:val="32"/>
          <w:highlight w:val="none"/>
        </w:rPr>
      </w:pPr>
      <w:r>
        <w:rPr>
          <w:rFonts w:hint="eastAsia" w:eastAsia="黑体"/>
          <w:szCs w:val="32"/>
          <w:highlight w:val="none"/>
          <w:lang w:eastAsia="zh-CN"/>
        </w:rPr>
        <w:t>三</w:t>
      </w:r>
      <w:r>
        <w:rPr>
          <w:rFonts w:hint="eastAsia" w:eastAsia="黑体"/>
          <w:szCs w:val="32"/>
          <w:highlight w:val="none"/>
        </w:rPr>
        <w:t>、项目任务</w:t>
      </w:r>
    </w:p>
    <w:p>
      <w:pPr>
        <w:adjustRightInd w:val="0"/>
        <w:spacing w:line="580" w:lineRule="exact"/>
        <w:ind w:firstLine="640" w:firstLineChars="200"/>
        <w:rPr>
          <w:rFonts w:hint="default" w:ascii="Times New Roman" w:hAnsi="Times New Roman" w:cs="Times New Roman"/>
          <w:szCs w:val="32"/>
          <w:highlight w:val="none"/>
        </w:rPr>
      </w:pPr>
      <w:r>
        <w:rPr>
          <w:rFonts w:hint="default" w:ascii="Times New Roman" w:hAnsi="Times New Roman" w:cs="Times New Roman"/>
          <w:szCs w:val="32"/>
          <w:highlight w:val="none"/>
        </w:rPr>
        <w:t>（一）实施《创新管理—知识产权管理指南（ISO 56005）》国际标准并完成创新与知识产权管理能力分级评价；</w:t>
      </w:r>
    </w:p>
    <w:p>
      <w:pPr>
        <w:adjustRightInd w:val="0"/>
        <w:spacing w:line="580" w:lineRule="exact"/>
        <w:ind w:firstLine="640" w:firstLineChars="200"/>
        <w:rPr>
          <w:rFonts w:hint="default" w:ascii="Times New Roman" w:hAnsi="Times New Roman" w:cs="Times New Roman"/>
          <w:szCs w:val="32"/>
          <w:highlight w:val="none"/>
        </w:rPr>
      </w:pPr>
      <w:r>
        <w:rPr>
          <w:rFonts w:hint="default" w:ascii="Times New Roman" w:hAnsi="Times New Roman" w:cs="Times New Roman"/>
          <w:szCs w:val="32"/>
          <w:highlight w:val="none"/>
        </w:rPr>
        <w:t>（二）形成1套企业海外高水平专利布局方案；</w:t>
      </w:r>
    </w:p>
    <w:p>
      <w:pPr>
        <w:adjustRightInd w:val="0"/>
        <w:spacing w:line="580" w:lineRule="exact"/>
        <w:ind w:firstLine="640" w:firstLineChars="200"/>
        <w:rPr>
          <w:rFonts w:hint="default" w:ascii="Times New Roman" w:hAnsi="Times New Roman" w:cs="Times New Roman"/>
          <w:szCs w:val="32"/>
          <w:highlight w:val="none"/>
        </w:rPr>
      </w:pPr>
      <w:r>
        <w:rPr>
          <w:rFonts w:hint="default" w:ascii="Times New Roman" w:hAnsi="Times New Roman" w:cs="Times New Roman"/>
          <w:szCs w:val="32"/>
          <w:highlight w:val="none"/>
        </w:rPr>
        <w:t>（三）</w:t>
      </w:r>
      <w:r>
        <w:rPr>
          <w:rFonts w:hint="default" w:ascii="Times New Roman" w:hAnsi="Times New Roman" w:cs="Times New Roman"/>
          <w:szCs w:val="32"/>
          <w:highlight w:val="none"/>
          <w:lang w:eastAsia="zh-CN"/>
        </w:rPr>
        <w:t>在企业原有的管理系统中增设</w:t>
      </w:r>
      <w:r>
        <w:rPr>
          <w:rFonts w:hint="eastAsia" w:cs="Times New Roman"/>
          <w:szCs w:val="32"/>
          <w:highlight w:val="none"/>
          <w:lang w:eastAsia="zh-CN"/>
        </w:rPr>
        <w:t>或完善</w:t>
      </w:r>
      <w:r>
        <w:rPr>
          <w:rFonts w:hint="default" w:ascii="Times New Roman" w:hAnsi="Times New Roman" w:cs="Times New Roman"/>
          <w:szCs w:val="32"/>
          <w:highlight w:val="none"/>
        </w:rPr>
        <w:t>1个</w:t>
      </w:r>
      <w:bookmarkStart w:id="1" w:name="OLE_LINK1"/>
      <w:r>
        <w:rPr>
          <w:rFonts w:hint="default" w:ascii="Times New Roman" w:hAnsi="Times New Roman" w:cs="Times New Roman"/>
          <w:szCs w:val="32"/>
          <w:highlight w:val="none"/>
        </w:rPr>
        <w:t>专利信息利用及管理平台</w:t>
      </w:r>
      <w:bookmarkEnd w:id="1"/>
      <w:r>
        <w:rPr>
          <w:rFonts w:hint="default" w:ascii="Times New Roman" w:hAnsi="Times New Roman" w:cs="Times New Roman"/>
          <w:szCs w:val="32"/>
          <w:highlight w:val="none"/>
          <w:lang w:eastAsia="zh-CN"/>
        </w:rPr>
        <w:t>模块</w:t>
      </w:r>
      <w:r>
        <w:rPr>
          <w:rFonts w:hint="default" w:ascii="Times New Roman" w:hAnsi="Times New Roman" w:cs="Times New Roman"/>
          <w:szCs w:val="32"/>
          <w:highlight w:val="none"/>
        </w:rPr>
        <w:t>；</w:t>
      </w:r>
    </w:p>
    <w:p>
      <w:pPr>
        <w:adjustRightInd w:val="0"/>
        <w:spacing w:line="580" w:lineRule="exact"/>
        <w:ind w:firstLine="640" w:firstLineChars="200"/>
        <w:rPr>
          <w:rFonts w:hint="default" w:ascii="Times New Roman" w:hAnsi="Times New Roman" w:cs="Times New Roman"/>
          <w:szCs w:val="32"/>
          <w:highlight w:val="none"/>
        </w:rPr>
      </w:pPr>
      <w:r>
        <w:rPr>
          <w:rFonts w:hint="default" w:ascii="Times New Roman" w:hAnsi="Times New Roman" w:cs="Times New Roman"/>
          <w:szCs w:val="32"/>
          <w:highlight w:val="none"/>
        </w:rPr>
        <w:t>（四）项目实施周期内提交PCT申请不少于8件；</w:t>
      </w:r>
    </w:p>
    <w:p>
      <w:pPr>
        <w:adjustRightInd w:val="0"/>
        <w:spacing w:line="580" w:lineRule="exact"/>
        <w:ind w:firstLine="640" w:firstLineChars="200"/>
        <w:rPr>
          <w:rFonts w:hint="default" w:ascii="Times New Roman" w:hAnsi="Times New Roman" w:cs="Times New Roman"/>
          <w:szCs w:val="32"/>
          <w:highlight w:val="none"/>
        </w:rPr>
      </w:pPr>
      <w:bookmarkStart w:id="2" w:name="OLE_LINK3"/>
      <w:r>
        <w:rPr>
          <w:rFonts w:hint="default" w:ascii="Times New Roman" w:hAnsi="Times New Roman" w:cs="Times New Roman"/>
          <w:szCs w:val="32"/>
          <w:highlight w:val="none"/>
        </w:rPr>
        <w:t>（五）</w:t>
      </w:r>
      <w:bookmarkEnd w:id="2"/>
      <w:r>
        <w:rPr>
          <w:rFonts w:hint="default" w:ascii="Times New Roman" w:hAnsi="Times New Roman" w:cs="Times New Roman"/>
          <w:szCs w:val="32"/>
          <w:highlight w:val="none"/>
        </w:rPr>
        <w:t>形成1份海外专利转化运用情况报告。</w:t>
      </w:r>
    </w:p>
    <w:p>
      <w:pPr>
        <w:pStyle w:val="2"/>
        <w:numPr>
          <w:ilvl w:val="0"/>
          <w:numId w:val="0"/>
        </w:numPr>
        <w:ind w:leftChars="0" w:firstLine="60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六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）为全面提升知识产权创造质量和运用效益，在项目实施期内报名参加2026年省级知识产权相关赛事。</w:t>
      </w:r>
    </w:p>
    <w:p>
      <w:pPr>
        <w:bidi w:val="0"/>
        <w:jc w:val="left"/>
        <w:rPr>
          <w:rFonts w:hint="eastAsia" w:ascii="Times New Roman" w:hAnsi="Times New Roman" w:eastAsia="仿宋_GB2312" w:cs="Times New Roman"/>
          <w:kern w:val="2"/>
          <w:sz w:val="32"/>
          <w:szCs w:val="24"/>
          <w:highlight w:val="none"/>
          <w:lang w:val="en-US" w:eastAsia="zh-CN" w:bidi="ar-SA"/>
        </w:rPr>
      </w:pPr>
    </w:p>
    <w:p>
      <w:pPr>
        <w:adjustRightInd w:val="0"/>
        <w:spacing w:line="580" w:lineRule="exact"/>
        <w:ind w:firstLine="640" w:firstLineChars="200"/>
        <w:rPr>
          <w:rFonts w:hint="eastAsia"/>
          <w:szCs w:val="32"/>
          <w:highlight w:val="none"/>
        </w:rPr>
      </w:pPr>
      <w:r>
        <w:rPr>
          <w:rFonts w:hint="eastAsia" w:ascii="Times New Roman" w:hAnsi="Times New Roman" w:eastAsia="黑体" w:cs="Times New Roman"/>
          <w:szCs w:val="32"/>
          <w:highlight w:val="none"/>
          <w:lang w:eastAsia="zh-CN"/>
        </w:rPr>
        <w:t>四</w:t>
      </w:r>
      <w:r>
        <w:rPr>
          <w:rFonts w:hint="eastAsia" w:ascii="Times New Roman" w:hAnsi="Times New Roman" w:eastAsia="黑体" w:cs="Times New Roman"/>
          <w:szCs w:val="32"/>
          <w:highlight w:val="none"/>
        </w:rPr>
        <w:t>、申报要求</w:t>
      </w:r>
    </w:p>
    <w:p>
      <w:pPr>
        <w:pageBreakBefore w:val="0"/>
        <w:widowControl/>
        <w:kinsoku/>
        <w:wordWrap/>
        <w:overflowPunct/>
        <w:topLinePunct w:val="0"/>
        <w:bidi w:val="0"/>
        <w:snapToGrid/>
        <w:spacing w:line="580" w:lineRule="exact"/>
        <w:ind w:firstLine="640" w:firstLineChars="200"/>
        <w:textAlignment w:val="auto"/>
        <w:rPr>
          <w:rFonts w:hint="eastAsia"/>
          <w:szCs w:val="32"/>
          <w:highlight w:val="none"/>
          <w:lang w:val="en-US" w:eastAsia="zh-CN"/>
        </w:rPr>
      </w:pPr>
      <w:r>
        <w:rPr>
          <w:rFonts w:hint="eastAsia"/>
          <w:szCs w:val="32"/>
          <w:highlight w:val="none"/>
          <w:lang w:val="en-US" w:eastAsia="zh-CN"/>
        </w:rPr>
        <w:t>（一）申报主体为东莞市内依法设立、登记注册并能独立承担民事责任的企业单位，不接受联合申报；</w:t>
      </w:r>
    </w:p>
    <w:p>
      <w:pPr>
        <w:pageBreakBefore w:val="0"/>
        <w:widowControl/>
        <w:kinsoku/>
        <w:wordWrap/>
        <w:overflowPunct/>
        <w:topLinePunct w:val="0"/>
        <w:bidi w:val="0"/>
        <w:snapToGrid/>
        <w:spacing w:line="580" w:lineRule="exact"/>
        <w:ind w:firstLine="640" w:firstLineChars="200"/>
        <w:textAlignment w:val="auto"/>
        <w:rPr>
          <w:rFonts w:hint="eastAsia"/>
          <w:szCs w:val="32"/>
          <w:highlight w:val="none"/>
          <w:lang w:val="en-US" w:eastAsia="zh-CN"/>
        </w:rPr>
      </w:pPr>
      <w:r>
        <w:rPr>
          <w:rFonts w:hint="eastAsia"/>
          <w:szCs w:val="32"/>
          <w:highlight w:val="none"/>
          <w:lang w:val="en-US" w:eastAsia="zh-CN"/>
        </w:rPr>
        <w:t>（二）申报主体曾获得国家、省级知识产权优势示范企业称号；</w:t>
      </w:r>
    </w:p>
    <w:p>
      <w:pPr>
        <w:pageBreakBefore w:val="0"/>
        <w:widowControl/>
        <w:kinsoku/>
        <w:wordWrap/>
        <w:overflowPunct/>
        <w:topLinePunct w:val="0"/>
        <w:bidi w:val="0"/>
        <w:snapToGrid/>
        <w:spacing w:line="580" w:lineRule="exact"/>
        <w:ind w:firstLine="640" w:firstLineChars="200"/>
        <w:textAlignment w:val="auto"/>
        <w:rPr>
          <w:rFonts w:hint="eastAsia"/>
          <w:szCs w:val="32"/>
          <w:highlight w:val="none"/>
          <w:lang w:val="en-US" w:eastAsia="zh-CN"/>
        </w:rPr>
      </w:pPr>
      <w:r>
        <w:rPr>
          <w:rFonts w:hint="eastAsia"/>
          <w:szCs w:val="32"/>
          <w:highlight w:val="none"/>
          <w:lang w:val="en-US" w:eastAsia="zh-CN"/>
        </w:rPr>
        <w:t>（三）申报主体在申报本项目时拥有通过《专利合作条约》（PCT）途径申请的境外专利授权不少于3件；</w:t>
      </w:r>
    </w:p>
    <w:p>
      <w:pPr>
        <w:pStyle w:val="2"/>
        <w:numPr>
          <w:ilvl w:val="0"/>
          <w:numId w:val="0"/>
        </w:numPr>
        <w:ind w:leftChars="0"/>
        <w:rPr>
          <w:rFonts w:hint="default"/>
          <w:highlight w:val="none"/>
          <w:lang w:val="en-US" w:eastAsia="zh-CN"/>
        </w:rPr>
      </w:pPr>
      <w:r>
        <w:rPr>
          <w:rFonts w:hint="eastAsia"/>
          <w:szCs w:val="32"/>
          <w:highlight w:val="none"/>
          <w:lang w:val="en-US" w:eastAsia="zh-CN"/>
        </w:rPr>
        <w:t xml:space="preserve">   </w:t>
      </w:r>
      <w:r>
        <w:rPr>
          <w:rFonts w:hint="default" w:ascii="Times New Roman" w:hAnsi="Times New Roman" w:cs="Times New Roman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（四）申报主体需在国家专利密集型产品备案认定试点平台完成至少1件专利产品备案。</w:t>
      </w:r>
    </w:p>
    <w:p>
      <w:pPr>
        <w:pageBreakBefore w:val="0"/>
        <w:widowControl/>
        <w:kinsoku/>
        <w:wordWrap/>
        <w:overflowPunct/>
        <w:topLinePunct w:val="0"/>
        <w:bidi w:val="0"/>
        <w:snapToGrid/>
        <w:spacing w:line="580" w:lineRule="exact"/>
        <w:ind w:firstLine="640" w:firstLineChars="200"/>
        <w:textAlignment w:val="auto"/>
        <w:rPr>
          <w:rFonts w:eastAsia="黑体"/>
          <w:szCs w:val="32"/>
          <w:highlight w:val="none"/>
        </w:rPr>
      </w:pPr>
      <w:r>
        <w:rPr>
          <w:rFonts w:hint="default" w:hAnsi="Times New Roman" w:eastAsia="黑体"/>
          <w:szCs w:val="32"/>
          <w:highlight w:val="none"/>
        </w:rPr>
        <w:t>五</w:t>
      </w:r>
      <w:r>
        <w:rPr>
          <w:rFonts w:hAnsi="Times New Roman" w:eastAsia="黑体"/>
          <w:szCs w:val="32"/>
          <w:highlight w:val="none"/>
        </w:rPr>
        <w:t>、</w:t>
      </w:r>
      <w:r>
        <w:rPr>
          <w:rFonts w:hint="default" w:hAnsi="Times New Roman" w:eastAsia="黑体"/>
          <w:szCs w:val="32"/>
          <w:highlight w:val="none"/>
        </w:rPr>
        <w:t>实施周期及支持</w:t>
      </w:r>
      <w:r>
        <w:rPr>
          <w:rFonts w:hAnsi="Times New Roman" w:eastAsia="黑体"/>
          <w:szCs w:val="32"/>
          <w:highlight w:val="none"/>
        </w:rPr>
        <w:t>方式</w:t>
      </w:r>
    </w:p>
    <w:p>
      <w:pPr>
        <w:pageBreakBefore w:val="0"/>
        <w:widowControl w:val="0"/>
        <w:kinsoku/>
        <w:wordWrap/>
        <w:overflowPunct/>
        <w:topLinePunct w:val="0"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/>
          <w:szCs w:val="32"/>
          <w:highlight w:val="none"/>
        </w:rPr>
      </w:pPr>
      <w:r>
        <w:rPr>
          <w:rFonts w:hint="eastAsia"/>
          <w:szCs w:val="32"/>
          <w:highlight w:val="none"/>
        </w:rPr>
        <w:t>（一）本次申报及评审结果仅将列入东莞市市场监管局2026年项目入库名单，我局将根据项目预算等实际情况综合确定本次评审项目是否立项。</w:t>
      </w:r>
    </w:p>
    <w:p>
      <w:pPr>
        <w:pageBreakBefore w:val="0"/>
        <w:widowControl w:val="0"/>
        <w:kinsoku/>
        <w:wordWrap/>
        <w:overflowPunct/>
        <w:topLinePunct w:val="0"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/>
          <w:szCs w:val="32"/>
          <w:highlight w:val="none"/>
        </w:rPr>
      </w:pPr>
      <w:r>
        <w:rPr>
          <w:rFonts w:hint="eastAsia"/>
          <w:szCs w:val="32"/>
          <w:highlight w:val="none"/>
        </w:rPr>
        <w:t>（二）项目实施周期自立项通知下达之日起至2026年12月31日（如合同另有约定的，按合同约定实施）。每个项目计划支持额度30万元，具体资助项目数以省市场监管局最终下达文件为准。</w:t>
      </w:r>
    </w:p>
    <w:p>
      <w:pPr>
        <w:pageBreakBefore w:val="0"/>
        <w:widowControl w:val="0"/>
        <w:kinsoku/>
        <w:wordWrap/>
        <w:overflowPunct/>
        <w:topLinePunct w:val="0"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eastAsia="黑体"/>
          <w:szCs w:val="32"/>
          <w:highlight w:val="none"/>
        </w:rPr>
      </w:pPr>
      <w:r>
        <w:rPr>
          <w:rFonts w:hint="eastAsia" w:eastAsia="黑体"/>
          <w:szCs w:val="32"/>
          <w:highlight w:val="none"/>
        </w:rPr>
        <w:t>六</w:t>
      </w:r>
      <w:r>
        <w:rPr>
          <w:rFonts w:eastAsia="黑体"/>
          <w:szCs w:val="32"/>
          <w:highlight w:val="none"/>
        </w:rPr>
        <w:t>、申报材料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firstLine="640" w:firstLineChars="200"/>
        <w:textAlignment w:val="auto"/>
        <w:outlineLvl w:val="0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highlight w:val="none"/>
          <w:lang w:eastAsia="zh-CN"/>
        </w:rPr>
        <w:t>（一）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highlight w:val="none"/>
        </w:rPr>
        <w:t>2026年度</w:t>
      </w:r>
      <w:r>
        <w:rPr>
          <w:rFonts w:hint="eastAsia" w:cs="仿宋_GB2312"/>
          <w:b w:val="0"/>
          <w:bCs w:val="0"/>
          <w:sz w:val="32"/>
          <w:szCs w:val="32"/>
          <w:highlight w:val="none"/>
          <w:lang w:eastAsia="zh-CN"/>
        </w:rPr>
        <w:t>广东省海外专利布局促进（东莞市）项目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highlight w:val="none"/>
        </w:rPr>
        <w:t>申报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highlight w:val="none"/>
          <w:lang w:eastAsia="zh-CN"/>
        </w:rPr>
        <w:t>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firstLine="640" w:firstLineChars="200"/>
        <w:textAlignment w:val="auto"/>
        <w:outlineLvl w:val="0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highlight w:val="none"/>
          <w:lang w:eastAsia="zh-CN"/>
        </w:rPr>
        <w:t>（二）机构法人资格证书或营业执照复印件，银行开户信息相关材料；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firstLine="640" w:firstLineChars="200"/>
        <w:textAlignment w:val="auto"/>
        <w:outlineLvl w:val="0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highlight w:val="none"/>
          <w:lang w:eastAsia="zh-CN"/>
        </w:rPr>
        <w:t>（三）项目团队人员名单，参保单位社保缴纳证明，学历、职称、职业资格资质等佐证材料；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firstLine="640" w:firstLineChars="200"/>
        <w:textAlignment w:val="auto"/>
        <w:outlineLvl w:val="0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highlight w:val="none"/>
          <w:lang w:eastAsia="zh-CN"/>
        </w:rPr>
        <w:t>（四）国家、省级知识产权优势示范企业称号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佐证材料（例如：官方通知、牌匾等）；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firstLine="640" w:firstLineChars="200"/>
        <w:textAlignment w:val="auto"/>
        <w:outlineLvl w:val="0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五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highlight w:val="none"/>
          <w:lang w:eastAsia="zh-CN"/>
        </w:rPr>
        <w:t>）其他证明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符合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highlight w:val="none"/>
          <w:lang w:eastAsia="zh-CN"/>
        </w:rPr>
        <w:t>申报条件、申报优势的材料（例如：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PCT专利数量情况</w:t>
      </w:r>
      <w:r>
        <w:rPr>
          <w:rFonts w:hint="eastAsia" w:cs="仿宋_GB2312"/>
          <w:b w:val="0"/>
          <w:bCs w:val="0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在国家专利密集型产品备案认定试点平台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专利产品备案情况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highlight w:val="none"/>
          <w:lang w:eastAsia="zh-CN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firstLine="640" w:firstLineChars="200"/>
        <w:textAlignment w:val="auto"/>
        <w:outlineLvl w:val="0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highlight w:val="none"/>
          <w:lang w:eastAsia="zh-CN"/>
        </w:rPr>
        <w:t>上述材料均需加盖公章。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580" w:lineRule="exact"/>
        <w:ind w:firstLine="640" w:firstLineChars="200"/>
        <w:textAlignment w:val="auto"/>
        <w:rPr>
          <w:rFonts w:hAnsi="Times New Roman" w:eastAsia="黑体"/>
          <w:szCs w:val="32"/>
          <w:highlight w:val="none"/>
        </w:rPr>
      </w:pPr>
      <w:r>
        <w:rPr>
          <w:rFonts w:hint="default" w:hAnsi="Times New Roman" w:eastAsia="黑体"/>
          <w:szCs w:val="32"/>
          <w:highlight w:val="none"/>
        </w:rPr>
        <w:t>七、联系人及方式</w:t>
      </w:r>
    </w:p>
    <w:p>
      <w:pPr>
        <w:pStyle w:val="13"/>
        <w:pageBreakBefore w:val="0"/>
        <w:widowControl w:val="0"/>
        <w:kinsoku/>
        <w:wordWrap/>
        <w:overflowPunct/>
        <w:topLinePunct w:val="0"/>
        <w:bidi w:val="0"/>
        <w:snapToGrid/>
        <w:spacing w:line="580" w:lineRule="exact"/>
        <w:ind w:firstLine="640"/>
        <w:textAlignment w:val="auto"/>
        <w:rPr>
          <w:szCs w:val="32"/>
          <w:highlight w:val="none"/>
        </w:rPr>
      </w:pPr>
      <w:r>
        <w:rPr>
          <w:rFonts w:hint="eastAsia"/>
          <w:szCs w:val="32"/>
          <w:highlight w:val="none"/>
        </w:rPr>
        <w:t>东莞市市场监管局知识产权促进科</w:t>
      </w:r>
      <w:r>
        <w:rPr>
          <w:rFonts w:hint="eastAsia"/>
          <w:szCs w:val="32"/>
          <w:highlight w:val="none"/>
          <w:lang w:val="en-US" w:eastAsia="zh-CN"/>
        </w:rPr>
        <w:t>袁向翀</w:t>
      </w:r>
      <w:r>
        <w:rPr>
          <w:rFonts w:hint="eastAsia"/>
          <w:szCs w:val="32"/>
          <w:highlight w:val="none"/>
        </w:rPr>
        <w:t>，0769-26986</w:t>
      </w:r>
      <w:r>
        <w:rPr>
          <w:rFonts w:hint="eastAsia"/>
          <w:szCs w:val="32"/>
          <w:highlight w:val="none"/>
          <w:lang w:val="en-US" w:eastAsia="zh-CN"/>
        </w:rPr>
        <w:t>635</w:t>
      </w:r>
      <w:r>
        <w:rPr>
          <w:rFonts w:hint="eastAsia"/>
          <w:szCs w:val="32"/>
          <w:highlight w:val="none"/>
        </w:rPr>
        <w:t>。</w:t>
      </w:r>
    </w:p>
    <w:p>
      <w:pPr>
        <w:autoSpaceDE w:val="0"/>
        <w:autoSpaceDN w:val="0"/>
        <w:adjustRightInd w:val="0"/>
        <w:spacing w:line="580" w:lineRule="exact"/>
        <w:ind w:left="1600" w:leftChars="200" w:hanging="960" w:hangingChars="300"/>
        <w:rPr>
          <w:rFonts w:hint="default" w:cs="Times New Roman"/>
          <w:szCs w:val="32"/>
          <w:highlight w:val="none"/>
        </w:rPr>
      </w:pPr>
    </w:p>
    <w:p>
      <w:pPr>
        <w:numPr>
          <w:ins w:id="0" w:author="admin" w:date=""/>
        </w:numPr>
        <w:autoSpaceDE w:val="0"/>
        <w:autoSpaceDN w:val="0"/>
        <w:adjustRightInd w:val="0"/>
        <w:spacing w:line="580" w:lineRule="exact"/>
        <w:ind w:left="1600" w:leftChars="200" w:hanging="960" w:hangingChars="300"/>
        <w:rPr>
          <w:rFonts w:hint="eastAsia"/>
          <w:spacing w:val="-17"/>
          <w:sz w:val="32"/>
          <w:szCs w:val="32"/>
          <w:highlight w:val="none"/>
        </w:rPr>
      </w:pPr>
      <w:r>
        <w:rPr>
          <w:rFonts w:hint="default" w:cs="Times New Roman"/>
          <w:szCs w:val="32"/>
          <w:highlight w:val="none"/>
        </w:rPr>
        <w:t>附件</w:t>
      </w:r>
      <w:r>
        <w:rPr>
          <w:rFonts w:hint="eastAsia" w:cs="Times New Roman"/>
          <w:szCs w:val="32"/>
          <w:highlight w:val="none"/>
          <w:lang w:eastAsia="zh-CN"/>
        </w:rPr>
        <w:t>：</w:t>
      </w:r>
      <w:r>
        <w:rPr>
          <w:rFonts w:hint="eastAsia" w:cs="Times New Roman"/>
          <w:szCs w:val="32"/>
          <w:highlight w:val="none"/>
          <w:lang w:val="en-US" w:eastAsia="zh-CN"/>
        </w:rPr>
        <w:t>1-1.2</w:t>
      </w:r>
      <w:r>
        <w:rPr>
          <w:rFonts w:hint="eastAsia"/>
          <w:spacing w:val="-17"/>
          <w:sz w:val="32"/>
          <w:szCs w:val="32"/>
          <w:highlight w:val="none"/>
          <w:lang w:eastAsia="zh-CN"/>
        </w:rPr>
        <w:t>026年度广东省海外专利布局促进（东莞市）项目</w:t>
      </w:r>
      <w:r>
        <w:rPr>
          <w:rFonts w:hint="eastAsia"/>
          <w:spacing w:val="-17"/>
          <w:sz w:val="32"/>
          <w:szCs w:val="32"/>
          <w:highlight w:val="none"/>
        </w:rPr>
        <w:t>申报书</w:t>
      </w:r>
    </w:p>
    <w:p>
      <w:pPr>
        <w:pStyle w:val="2"/>
        <w:numPr>
          <w:ilvl w:val="0"/>
          <w:numId w:val="0"/>
        </w:numPr>
        <w:ind w:left="1716" w:leftChars="0" w:hanging="1716" w:hangingChars="600"/>
        <w:rPr>
          <w:rFonts w:hint="default" w:eastAsia="黑体"/>
          <w:lang w:val="en-US" w:eastAsia="zh-CN"/>
        </w:rPr>
      </w:pPr>
      <w:r>
        <w:rPr>
          <w:rFonts w:hint="eastAsia"/>
          <w:spacing w:val="-17"/>
          <w:sz w:val="32"/>
          <w:szCs w:val="32"/>
          <w:highlight w:val="none"/>
          <w:lang w:val="en-US" w:eastAsia="zh-CN"/>
        </w:rPr>
        <w:t xml:space="preserve">           </w:t>
      </w:r>
      <w:r>
        <w:rPr>
          <w:rFonts w:hint="default" w:ascii="Times New Roman" w:hAnsi="Times New Roman" w:eastAsia="仿宋_GB2312" w:cs="Times New Roman"/>
          <w:spacing w:val="-17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Cs w:val="0"/>
          <w:kern w:val="2"/>
          <w:sz w:val="32"/>
          <w:szCs w:val="32"/>
          <w:highlight w:val="none"/>
          <w:lang w:val="en-US" w:eastAsia="zh-CN" w:bidi="ar-SA"/>
        </w:rPr>
        <w:t>1-2.2026年度</w:t>
      </w:r>
      <w:r>
        <w:rPr>
          <w:rFonts w:hint="eastAsia" w:eastAsia="仿宋_GB2312" w:cs="Times New Roman"/>
          <w:bCs w:val="0"/>
          <w:kern w:val="2"/>
          <w:sz w:val="32"/>
          <w:szCs w:val="32"/>
          <w:highlight w:val="none"/>
          <w:lang w:val="en-US" w:eastAsia="zh-CN" w:bidi="ar-SA"/>
        </w:rPr>
        <w:t>广东省海外专利布局促进（东莞市）项目</w:t>
      </w:r>
      <w:r>
        <w:rPr>
          <w:rFonts w:hint="default" w:ascii="Times New Roman" w:hAnsi="Times New Roman" w:eastAsia="仿宋_GB2312" w:cs="Times New Roman"/>
          <w:bCs w:val="0"/>
          <w:kern w:val="2"/>
          <w:sz w:val="32"/>
          <w:szCs w:val="32"/>
          <w:highlight w:val="none"/>
          <w:lang w:val="en-US" w:eastAsia="zh-CN" w:bidi="ar-SA"/>
        </w:rPr>
        <w:t>评</w:t>
      </w:r>
      <w:r>
        <w:rPr>
          <w:rFonts w:hint="eastAsia" w:eastAsia="仿宋_GB2312" w:cs="Times New Roman"/>
          <w:bCs w:val="0"/>
          <w:kern w:val="2"/>
          <w:sz w:val="32"/>
          <w:szCs w:val="32"/>
          <w:highlight w:val="none"/>
          <w:lang w:val="en-US" w:eastAsia="zh-CN" w:bidi="ar-SA"/>
        </w:rPr>
        <w:t>审</w:t>
      </w:r>
      <w:r>
        <w:rPr>
          <w:rFonts w:hint="default" w:ascii="Times New Roman" w:hAnsi="Times New Roman" w:eastAsia="仿宋_GB2312" w:cs="Times New Roman"/>
          <w:bCs w:val="0"/>
          <w:kern w:val="2"/>
          <w:sz w:val="32"/>
          <w:szCs w:val="32"/>
          <w:highlight w:val="none"/>
          <w:lang w:val="en-US" w:eastAsia="zh-CN" w:bidi="ar-SA"/>
        </w:rPr>
        <w:t>要点</w:t>
      </w:r>
    </w:p>
    <w:p>
      <w:pPr>
        <w:numPr>
          <w:ins w:id="1" w:author="user" w:date="2025-03-12T10:15:15Z"/>
        </w:numPr>
        <w:rPr>
          <w:rFonts w:hint="eastAsia"/>
          <w:spacing w:val="-17"/>
          <w:sz w:val="32"/>
          <w:szCs w:val="32"/>
          <w:highlight w:val="none"/>
        </w:rPr>
      </w:pPr>
      <w:r>
        <w:rPr>
          <w:rFonts w:hint="eastAsia"/>
          <w:spacing w:val="-17"/>
          <w:sz w:val="32"/>
          <w:szCs w:val="32"/>
          <w:highlight w:val="none"/>
        </w:rPr>
        <w:br w:type="page"/>
      </w:r>
    </w:p>
    <w:p>
      <w:pPr>
        <w:spacing w:line="660" w:lineRule="exact"/>
        <w:jc w:val="both"/>
        <w:rPr>
          <w:rFonts w:hint="default" w:ascii="方正小标宋简体" w:hAnsi="方正小标宋简体" w:eastAsia="黑体" w:cs="方正小标宋简体"/>
          <w:color w:val="000000"/>
          <w:sz w:val="32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黑体" w:cs="方正小标宋简体"/>
          <w:color w:val="000000"/>
          <w:sz w:val="32"/>
          <w:szCs w:val="44"/>
          <w:highlight w:val="none"/>
          <w:lang w:eastAsia="zh-CN"/>
        </w:rPr>
        <w:t>附件</w:t>
      </w:r>
      <w:r>
        <w:rPr>
          <w:rFonts w:hint="eastAsia" w:ascii="Times New Roman" w:hAnsi="Times New Roman" w:eastAsia="黑体" w:cs="方正小标宋简体"/>
          <w:color w:val="000000"/>
          <w:sz w:val="32"/>
          <w:szCs w:val="44"/>
          <w:highlight w:val="none"/>
          <w:lang w:val="en-US" w:eastAsia="zh-CN"/>
        </w:rPr>
        <w:t>1-1</w:t>
      </w:r>
    </w:p>
    <w:p>
      <w:pPr>
        <w:spacing w:line="6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highlight w:val="none"/>
          <w:lang w:eastAsia="zh-CN"/>
        </w:rPr>
      </w:pPr>
    </w:p>
    <w:p>
      <w:pPr>
        <w:spacing w:line="6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highlight w:val="none"/>
          <w:lang w:eastAsia="zh-CN"/>
        </w:rPr>
        <w:t>2026年度广东省海外专利布局促进（东莞市）项目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highlight w:val="none"/>
        </w:rPr>
        <w:t>申报书</w:t>
      </w:r>
    </w:p>
    <w:p>
      <w:pPr>
        <w:rPr>
          <w:rFonts w:hint="default" w:ascii="Times New Roman" w:hAnsi="Times New Roman" w:cs="Times New Roman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left="960" w:leftChars="300" w:firstLine="0" w:firstLineChars="0"/>
        <w:textAlignment w:val="auto"/>
        <w:rPr>
          <w:rFonts w:hint="default" w:eastAsia="仿宋" w:cs="Times New Roman"/>
          <w:sz w:val="32"/>
          <w:szCs w:val="32"/>
          <w:highlight w:val="none"/>
          <w:u w:val="single"/>
          <w:lang w:val="en-US" w:eastAsia="zh-CN"/>
        </w:rPr>
      </w:pPr>
      <w:r>
        <w:rPr>
          <w:rFonts w:hint="default" w:ascii="Times New Roman" w:hAnsi="Times New Roman" w:eastAsia="楷体" w:cs="Times New Roman"/>
          <w:sz w:val="32"/>
          <w:szCs w:val="32"/>
          <w:highlight w:val="none"/>
        </w:rPr>
        <w:t>项目名称：</w:t>
      </w:r>
      <w:r>
        <w:rPr>
          <w:rFonts w:hint="default" w:ascii="Times New Roman" w:hAnsi="Times New Roman" w:eastAsia="楷体" w:cs="Times New Roman"/>
          <w:szCs w:val="32"/>
          <w:highlight w:val="none"/>
          <w:u w:val="single"/>
          <w:lang w:eastAsia="zh-CN"/>
        </w:rPr>
        <w:t>2026</w:t>
      </w:r>
      <w:r>
        <w:rPr>
          <w:rFonts w:hint="eastAsia" w:ascii="仿宋_GB2312" w:hAnsi="仿宋_GB2312" w:eastAsia="楷体" w:cs="仿宋_GB2312"/>
          <w:szCs w:val="32"/>
          <w:highlight w:val="none"/>
          <w:u w:val="single"/>
          <w:lang w:eastAsia="zh-CN"/>
        </w:rPr>
        <w:t>年度广东省海外专利布局促进（东莞市）项目</w:t>
      </w:r>
      <w:r>
        <w:rPr>
          <w:rFonts w:hint="eastAsia" w:ascii="仿宋_GB2312" w:hAnsi="仿宋_GB2312" w:eastAsia="楷体" w:cs="仿宋_GB2312"/>
          <w:szCs w:val="32"/>
          <w:highlight w:val="none"/>
          <w:u w:val="single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firstLine="960" w:firstLineChars="300"/>
        <w:textAlignment w:val="auto"/>
        <w:rPr>
          <w:rFonts w:hint="default" w:ascii="Times New Roman" w:hAnsi="Times New Roman" w:eastAsia="楷体" w:cs="Times New Roman"/>
          <w:sz w:val="32"/>
          <w:szCs w:val="32"/>
          <w:highlight w:val="none"/>
          <w:lang w:val="en-US" w:eastAsia="zh-CN"/>
        </w:rPr>
      </w:pPr>
      <w:r>
        <w:rPr>
          <w:rFonts w:hint="eastAsia" w:eastAsia="楷体" w:cs="Times New Roman"/>
          <w:sz w:val="32"/>
          <w:szCs w:val="32"/>
          <w:highlight w:val="none"/>
          <w:lang w:eastAsia="zh-CN"/>
        </w:rPr>
        <w:t>申报</w:t>
      </w:r>
      <w:r>
        <w:rPr>
          <w:rFonts w:hint="default" w:ascii="Times New Roman" w:hAnsi="Times New Roman" w:eastAsia="楷体" w:cs="Times New Roman"/>
          <w:sz w:val="32"/>
          <w:szCs w:val="32"/>
          <w:highlight w:val="none"/>
        </w:rPr>
        <w:t>单位名称</w:t>
      </w:r>
      <w:r>
        <w:rPr>
          <w:rFonts w:hint="default" w:ascii="Times New Roman" w:hAnsi="Times New Roman" w:eastAsia="楷体" w:cs="Times New Roman"/>
          <w:sz w:val="32"/>
          <w:szCs w:val="32"/>
          <w:highlight w:val="none"/>
          <w:u w:val="none"/>
        </w:rPr>
        <w:t>（</w:t>
      </w:r>
      <w:r>
        <w:rPr>
          <w:rFonts w:hint="eastAsia" w:eastAsia="楷体" w:cs="Times New Roman"/>
          <w:sz w:val="32"/>
          <w:szCs w:val="32"/>
          <w:highlight w:val="none"/>
          <w:u w:val="none"/>
          <w:lang w:eastAsia="zh-CN"/>
        </w:rPr>
        <w:t>公</w:t>
      </w:r>
      <w:r>
        <w:rPr>
          <w:rFonts w:hint="default" w:ascii="Times New Roman" w:hAnsi="Times New Roman" w:eastAsia="楷体" w:cs="Times New Roman"/>
          <w:sz w:val="32"/>
          <w:szCs w:val="32"/>
          <w:highlight w:val="none"/>
          <w:u w:val="none"/>
        </w:rPr>
        <w:t>章）</w:t>
      </w:r>
      <w:r>
        <w:rPr>
          <w:rFonts w:hint="default" w:ascii="Times New Roman" w:hAnsi="Times New Roman" w:eastAsia="楷体" w:cs="Times New Roman"/>
          <w:sz w:val="32"/>
          <w:szCs w:val="32"/>
          <w:highlight w:val="none"/>
        </w:rPr>
        <w:t>：</w:t>
      </w:r>
      <w:r>
        <w:rPr>
          <w:rFonts w:hint="default" w:ascii="Times New Roman" w:hAnsi="Times New Roman" w:eastAsia="楷体" w:cs="Times New Roman"/>
          <w:sz w:val="32"/>
          <w:szCs w:val="32"/>
          <w:highlight w:val="none"/>
          <w:u w:val="single"/>
        </w:rPr>
        <w:t xml:space="preserve">                      </w:t>
      </w:r>
      <w:r>
        <w:rPr>
          <w:rFonts w:hint="eastAsia" w:eastAsia="楷体" w:cs="Times New Roman"/>
          <w:sz w:val="32"/>
          <w:szCs w:val="32"/>
          <w:highlight w:val="none"/>
          <w:u w:val="single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firstLine="960" w:firstLineChars="300"/>
        <w:textAlignment w:val="auto"/>
        <w:rPr>
          <w:rFonts w:hint="eastAsia" w:ascii="Times New Roman" w:hAnsi="Times New Roman" w:eastAsia="楷体" w:cs="Times New Roman"/>
          <w:sz w:val="32"/>
          <w:szCs w:val="32"/>
          <w:highlight w:val="none"/>
          <w:lang w:eastAsia="zh-CN"/>
        </w:rPr>
      </w:pPr>
      <w:r>
        <w:rPr>
          <w:rFonts w:hint="eastAsia" w:eastAsia="楷体" w:cs="Times New Roman"/>
          <w:sz w:val="32"/>
          <w:szCs w:val="32"/>
          <w:highlight w:val="none"/>
          <w:lang w:eastAsia="zh-CN"/>
        </w:rPr>
        <w:t>所属镇街（园区）：</w:t>
      </w:r>
      <w:r>
        <w:rPr>
          <w:rFonts w:hint="default" w:ascii="Times New Roman" w:hAnsi="Times New Roman" w:eastAsia="楷体" w:cs="Times New Roman"/>
          <w:sz w:val="32"/>
          <w:szCs w:val="32"/>
          <w:highlight w:val="none"/>
          <w:u w:val="single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firstLine="960" w:firstLineChars="300"/>
        <w:textAlignment w:val="auto"/>
        <w:rPr>
          <w:rFonts w:hint="default" w:ascii="Times New Roman" w:hAnsi="Times New Roman" w:eastAsia="楷体" w:cs="Times New Roman"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sz w:val="32"/>
          <w:szCs w:val="32"/>
          <w:highlight w:val="none"/>
        </w:rPr>
        <w:t>项目负责人：</w:t>
      </w:r>
      <w:r>
        <w:rPr>
          <w:rFonts w:hint="eastAsia" w:ascii="楷体" w:hAnsi="楷体" w:eastAsia="楷体" w:cs="楷体"/>
          <w:sz w:val="32"/>
          <w:szCs w:val="32"/>
          <w:highlight w:val="none"/>
          <w:u w:val="single"/>
        </w:rPr>
        <w:t xml:space="preserve">                                  </w:t>
      </w:r>
      <w:r>
        <w:rPr>
          <w:rFonts w:hint="eastAsia" w:ascii="楷体" w:hAnsi="楷体" w:eastAsia="楷体" w:cs="楷体"/>
          <w:sz w:val="32"/>
          <w:szCs w:val="32"/>
          <w:highlight w:val="none"/>
          <w:u w:val="singl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firstLine="960" w:firstLineChars="300"/>
        <w:textAlignment w:val="auto"/>
        <w:rPr>
          <w:rFonts w:hint="eastAsia" w:ascii="Times New Roman" w:hAnsi="Times New Roman" w:eastAsia="楷体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楷体" w:cs="Times New Roman"/>
          <w:sz w:val="32"/>
          <w:szCs w:val="32"/>
          <w:highlight w:val="none"/>
        </w:rPr>
        <w:t>项目联系人：</w:t>
      </w:r>
      <w:r>
        <w:rPr>
          <w:rFonts w:hint="default" w:ascii="Times New Roman" w:hAnsi="Times New Roman" w:eastAsia="楷体" w:cs="Times New Roman"/>
          <w:sz w:val="32"/>
          <w:szCs w:val="32"/>
          <w:highlight w:val="none"/>
          <w:u w:val="single"/>
        </w:rPr>
        <w:t xml:space="preserve">                                  </w:t>
      </w:r>
      <w:r>
        <w:rPr>
          <w:rFonts w:hint="eastAsia" w:eastAsia="楷体" w:cs="Times New Roman"/>
          <w:sz w:val="32"/>
          <w:szCs w:val="32"/>
          <w:highlight w:val="none"/>
          <w:u w:val="singl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firstLine="960" w:firstLineChars="300"/>
        <w:textAlignment w:val="auto"/>
        <w:rPr>
          <w:rFonts w:hint="eastAsia" w:ascii="Times New Roman" w:hAnsi="Times New Roman" w:eastAsia="楷体" w:cs="Times New Roman"/>
          <w:sz w:val="32"/>
          <w:szCs w:val="32"/>
          <w:highlight w:val="none"/>
          <w:u w:val="single"/>
          <w:lang w:val="en-US" w:eastAsia="zh-CN"/>
        </w:rPr>
      </w:pPr>
      <w:r>
        <w:rPr>
          <w:rFonts w:hint="default" w:ascii="Times New Roman" w:hAnsi="Times New Roman" w:eastAsia="楷体" w:cs="Times New Roman"/>
          <w:sz w:val="32"/>
          <w:szCs w:val="32"/>
          <w:highlight w:val="none"/>
        </w:rPr>
        <w:t>部门及职务：</w:t>
      </w:r>
      <w:r>
        <w:rPr>
          <w:rFonts w:hint="default" w:ascii="Times New Roman" w:hAnsi="Times New Roman" w:eastAsia="楷体" w:cs="Times New Roman"/>
          <w:sz w:val="32"/>
          <w:szCs w:val="32"/>
          <w:highlight w:val="none"/>
          <w:u w:val="single"/>
        </w:rPr>
        <w:t xml:space="preserve">                                  </w:t>
      </w:r>
      <w:r>
        <w:rPr>
          <w:rFonts w:hint="eastAsia" w:eastAsia="楷体" w:cs="Times New Roman"/>
          <w:sz w:val="32"/>
          <w:szCs w:val="32"/>
          <w:highlight w:val="none"/>
          <w:u w:val="singl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firstLine="960" w:firstLineChars="300"/>
        <w:textAlignment w:val="auto"/>
        <w:rPr>
          <w:rFonts w:hint="eastAsia" w:ascii="Times New Roman" w:hAnsi="Times New Roman" w:eastAsia="楷体" w:cs="Times New Roman"/>
          <w:sz w:val="32"/>
          <w:szCs w:val="32"/>
          <w:highlight w:val="none"/>
          <w:u w:val="single"/>
          <w:lang w:val="en-US" w:eastAsia="zh-CN"/>
        </w:rPr>
      </w:pPr>
      <w:r>
        <w:rPr>
          <w:rFonts w:hint="default" w:ascii="Times New Roman" w:hAnsi="Times New Roman" w:eastAsia="楷体" w:cs="Times New Roman"/>
          <w:sz w:val="32"/>
          <w:szCs w:val="32"/>
          <w:highlight w:val="none"/>
        </w:rPr>
        <w:t>固定电话：</w:t>
      </w:r>
      <w:r>
        <w:rPr>
          <w:rFonts w:hint="default" w:ascii="Times New Roman" w:hAnsi="Times New Roman" w:eastAsia="楷体" w:cs="Times New Roman"/>
          <w:sz w:val="32"/>
          <w:szCs w:val="32"/>
          <w:highlight w:val="none"/>
          <w:u w:val="single"/>
        </w:rPr>
        <w:t xml:space="preserve">                                    </w:t>
      </w:r>
      <w:r>
        <w:rPr>
          <w:rFonts w:hint="eastAsia" w:eastAsia="楷体" w:cs="Times New Roman"/>
          <w:sz w:val="32"/>
          <w:szCs w:val="32"/>
          <w:highlight w:val="none"/>
          <w:u w:val="singl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firstLine="960" w:firstLineChars="300"/>
        <w:textAlignment w:val="auto"/>
        <w:rPr>
          <w:rFonts w:hint="eastAsia" w:ascii="Times New Roman" w:hAnsi="Times New Roman" w:eastAsia="楷体" w:cs="Times New Roman"/>
          <w:sz w:val="32"/>
          <w:szCs w:val="32"/>
          <w:highlight w:val="none"/>
          <w:u w:val="single"/>
          <w:lang w:val="en-US" w:eastAsia="zh-CN"/>
        </w:rPr>
      </w:pPr>
      <w:r>
        <w:rPr>
          <w:rFonts w:hint="default" w:ascii="Times New Roman" w:hAnsi="Times New Roman" w:eastAsia="楷体" w:cs="Times New Roman"/>
          <w:sz w:val="32"/>
          <w:szCs w:val="32"/>
          <w:highlight w:val="none"/>
        </w:rPr>
        <w:t>移动电话：</w:t>
      </w:r>
      <w:r>
        <w:rPr>
          <w:rFonts w:hint="default" w:ascii="Times New Roman" w:hAnsi="Times New Roman" w:eastAsia="楷体" w:cs="Times New Roman"/>
          <w:sz w:val="32"/>
          <w:szCs w:val="32"/>
          <w:highlight w:val="none"/>
          <w:u w:val="single"/>
        </w:rPr>
        <w:t xml:space="preserve">                                    </w:t>
      </w:r>
      <w:r>
        <w:rPr>
          <w:rFonts w:hint="eastAsia" w:eastAsia="楷体" w:cs="Times New Roman"/>
          <w:sz w:val="32"/>
          <w:szCs w:val="32"/>
          <w:highlight w:val="none"/>
          <w:u w:val="singl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firstLine="960" w:firstLineChars="300"/>
        <w:textAlignment w:val="auto"/>
        <w:rPr>
          <w:rFonts w:hint="eastAsia" w:ascii="Times New Roman" w:hAnsi="Times New Roman" w:eastAsia="楷体" w:cs="Times New Roman"/>
          <w:sz w:val="32"/>
          <w:szCs w:val="32"/>
          <w:highlight w:val="none"/>
          <w:u w:val="single"/>
          <w:lang w:val="en-US" w:eastAsia="zh-CN"/>
        </w:rPr>
      </w:pPr>
      <w:r>
        <w:rPr>
          <w:rFonts w:hint="default" w:ascii="Times New Roman" w:hAnsi="Times New Roman" w:eastAsia="楷体" w:cs="Times New Roman"/>
          <w:sz w:val="32"/>
          <w:szCs w:val="32"/>
          <w:highlight w:val="none"/>
        </w:rPr>
        <w:t>电子邮箱：</w:t>
      </w:r>
      <w:r>
        <w:rPr>
          <w:rFonts w:hint="default" w:ascii="Times New Roman" w:hAnsi="Times New Roman" w:eastAsia="楷体" w:cs="Times New Roman"/>
          <w:sz w:val="32"/>
          <w:szCs w:val="32"/>
          <w:highlight w:val="none"/>
          <w:u w:val="single"/>
        </w:rPr>
        <w:t xml:space="preserve">                                    </w:t>
      </w:r>
      <w:r>
        <w:rPr>
          <w:rFonts w:hint="eastAsia" w:eastAsia="楷体" w:cs="Times New Roman"/>
          <w:sz w:val="32"/>
          <w:szCs w:val="32"/>
          <w:highlight w:val="none"/>
          <w:u w:val="singl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firstLine="960" w:firstLineChars="300"/>
        <w:textAlignment w:val="auto"/>
        <w:rPr>
          <w:rFonts w:hint="eastAsia" w:ascii="Times New Roman" w:hAnsi="Times New Roman" w:eastAsia="楷体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楷体" w:cs="Times New Roman"/>
          <w:sz w:val="32"/>
          <w:szCs w:val="32"/>
          <w:highlight w:val="none"/>
        </w:rPr>
        <w:t>填报日期：</w:t>
      </w:r>
      <w:r>
        <w:rPr>
          <w:rFonts w:hint="default" w:ascii="Times New Roman" w:hAnsi="Times New Roman" w:eastAsia="楷体" w:cs="Times New Roman"/>
          <w:sz w:val="32"/>
          <w:szCs w:val="32"/>
          <w:highlight w:val="none"/>
          <w:u w:val="single"/>
        </w:rPr>
        <w:t xml:space="preserve">               </w:t>
      </w:r>
      <w:r>
        <w:rPr>
          <w:rFonts w:hint="default" w:ascii="Times New Roman" w:hAnsi="Times New Roman" w:eastAsia="楷体" w:cs="Times New Roman"/>
          <w:sz w:val="32"/>
          <w:szCs w:val="32"/>
          <w:highlight w:val="none"/>
        </w:rPr>
        <w:t>年</w:t>
      </w:r>
      <w:r>
        <w:rPr>
          <w:rFonts w:hint="default" w:ascii="Times New Roman" w:hAnsi="Times New Roman" w:eastAsia="楷体" w:cs="Times New Roman"/>
          <w:sz w:val="32"/>
          <w:szCs w:val="32"/>
          <w:highlight w:val="none"/>
          <w:u w:val="single"/>
        </w:rPr>
        <w:t xml:space="preserve">  </w:t>
      </w:r>
      <w:r>
        <w:rPr>
          <w:rFonts w:hint="eastAsia" w:eastAsia="楷体" w:cs="Times New Roman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楷体" w:cs="Times New Roman"/>
          <w:sz w:val="32"/>
          <w:szCs w:val="32"/>
          <w:highlight w:val="none"/>
          <w:u w:val="single"/>
        </w:rPr>
        <w:t xml:space="preserve">    </w:t>
      </w:r>
      <w:r>
        <w:rPr>
          <w:rFonts w:hint="default" w:ascii="Times New Roman" w:hAnsi="Times New Roman" w:eastAsia="楷体" w:cs="Times New Roman"/>
          <w:sz w:val="32"/>
          <w:szCs w:val="32"/>
          <w:highlight w:val="none"/>
        </w:rPr>
        <w:t>月</w:t>
      </w:r>
      <w:r>
        <w:rPr>
          <w:rFonts w:hint="default" w:ascii="Times New Roman" w:hAnsi="Times New Roman" w:eastAsia="楷体" w:cs="Times New Roman"/>
          <w:sz w:val="32"/>
          <w:szCs w:val="32"/>
          <w:highlight w:val="none"/>
          <w:u w:val="single"/>
        </w:rPr>
        <w:t xml:space="preserve">         </w:t>
      </w:r>
      <w:r>
        <w:rPr>
          <w:rFonts w:hint="default" w:ascii="Times New Roman" w:hAnsi="Times New Roman" w:eastAsia="楷体" w:cs="Times New Roman"/>
          <w:sz w:val="32"/>
          <w:szCs w:val="32"/>
          <w:highlight w:val="none"/>
        </w:rPr>
        <w:t>日</w:t>
      </w:r>
      <w:r>
        <w:rPr>
          <w:rFonts w:hint="eastAsia" w:eastAsia="楷体" w:cs="Times New Roman"/>
          <w:sz w:val="32"/>
          <w:szCs w:val="32"/>
          <w:highlight w:val="none"/>
          <w:lang w:val="en-US" w:eastAsia="zh-CN"/>
        </w:rPr>
        <w:t xml:space="preserve"> </w:t>
      </w:r>
    </w:p>
    <w:p>
      <w:pPr>
        <w:bidi w:val="0"/>
        <w:rPr>
          <w:rFonts w:hint="default"/>
          <w:highlight w:val="none"/>
        </w:rPr>
      </w:pPr>
    </w:p>
    <w:p>
      <w:pPr>
        <w:jc w:val="center"/>
        <w:rPr>
          <w:rFonts w:hint="default" w:ascii="Times New Roman" w:hAnsi="Times New Roman" w:eastAsia="仿宋_GB2312" w:cs="Times New Roman"/>
          <w:sz w:val="21"/>
          <w:szCs w:val="21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highlight w:val="none"/>
        </w:rPr>
        <w:br w:type="page"/>
      </w:r>
      <w:r>
        <w:rPr>
          <w:rFonts w:hint="default" w:ascii="Times New Roman" w:hAnsi="Times New Roman" w:eastAsia="方正小标宋简体" w:cs="Times New Roman"/>
          <w:sz w:val="44"/>
          <w:highlight w:val="none"/>
        </w:rPr>
        <w:t>填写说明</w:t>
      </w:r>
    </w:p>
    <w:p>
      <w:pPr>
        <w:spacing w:line="660" w:lineRule="exact"/>
        <w:ind w:left="0" w:leftChars="0"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一、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本申报书适用于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2026年知识产权促进类资金市县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项目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的申报工作。</w:t>
      </w:r>
    </w:p>
    <w:p>
      <w:pPr>
        <w:adjustRightInd w:val="0"/>
        <w:spacing w:line="360" w:lineRule="auto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二、申报单位对本申请材料以及所附材料的合法性、真实性、准确性负责。</w:t>
      </w:r>
    </w:p>
    <w:p>
      <w:pPr>
        <w:adjustRightInd w:val="0"/>
        <w:spacing w:line="360" w:lineRule="auto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三、申报书内各项内容的表述应准确严谨，外来语应同时用原文和中文表达，第一次出现的缩略词应注明全称。</w:t>
      </w:r>
    </w:p>
    <w:p>
      <w:pPr>
        <w:adjustRightInd w:val="0"/>
        <w:spacing w:line="360" w:lineRule="auto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四、单位性质主要指机关单位、企业、事业单位、社会组织等。</w:t>
      </w:r>
    </w:p>
    <w:p>
      <w:pPr>
        <w:adjustRightInd w:val="0"/>
        <w:spacing w:line="360" w:lineRule="auto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五、所属镇街（园区）一栏请填写主申报单位注册地址所在镇街（园区）名称。</w:t>
      </w:r>
    </w:p>
    <w:p>
      <w:pPr>
        <w:adjustRightInd w:val="0"/>
        <w:spacing w:line="360" w:lineRule="auto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六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、申报书各栏目不应空缺，无内容时填“无”。</w:t>
      </w:r>
    </w:p>
    <w:p>
      <w:pPr>
        <w:adjustRightInd w:val="0"/>
        <w:spacing w:line="360" w:lineRule="auto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七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、申报书及相关材料一律采用A4大小纸张双面打印，左侧装订成册，打印一式5份（加盖申报单位公章）。</w:t>
      </w:r>
    </w:p>
    <w:p>
      <w:pPr>
        <w:bidi w:val="0"/>
        <w:ind w:firstLine="640" w:firstLineChars="200"/>
        <w:jc w:val="both"/>
        <w:rPr>
          <w:rFonts w:hint="eastAsia" w:ascii="仿宋_GB2312" w:hAnsi="仿宋_GB2312" w:eastAsia="仿宋_GB2312" w:cs="仿宋_GB2312"/>
          <w:sz w:val="30"/>
          <w:szCs w:val="30"/>
          <w:highlight w:val="none"/>
          <w:lang w:eastAsia="zh-CN"/>
        </w:rPr>
      </w:pPr>
      <w:r>
        <w:rPr>
          <w:rFonts w:hint="eastAsia" w:cs="Times New Roman"/>
          <w:sz w:val="32"/>
          <w:szCs w:val="32"/>
          <w:highlight w:val="none"/>
          <w:lang w:eastAsia="zh-CN"/>
        </w:rPr>
        <w:t>八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、本申报书中要求的各项签名，均应由其本人亲笔签名，不能使用私章代替，也不能由他人代签。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" w:cs="Times New Roman"/>
          <w:color w:val="000000"/>
          <w:sz w:val="32"/>
          <w:szCs w:val="32"/>
          <w:highlight w:val="none"/>
        </w:rPr>
        <w:sectPr>
          <w:footerReference r:id="rId3" w:type="default"/>
          <w:pgSz w:w="11906" w:h="16838"/>
          <w:pgMar w:top="1701" w:right="1474" w:bottom="1474" w:left="1587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jc w:val="left"/>
        <w:rPr>
          <w:rFonts w:hint="default" w:ascii="Times New Roman" w:hAnsi="Times New Roman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 xml:space="preserve">   一、申报单位基本信息</w:t>
      </w:r>
    </w:p>
    <w:tbl>
      <w:tblPr>
        <w:tblStyle w:val="9"/>
        <w:tblW w:w="88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1545"/>
        <w:gridCol w:w="2445"/>
        <w:gridCol w:w="600"/>
        <w:gridCol w:w="1875"/>
        <w:gridCol w:w="1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001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20"/>
                <w:sz w:val="28"/>
                <w:szCs w:val="28"/>
                <w:highlight w:val="none"/>
              </w:rPr>
              <w:t>单位名称</w:t>
            </w:r>
          </w:p>
        </w:tc>
        <w:tc>
          <w:tcPr>
            <w:tcW w:w="6820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2001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highlight w:val="none"/>
              </w:rPr>
              <w:t>注册地址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highlight w:val="none"/>
              </w:rPr>
            </w:pPr>
          </w:p>
        </w:tc>
        <w:tc>
          <w:tcPr>
            <w:tcW w:w="2475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20"/>
                <w:sz w:val="28"/>
                <w:szCs w:val="28"/>
                <w:highlight w:val="none"/>
              </w:rPr>
              <w:t>统一社会信用代码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2001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20"/>
                <w:sz w:val="28"/>
                <w:szCs w:val="28"/>
                <w:highlight w:val="none"/>
              </w:rPr>
              <w:t>法定代表人</w:t>
            </w:r>
          </w:p>
        </w:tc>
        <w:tc>
          <w:tcPr>
            <w:tcW w:w="6820" w:type="dxa"/>
            <w:gridSpan w:val="4"/>
            <w:noWrap w:val="0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2001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20"/>
                <w:sz w:val="28"/>
                <w:szCs w:val="28"/>
                <w:highlight w:val="none"/>
              </w:rPr>
              <w:t>开户银行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highlight w:val="none"/>
              </w:rPr>
            </w:pPr>
          </w:p>
        </w:tc>
        <w:tc>
          <w:tcPr>
            <w:tcW w:w="2475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highlight w:val="none"/>
              </w:rPr>
              <w:t>开户名称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2001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highlight w:val="none"/>
              </w:rPr>
              <w:t>银行账号</w:t>
            </w:r>
          </w:p>
        </w:tc>
        <w:tc>
          <w:tcPr>
            <w:tcW w:w="6820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2001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highlight w:val="none"/>
              </w:rPr>
              <w:t>地址邮编</w:t>
            </w:r>
          </w:p>
        </w:tc>
        <w:tc>
          <w:tcPr>
            <w:tcW w:w="6820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456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pacing w:val="-2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pacing w:val="-20"/>
                <w:sz w:val="28"/>
                <w:szCs w:val="28"/>
                <w:highlight w:val="none"/>
              </w:rPr>
              <w:t>项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pacing w:val="-2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pacing w:val="-20"/>
                <w:sz w:val="28"/>
                <w:szCs w:val="28"/>
                <w:highlight w:val="none"/>
              </w:rPr>
              <w:t>目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pacing w:val="-2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pacing w:val="-20"/>
                <w:sz w:val="28"/>
                <w:szCs w:val="28"/>
                <w:highlight w:val="none"/>
              </w:rPr>
              <w:t>负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pacing w:val="-2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pacing w:val="-20"/>
                <w:sz w:val="28"/>
                <w:szCs w:val="28"/>
                <w:highlight w:val="none"/>
              </w:rPr>
              <w:t>责</w:t>
            </w:r>
          </w:p>
          <w:p>
            <w:pPr>
              <w:snapToGrid w:val="0"/>
              <w:jc w:val="center"/>
              <w:rPr>
                <w:rFonts w:hint="default" w:ascii="Times New Roman" w:hAnsi="Times New Roman" w:eastAsia="仿宋" w:cs="Times New Roman"/>
                <w:b/>
                <w:bCs w:val="0"/>
                <w:spacing w:val="-2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pacing w:val="-20"/>
                <w:sz w:val="28"/>
                <w:szCs w:val="28"/>
                <w:highlight w:val="none"/>
              </w:rPr>
              <w:t>人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highlight w:val="none"/>
              </w:rPr>
              <w:t>姓 名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highlight w:val="none"/>
              </w:rPr>
            </w:pPr>
          </w:p>
        </w:tc>
        <w:tc>
          <w:tcPr>
            <w:tcW w:w="600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pacing w:val="-2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20"/>
                <w:sz w:val="28"/>
                <w:szCs w:val="28"/>
                <w:highlight w:val="none"/>
              </w:rPr>
              <w:t>项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pacing w:val="-2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20"/>
                <w:sz w:val="28"/>
                <w:szCs w:val="28"/>
                <w:highlight w:val="none"/>
              </w:rPr>
              <w:t>目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pacing w:val="-2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20"/>
                <w:sz w:val="28"/>
                <w:szCs w:val="28"/>
                <w:highlight w:val="none"/>
              </w:rPr>
              <w:t>联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pacing w:val="-2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20"/>
                <w:sz w:val="28"/>
                <w:szCs w:val="28"/>
                <w:highlight w:val="none"/>
              </w:rPr>
              <w:t>系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20"/>
                <w:sz w:val="28"/>
                <w:szCs w:val="28"/>
                <w:highlight w:val="none"/>
              </w:rPr>
              <w:t>人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highlight w:val="none"/>
              </w:rPr>
              <w:t>姓 名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456" w:type="dxa"/>
            <w:vMerge w:val="continue"/>
            <w:noWrap w:val="0"/>
            <w:vAlign w:val="center"/>
          </w:tcPr>
          <w:p>
            <w:pPr>
              <w:snapToGrid w:val="0"/>
              <w:rPr>
                <w:rFonts w:hint="default" w:ascii="Times New Roman" w:hAnsi="Times New Roman" w:eastAsia="仿宋" w:cs="Times New Roman"/>
                <w:b/>
                <w:bCs w:val="0"/>
                <w:spacing w:val="-20"/>
                <w:sz w:val="28"/>
                <w:szCs w:val="28"/>
                <w:highlight w:val="none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highlight w:val="none"/>
              </w:rPr>
              <w:t>部门及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pacing w:val="-20"/>
                <w:sz w:val="28"/>
                <w:szCs w:val="28"/>
                <w:highlight w:val="none"/>
              </w:rPr>
              <w:t>职务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highlight w:val="none"/>
              </w:rPr>
            </w:pPr>
          </w:p>
        </w:tc>
        <w:tc>
          <w:tcPr>
            <w:tcW w:w="600" w:type="dxa"/>
            <w:vMerge w:val="continue"/>
            <w:noWrap w:val="0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b w:val="0"/>
                <w:bCs/>
                <w:spacing w:val="-20"/>
                <w:sz w:val="28"/>
                <w:szCs w:val="28"/>
                <w:highlight w:val="none"/>
              </w:rPr>
            </w:pPr>
          </w:p>
        </w:tc>
        <w:tc>
          <w:tcPr>
            <w:tcW w:w="187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highlight w:val="none"/>
              </w:rPr>
              <w:t>部门及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pacing w:val="-20"/>
                <w:sz w:val="28"/>
                <w:szCs w:val="28"/>
                <w:highlight w:val="none"/>
              </w:rPr>
              <w:t>职务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456" w:type="dxa"/>
            <w:vMerge w:val="continue"/>
            <w:noWrap w:val="0"/>
            <w:vAlign w:val="center"/>
          </w:tcPr>
          <w:p>
            <w:pPr>
              <w:snapToGrid w:val="0"/>
              <w:rPr>
                <w:rFonts w:hint="default" w:ascii="Times New Roman" w:hAnsi="Times New Roman" w:eastAsia="仿宋" w:cs="Times New Roman"/>
                <w:b/>
                <w:bCs w:val="0"/>
                <w:sz w:val="28"/>
                <w:szCs w:val="28"/>
                <w:highlight w:val="none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pacing w:val="-2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20"/>
                <w:sz w:val="28"/>
                <w:szCs w:val="28"/>
                <w:highlight w:val="none"/>
              </w:rPr>
              <w:t>电话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b w:val="0"/>
                <w:bCs/>
                <w:spacing w:val="-20"/>
                <w:sz w:val="28"/>
                <w:szCs w:val="28"/>
                <w:highlight w:val="none"/>
              </w:rPr>
            </w:pPr>
          </w:p>
        </w:tc>
        <w:tc>
          <w:tcPr>
            <w:tcW w:w="600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pacing w:val="-20"/>
                <w:sz w:val="28"/>
                <w:szCs w:val="28"/>
                <w:highlight w:val="none"/>
              </w:rPr>
            </w:pPr>
          </w:p>
        </w:tc>
        <w:tc>
          <w:tcPr>
            <w:tcW w:w="187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pacing w:val="-2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20"/>
                <w:sz w:val="28"/>
                <w:szCs w:val="28"/>
                <w:highlight w:val="none"/>
              </w:rPr>
              <w:t>电话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b w:val="0"/>
                <w:bCs/>
                <w:spacing w:val="-2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456" w:type="dxa"/>
            <w:vMerge w:val="continue"/>
            <w:noWrap w:val="0"/>
            <w:vAlign w:val="center"/>
          </w:tcPr>
          <w:p>
            <w:pPr>
              <w:snapToGrid w:val="0"/>
              <w:rPr>
                <w:rFonts w:hint="default" w:ascii="Times New Roman" w:hAnsi="Times New Roman" w:eastAsia="仿宋" w:cs="Times New Roman"/>
                <w:b/>
                <w:bCs w:val="0"/>
                <w:spacing w:val="-20"/>
                <w:sz w:val="28"/>
                <w:szCs w:val="28"/>
                <w:highlight w:val="none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pacing w:val="-2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20"/>
                <w:sz w:val="28"/>
                <w:szCs w:val="28"/>
                <w:highlight w:val="none"/>
              </w:rPr>
              <w:t>传真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b w:val="0"/>
                <w:bCs/>
                <w:spacing w:val="-20"/>
                <w:sz w:val="28"/>
                <w:szCs w:val="28"/>
                <w:highlight w:val="none"/>
              </w:rPr>
            </w:pPr>
          </w:p>
        </w:tc>
        <w:tc>
          <w:tcPr>
            <w:tcW w:w="600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pacing w:val="-20"/>
                <w:sz w:val="28"/>
                <w:szCs w:val="28"/>
                <w:highlight w:val="none"/>
              </w:rPr>
            </w:pPr>
          </w:p>
        </w:tc>
        <w:tc>
          <w:tcPr>
            <w:tcW w:w="187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pacing w:val="-2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20"/>
                <w:sz w:val="28"/>
                <w:szCs w:val="28"/>
                <w:highlight w:val="none"/>
              </w:rPr>
              <w:t>传真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b w:val="0"/>
                <w:bCs/>
                <w:spacing w:val="-2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456" w:type="dxa"/>
            <w:vMerge w:val="continue"/>
            <w:noWrap w:val="0"/>
            <w:vAlign w:val="center"/>
          </w:tcPr>
          <w:p>
            <w:pPr>
              <w:snapToGrid w:val="0"/>
              <w:rPr>
                <w:rFonts w:hint="default" w:ascii="Times New Roman" w:hAnsi="Times New Roman" w:eastAsia="仿宋" w:cs="Times New Roman"/>
                <w:b/>
                <w:bCs w:val="0"/>
                <w:spacing w:val="-20"/>
                <w:sz w:val="28"/>
                <w:szCs w:val="28"/>
                <w:highlight w:val="none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pacing w:val="-2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20"/>
                <w:sz w:val="28"/>
                <w:szCs w:val="28"/>
                <w:highlight w:val="none"/>
              </w:rPr>
              <w:t>手机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b w:val="0"/>
                <w:bCs/>
                <w:spacing w:val="-20"/>
                <w:sz w:val="28"/>
                <w:szCs w:val="28"/>
                <w:highlight w:val="none"/>
              </w:rPr>
            </w:pPr>
          </w:p>
        </w:tc>
        <w:tc>
          <w:tcPr>
            <w:tcW w:w="600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pacing w:val="-20"/>
                <w:sz w:val="28"/>
                <w:szCs w:val="28"/>
                <w:highlight w:val="none"/>
              </w:rPr>
            </w:pPr>
          </w:p>
        </w:tc>
        <w:tc>
          <w:tcPr>
            <w:tcW w:w="187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pacing w:val="-2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20"/>
                <w:sz w:val="28"/>
                <w:szCs w:val="28"/>
                <w:highlight w:val="none"/>
              </w:rPr>
              <w:t>手机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b w:val="0"/>
                <w:bCs/>
                <w:spacing w:val="-2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456" w:type="dxa"/>
            <w:vMerge w:val="continue"/>
            <w:noWrap w:val="0"/>
            <w:vAlign w:val="center"/>
          </w:tcPr>
          <w:p>
            <w:pPr>
              <w:widowControl/>
              <w:snapToGrid w:val="0"/>
              <w:rPr>
                <w:rFonts w:hint="default" w:ascii="Times New Roman" w:hAnsi="Times New Roman" w:eastAsia="仿宋" w:cs="Times New Roman"/>
                <w:b/>
                <w:bCs w:val="0"/>
                <w:spacing w:val="-20"/>
                <w:sz w:val="28"/>
                <w:szCs w:val="28"/>
                <w:highlight w:val="none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pacing w:val="-2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20"/>
                <w:sz w:val="28"/>
                <w:szCs w:val="28"/>
                <w:highlight w:val="none"/>
              </w:rPr>
              <w:t>电邮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b w:val="0"/>
                <w:bCs/>
                <w:spacing w:val="-20"/>
                <w:sz w:val="28"/>
                <w:szCs w:val="28"/>
                <w:highlight w:val="none"/>
              </w:rPr>
            </w:pPr>
          </w:p>
        </w:tc>
        <w:tc>
          <w:tcPr>
            <w:tcW w:w="600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pacing w:val="-20"/>
                <w:sz w:val="28"/>
                <w:szCs w:val="28"/>
                <w:highlight w:val="none"/>
              </w:rPr>
            </w:pPr>
          </w:p>
        </w:tc>
        <w:tc>
          <w:tcPr>
            <w:tcW w:w="187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pacing w:val="-2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20"/>
                <w:sz w:val="28"/>
                <w:szCs w:val="28"/>
                <w:highlight w:val="none"/>
              </w:rPr>
              <w:t>电邮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b w:val="0"/>
                <w:bCs/>
                <w:spacing w:val="-2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2" w:hRule="atLeast"/>
          <w:jc w:val="center"/>
        </w:trPr>
        <w:tc>
          <w:tcPr>
            <w:tcW w:w="45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pacing w:val="-2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pacing w:val="-20"/>
                <w:sz w:val="28"/>
                <w:szCs w:val="28"/>
                <w:highlight w:val="none"/>
              </w:rPr>
              <w:t>单位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pacing w:val="-20"/>
                <w:sz w:val="28"/>
                <w:szCs w:val="28"/>
                <w:highlight w:val="none"/>
              </w:rPr>
              <w:t>概况</w:t>
            </w:r>
          </w:p>
        </w:tc>
        <w:tc>
          <w:tcPr>
            <w:tcW w:w="8365" w:type="dxa"/>
            <w:gridSpan w:val="5"/>
            <w:noWrap w:val="0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highlight w:val="none"/>
              </w:rPr>
              <w:t>（单位性质、主要业务、业绩、资质荣誉简介，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highlight w:val="none"/>
                <w:lang w:val="en-GB"/>
              </w:rPr>
              <w:t>8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highlight w:val="none"/>
              </w:rPr>
              <w:t>00字以内。）</w:t>
            </w:r>
          </w:p>
        </w:tc>
      </w:tr>
    </w:tbl>
    <w:p>
      <w:pPr>
        <w:ind w:firstLine="640" w:firstLineChars="200"/>
        <w:rPr>
          <w:rFonts w:hint="default" w:ascii="Times New Roman" w:hAnsi="Times New Roman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二、项目工作方案</w:t>
      </w:r>
    </w:p>
    <w:tbl>
      <w:tblPr>
        <w:tblStyle w:val="9"/>
        <w:tblW w:w="8842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91"/>
        <w:gridCol w:w="79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681" w:hRule="atLeast"/>
          <w:jc w:val="center"/>
        </w:trPr>
        <w:tc>
          <w:tcPr>
            <w:tcW w:w="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highlight w:val="none"/>
              </w:rPr>
              <w:t>目标任务及工作内容</w:t>
            </w:r>
          </w:p>
        </w:tc>
        <w:tc>
          <w:tcPr>
            <w:tcW w:w="79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（介绍项目的目标任务、工作内容，推进措施及实施方式等。3000字以内。）</w:t>
            </w:r>
          </w:p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821" w:hRule="atLeast"/>
          <w:jc w:val="center"/>
        </w:trPr>
        <w:tc>
          <w:tcPr>
            <w:tcW w:w="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highlight w:val="none"/>
              </w:rPr>
              <w:t>工作基础及保障措施</w:t>
            </w:r>
          </w:p>
        </w:tc>
        <w:tc>
          <w:tcPr>
            <w:tcW w:w="79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5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（介绍申请本项目所具备的工作基础、制度规范，相关经验和优势资源，项目团队、智力支持、信息化设施等相关条件，推进项目顺利实施的保障性举措等。2000字以内。）</w:t>
            </w:r>
          </w:p>
          <w:p>
            <w:pPr>
              <w:spacing w:line="5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  <w:p>
            <w:pPr>
              <w:spacing w:line="5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65" w:hRule="atLeast"/>
          <w:jc w:val="center"/>
        </w:trPr>
        <w:tc>
          <w:tcPr>
            <w:tcW w:w="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highlight w:val="none"/>
              </w:rPr>
              <w:t>计划进度</w:t>
            </w:r>
          </w:p>
        </w:tc>
        <w:tc>
          <w:tcPr>
            <w:tcW w:w="79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highlight w:val="none"/>
              </w:rPr>
              <w:t>（工作总体进度时间安排、项目</w:t>
            </w:r>
            <w:r>
              <w:rPr>
                <w:rFonts w:hint="eastAsia" w:ascii="仿宋_GB2312" w:hAnsi="仿宋_GB2312" w:eastAsia="仿宋_GB2312" w:cs="仿宋_GB2312"/>
                <w:sz w:val="28"/>
                <w:szCs w:val="32"/>
                <w:highlight w:val="none"/>
              </w:rPr>
              <w:t>各阶段工作任务与阶段性目标，</w:t>
            </w:r>
            <w:r>
              <w:rPr>
                <w:rFonts w:hint="eastAsia" w:ascii="仿宋_GB2312" w:hAnsi="仿宋_GB2312" w:eastAsia="仿宋_GB2312" w:cs="仿宋_GB2312"/>
                <w:sz w:val="28"/>
                <w:highlight w:val="none"/>
              </w:rPr>
              <w:t>确保项目按时形成成果、提交项目总结报告；可另附页。）</w:t>
            </w:r>
          </w:p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</w:tr>
    </w:tbl>
    <w:p>
      <w:pPr>
        <w:widowControl w:val="0"/>
        <w:topLinePunct/>
        <w:ind w:firstLine="640" w:firstLineChars="200"/>
        <w:jc w:val="both"/>
        <w:rPr>
          <w:rFonts w:hint="eastAsia" w:ascii="Times New Roman" w:hAnsi="Times New Roman" w:eastAsia="黑体" w:cs="Times New Roman"/>
          <w:kern w:val="2"/>
          <w:sz w:val="32"/>
          <w:szCs w:val="32"/>
          <w:highlight w:val="none"/>
          <w:lang w:val="en-US" w:eastAsia="zh-CN" w:bidi="ar-SA"/>
        </w:rPr>
      </w:pPr>
    </w:p>
    <w:p>
      <w:pPr>
        <w:widowControl w:val="0"/>
        <w:topLinePunct/>
        <w:ind w:firstLine="640" w:firstLineChars="200"/>
        <w:jc w:val="both"/>
        <w:rPr>
          <w:rFonts w:hint="default" w:ascii="Times New Roman" w:hAnsi="Times New Roman" w:eastAsia="黑体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kern w:val="2"/>
          <w:sz w:val="32"/>
          <w:szCs w:val="32"/>
          <w:highlight w:val="none"/>
          <w:lang w:val="en-US" w:eastAsia="zh-CN" w:bidi="ar-SA"/>
        </w:rPr>
        <w:t>三、</w:t>
      </w:r>
      <w:r>
        <w:rPr>
          <w:rFonts w:hint="default" w:ascii="Times New Roman" w:hAnsi="Times New Roman" w:eastAsia="黑体" w:cs="Times New Roman"/>
          <w:kern w:val="2"/>
          <w:sz w:val="32"/>
          <w:szCs w:val="32"/>
          <w:highlight w:val="none"/>
          <w:lang w:val="en-US" w:eastAsia="zh-CN" w:bidi="ar-SA"/>
        </w:rPr>
        <w:t>预期成果及考核指标</w:t>
      </w:r>
    </w:p>
    <w:tbl>
      <w:tblPr>
        <w:tblStyle w:val="9"/>
        <w:tblpPr w:leftFromText="180" w:rightFromText="180" w:vertAnchor="text" w:horzAnchor="page" w:tblpXSpec="center" w:tblpY="71"/>
        <w:tblOverlap w:val="never"/>
        <w:tblW w:w="89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"/>
        <w:gridCol w:w="3149"/>
        <w:gridCol w:w="1476"/>
        <w:gridCol w:w="33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tblHeader/>
          <w:jc w:val="center"/>
        </w:trPr>
        <w:tc>
          <w:tcPr>
            <w:tcW w:w="922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highlight w:val="none"/>
              </w:rPr>
              <w:t>序号</w:t>
            </w:r>
          </w:p>
        </w:tc>
        <w:tc>
          <w:tcPr>
            <w:tcW w:w="3149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highlight w:val="none"/>
              </w:rPr>
              <w:t>预期目标</w:t>
            </w:r>
          </w:p>
        </w:tc>
        <w:tc>
          <w:tcPr>
            <w:tcW w:w="1476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highlight w:val="none"/>
              </w:rPr>
              <w:t>成果形式</w:t>
            </w:r>
          </w:p>
        </w:tc>
        <w:tc>
          <w:tcPr>
            <w:tcW w:w="3392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highlight w:val="none"/>
              </w:rPr>
              <w:t>可考核指标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2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</w:rPr>
              <w:t>1</w:t>
            </w:r>
          </w:p>
        </w:tc>
        <w:tc>
          <w:tcPr>
            <w:tcW w:w="3149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</w:rPr>
            </w:pPr>
          </w:p>
        </w:tc>
        <w:tc>
          <w:tcPr>
            <w:tcW w:w="14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</w:rPr>
            </w:pPr>
          </w:p>
        </w:tc>
        <w:tc>
          <w:tcPr>
            <w:tcW w:w="339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2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</w:rPr>
              <w:t>2</w:t>
            </w:r>
          </w:p>
        </w:tc>
        <w:tc>
          <w:tcPr>
            <w:tcW w:w="3149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</w:rPr>
            </w:pPr>
          </w:p>
        </w:tc>
        <w:tc>
          <w:tcPr>
            <w:tcW w:w="14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</w:rPr>
            </w:pPr>
          </w:p>
        </w:tc>
        <w:tc>
          <w:tcPr>
            <w:tcW w:w="339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2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</w:rPr>
              <w:t>3</w:t>
            </w:r>
          </w:p>
        </w:tc>
        <w:tc>
          <w:tcPr>
            <w:tcW w:w="3149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</w:rPr>
            </w:pPr>
          </w:p>
        </w:tc>
        <w:tc>
          <w:tcPr>
            <w:tcW w:w="14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</w:rPr>
            </w:pPr>
          </w:p>
        </w:tc>
        <w:tc>
          <w:tcPr>
            <w:tcW w:w="339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92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</w:rPr>
              <w:t>4</w:t>
            </w:r>
          </w:p>
        </w:tc>
        <w:tc>
          <w:tcPr>
            <w:tcW w:w="3149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</w:rPr>
            </w:pPr>
          </w:p>
        </w:tc>
        <w:tc>
          <w:tcPr>
            <w:tcW w:w="14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</w:rPr>
            </w:pPr>
          </w:p>
        </w:tc>
        <w:tc>
          <w:tcPr>
            <w:tcW w:w="339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2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</w:rPr>
              <w:t>5</w:t>
            </w:r>
          </w:p>
        </w:tc>
        <w:tc>
          <w:tcPr>
            <w:tcW w:w="3149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</w:rPr>
            </w:pPr>
          </w:p>
        </w:tc>
        <w:tc>
          <w:tcPr>
            <w:tcW w:w="14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</w:rPr>
            </w:pPr>
          </w:p>
        </w:tc>
        <w:tc>
          <w:tcPr>
            <w:tcW w:w="339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</w:rPr>
            </w:pPr>
          </w:p>
        </w:tc>
      </w:tr>
    </w:tbl>
    <w:p>
      <w:pPr>
        <w:bidi w:val="0"/>
        <w:rPr>
          <w:rFonts w:hint="default"/>
          <w:sz w:val="28"/>
          <w:szCs w:val="22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（可加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行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）</w:t>
      </w:r>
    </w:p>
    <w:p>
      <w:pPr>
        <w:bidi w:val="0"/>
        <w:rPr>
          <w:rFonts w:hint="default"/>
          <w:highlight w:val="none"/>
        </w:rPr>
        <w:sectPr>
          <w:pgSz w:w="11906" w:h="16838"/>
          <w:pgMar w:top="1701" w:right="1474" w:bottom="1474" w:left="1587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ind w:left="0" w:leftChars="0" w:firstLine="0" w:firstLineChars="0"/>
        <w:jc w:val="both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eastAsia" w:eastAsia="黑体" w:cs="Times New Roman"/>
          <w:sz w:val="32"/>
          <w:szCs w:val="32"/>
          <w:highlight w:val="none"/>
          <w:lang w:eastAsia="zh-CN"/>
        </w:rPr>
        <w:t>四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、项目负责人及项目组成员</w:t>
      </w:r>
    </w:p>
    <w:tbl>
      <w:tblPr>
        <w:tblStyle w:val="9"/>
        <w:tblpPr w:leftFromText="180" w:rightFromText="180" w:vertAnchor="text" w:horzAnchor="page" w:tblpX="1132" w:tblpY="102"/>
        <w:tblOverlap w:val="never"/>
        <w:tblW w:w="140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1"/>
        <w:gridCol w:w="1412"/>
        <w:gridCol w:w="1343"/>
        <w:gridCol w:w="1306"/>
        <w:gridCol w:w="1388"/>
        <w:gridCol w:w="1353"/>
        <w:gridCol w:w="1810"/>
        <w:gridCol w:w="1294"/>
        <w:gridCol w:w="2012"/>
        <w:gridCol w:w="13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</w:trPr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序号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项目团队</w:t>
            </w: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出生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年份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单位</w:t>
            </w: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职务/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职称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所学专业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及学历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现从事专业</w:t>
            </w:r>
          </w:p>
        </w:tc>
        <w:tc>
          <w:tcPr>
            <w:tcW w:w="2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在项目中任务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79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141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项目负责人</w:t>
            </w: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2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" w:hRule="atLeast"/>
        </w:trPr>
        <w:tc>
          <w:tcPr>
            <w:tcW w:w="7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highlight w:val="none"/>
                <w:lang w:val="en-US" w:eastAsia="zh-CN"/>
              </w:rPr>
              <w:t>2</w:t>
            </w:r>
          </w:p>
        </w:tc>
        <w:tc>
          <w:tcPr>
            <w:tcW w:w="141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团队</w:t>
            </w:r>
          </w:p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主要</w:t>
            </w:r>
          </w:p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成员</w:t>
            </w: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2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" w:hRule="atLeast"/>
        </w:trPr>
        <w:tc>
          <w:tcPr>
            <w:tcW w:w="79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highlight w:val="none"/>
                <w:lang w:val="en-US" w:eastAsia="zh-CN"/>
              </w:rPr>
              <w:t>3</w:t>
            </w:r>
          </w:p>
        </w:tc>
        <w:tc>
          <w:tcPr>
            <w:tcW w:w="141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2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" w:hRule="atLeast"/>
        </w:trPr>
        <w:tc>
          <w:tcPr>
            <w:tcW w:w="79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highlight w:val="none"/>
                <w:lang w:val="en-US" w:eastAsia="zh-CN"/>
              </w:rPr>
              <w:t>4</w:t>
            </w:r>
          </w:p>
        </w:tc>
        <w:tc>
          <w:tcPr>
            <w:tcW w:w="141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2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79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highlight w:val="none"/>
                <w:lang w:val="en-US" w:eastAsia="zh-CN"/>
              </w:rPr>
              <w:t>5</w:t>
            </w:r>
          </w:p>
        </w:tc>
        <w:tc>
          <w:tcPr>
            <w:tcW w:w="141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2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5" w:hRule="atLeast"/>
        </w:trPr>
        <w:tc>
          <w:tcPr>
            <w:tcW w:w="79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highlight w:val="none"/>
                <w:lang w:val="en-US" w:eastAsia="zh-CN"/>
              </w:rPr>
              <w:t>6</w:t>
            </w:r>
          </w:p>
        </w:tc>
        <w:tc>
          <w:tcPr>
            <w:tcW w:w="141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2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79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highlight w:val="none"/>
                <w:lang w:val="en-US" w:eastAsia="zh-CN"/>
              </w:rPr>
              <w:t>7</w:t>
            </w:r>
          </w:p>
        </w:tc>
        <w:tc>
          <w:tcPr>
            <w:tcW w:w="141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2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79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cs="仿宋_GB2312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41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2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79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cs="仿宋_GB2312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41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2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79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cs="仿宋_GB2312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41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2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79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cs="仿宋_GB2312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41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2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79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cs="仿宋_GB2312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41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2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</w:tr>
    </w:tbl>
    <w:p>
      <w:pPr>
        <w:ind w:firstLine="0" w:firstLineChars="0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（可加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行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）</w:t>
      </w:r>
    </w:p>
    <w:p>
      <w:pPr>
        <w:rPr>
          <w:rFonts w:hint="default"/>
          <w:highlight w:val="none"/>
        </w:rPr>
      </w:pPr>
      <w:r>
        <w:rPr>
          <w:rFonts w:hint="eastAsia" w:eastAsia="仿宋_GB2312"/>
          <w:color w:val="auto"/>
          <w:sz w:val="28"/>
          <w:szCs w:val="28"/>
          <w:highlight w:val="none"/>
          <w:lang w:val="en-US" w:eastAsia="zh-CN"/>
        </w:rPr>
        <w:t>备注：</w:t>
      </w:r>
      <w:r>
        <w:rPr>
          <w:rFonts w:hint="eastAsia"/>
          <w:color w:val="auto"/>
          <w:spacing w:val="-20"/>
          <w:sz w:val="28"/>
          <w:szCs w:val="28"/>
          <w:highlight w:val="none"/>
          <w:lang w:val="en-US" w:eastAsia="zh-CN"/>
        </w:rPr>
        <w:t>项目组成员应有不少于90%的人员在申报单位缴纳社保，且在东莞缴纳社保人数不少于5人。</w:t>
      </w:r>
    </w:p>
    <w:p>
      <w:pPr>
        <w:pStyle w:val="2"/>
        <w:rPr>
          <w:rFonts w:hint="default"/>
          <w:highlight w:val="none"/>
        </w:rPr>
        <w:sectPr>
          <w:pgSz w:w="16838" w:h="11906" w:orient="landscape"/>
          <w:pgMar w:top="1587" w:right="1701" w:bottom="1474" w:left="1474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ind w:firstLine="640" w:firstLineChars="200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eastAsia" w:eastAsia="黑体" w:cs="Times New Roman"/>
          <w:sz w:val="32"/>
          <w:szCs w:val="32"/>
          <w:highlight w:val="none"/>
          <w:lang w:eastAsia="zh-CN"/>
        </w:rPr>
        <w:t>五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、项目支出预算明细表</w:t>
      </w:r>
    </w:p>
    <w:tbl>
      <w:tblPr>
        <w:tblStyle w:val="9"/>
        <w:tblW w:w="91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736"/>
        <w:gridCol w:w="3470"/>
        <w:gridCol w:w="1671"/>
        <w:gridCol w:w="26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63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highlight w:val="none"/>
              </w:rPr>
              <w:t>项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highlight w:val="none"/>
              </w:rPr>
              <w:t>目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highlight w:val="none"/>
              </w:rPr>
              <w:t>支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highlight w:val="none"/>
              </w:rPr>
              <w:t>出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highlight w:val="none"/>
              </w:rPr>
              <w:t>预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highlight w:val="none"/>
              </w:rPr>
              <w:t>算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highlight w:val="none"/>
              </w:rPr>
              <w:t>及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highlight w:val="none"/>
              </w:rPr>
              <w:t>测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highlight w:val="none"/>
              </w:rPr>
              <w:t>算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highlight w:val="none"/>
              </w:rPr>
              <w:t>依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highlight w:val="none"/>
              </w:rPr>
              <w:t>据</w:t>
            </w:r>
          </w:p>
        </w:tc>
        <w:tc>
          <w:tcPr>
            <w:tcW w:w="736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highlight w:val="none"/>
              </w:rPr>
              <w:t>项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highlight w:val="none"/>
              </w:rPr>
              <w:t>目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highlight w:val="none"/>
              </w:rPr>
              <w:t>资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highlight w:val="none"/>
              </w:rPr>
              <w:t>金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highlight w:val="none"/>
              </w:rPr>
              <w:t>来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highlight w:val="none"/>
              </w:rPr>
              <w:t>源</w:t>
            </w:r>
          </w:p>
        </w:tc>
        <w:tc>
          <w:tcPr>
            <w:tcW w:w="347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highlight w:val="none"/>
              </w:rPr>
              <w:t>资金来源</w:t>
            </w:r>
          </w:p>
        </w:tc>
        <w:tc>
          <w:tcPr>
            <w:tcW w:w="167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  <w:t>金额(万元)</w:t>
            </w:r>
          </w:p>
        </w:tc>
        <w:tc>
          <w:tcPr>
            <w:tcW w:w="260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highlight w:val="none"/>
              </w:rPr>
              <w:t>说  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630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8"/>
                <w:highlight w:val="none"/>
              </w:rPr>
            </w:pPr>
          </w:p>
        </w:tc>
        <w:tc>
          <w:tcPr>
            <w:tcW w:w="736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8"/>
                <w:highlight w:val="none"/>
              </w:rPr>
            </w:pPr>
          </w:p>
        </w:tc>
        <w:tc>
          <w:tcPr>
            <w:tcW w:w="347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highlight w:val="none"/>
              </w:rPr>
              <w:t>合  计</w:t>
            </w:r>
          </w:p>
        </w:tc>
        <w:tc>
          <w:tcPr>
            <w:tcW w:w="167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8"/>
                <w:highlight w:val="none"/>
              </w:rPr>
            </w:pPr>
          </w:p>
        </w:tc>
        <w:tc>
          <w:tcPr>
            <w:tcW w:w="260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3" w:hRule="atLeast"/>
          <w:jc w:val="center"/>
        </w:trPr>
        <w:tc>
          <w:tcPr>
            <w:tcW w:w="630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8"/>
                <w:highlight w:val="none"/>
              </w:rPr>
            </w:pPr>
          </w:p>
        </w:tc>
        <w:tc>
          <w:tcPr>
            <w:tcW w:w="736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8"/>
                <w:highlight w:val="none"/>
              </w:rPr>
            </w:pPr>
          </w:p>
        </w:tc>
        <w:tc>
          <w:tcPr>
            <w:tcW w:w="347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highlight w:val="none"/>
              </w:rPr>
              <w:t xml:space="preserve">1.市局项目支出 </w:t>
            </w:r>
          </w:p>
        </w:tc>
        <w:tc>
          <w:tcPr>
            <w:tcW w:w="1671" w:type="dxa"/>
            <w:noWrap w:val="0"/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  <w:sz w:val="28"/>
                <w:highlight w:val="none"/>
              </w:rPr>
            </w:pPr>
          </w:p>
        </w:tc>
        <w:tc>
          <w:tcPr>
            <w:tcW w:w="2605" w:type="dxa"/>
            <w:noWrap w:val="0"/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  <w:sz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630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8"/>
                <w:highlight w:val="none"/>
              </w:rPr>
            </w:pPr>
          </w:p>
        </w:tc>
        <w:tc>
          <w:tcPr>
            <w:tcW w:w="736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8"/>
                <w:highlight w:val="none"/>
              </w:rPr>
            </w:pPr>
          </w:p>
        </w:tc>
        <w:tc>
          <w:tcPr>
            <w:tcW w:w="347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highlight w:val="none"/>
              </w:rPr>
              <w:t>2.其他来源</w:t>
            </w:r>
          </w:p>
        </w:tc>
        <w:tc>
          <w:tcPr>
            <w:tcW w:w="1671" w:type="dxa"/>
            <w:noWrap w:val="0"/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  <w:sz w:val="28"/>
                <w:highlight w:val="none"/>
              </w:rPr>
            </w:pPr>
          </w:p>
        </w:tc>
        <w:tc>
          <w:tcPr>
            <w:tcW w:w="2605" w:type="dxa"/>
            <w:noWrap w:val="0"/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  <w:sz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  <w:jc w:val="center"/>
        </w:trPr>
        <w:tc>
          <w:tcPr>
            <w:tcW w:w="630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8"/>
                <w:highlight w:val="none"/>
              </w:rPr>
            </w:pPr>
          </w:p>
        </w:tc>
        <w:tc>
          <w:tcPr>
            <w:tcW w:w="736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highlight w:val="none"/>
              </w:rPr>
              <w:t>市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highlight w:val="none"/>
              </w:rPr>
              <w:t>局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highlight w:val="none"/>
              </w:rPr>
              <w:t>拨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highlight w:val="none"/>
              </w:rPr>
              <w:t>款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highlight w:val="none"/>
              </w:rPr>
              <w:t>项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highlight w:val="none"/>
              </w:rPr>
              <w:t>目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highlight w:val="none"/>
              </w:rPr>
              <w:t>支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highlight w:val="none"/>
              </w:rPr>
              <w:t>出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highlight w:val="none"/>
              </w:rPr>
              <w:t>明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highlight w:val="none"/>
              </w:rPr>
              <w:t>细</w:t>
            </w:r>
          </w:p>
        </w:tc>
        <w:tc>
          <w:tcPr>
            <w:tcW w:w="347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highlight w:val="none"/>
              </w:rPr>
              <w:t>支出项目内容</w:t>
            </w:r>
          </w:p>
        </w:tc>
        <w:tc>
          <w:tcPr>
            <w:tcW w:w="167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  <w:t>金额(万元)</w:t>
            </w:r>
          </w:p>
        </w:tc>
        <w:tc>
          <w:tcPr>
            <w:tcW w:w="260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highlight w:val="none"/>
              </w:rPr>
              <w:t>说  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jc w:val="center"/>
        </w:trPr>
        <w:tc>
          <w:tcPr>
            <w:tcW w:w="630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  <w:sz w:val="28"/>
                <w:highlight w:val="none"/>
              </w:rPr>
            </w:pPr>
          </w:p>
        </w:tc>
        <w:tc>
          <w:tcPr>
            <w:tcW w:w="736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  <w:sz w:val="28"/>
                <w:highlight w:val="none"/>
              </w:rPr>
            </w:pPr>
          </w:p>
        </w:tc>
        <w:tc>
          <w:tcPr>
            <w:tcW w:w="3470" w:type="dxa"/>
            <w:noWrap w:val="0"/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eastAsia="黑体" w:cs="Times New Roman"/>
                <w:sz w:val="28"/>
                <w:highlight w:val="none"/>
              </w:rPr>
            </w:pPr>
          </w:p>
        </w:tc>
        <w:tc>
          <w:tcPr>
            <w:tcW w:w="1671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8"/>
                <w:highlight w:val="none"/>
              </w:rPr>
            </w:pPr>
          </w:p>
        </w:tc>
        <w:tc>
          <w:tcPr>
            <w:tcW w:w="2605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630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  <w:sz w:val="28"/>
                <w:highlight w:val="none"/>
              </w:rPr>
            </w:pPr>
          </w:p>
        </w:tc>
        <w:tc>
          <w:tcPr>
            <w:tcW w:w="736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  <w:sz w:val="28"/>
                <w:highlight w:val="none"/>
              </w:rPr>
            </w:pPr>
          </w:p>
        </w:tc>
        <w:tc>
          <w:tcPr>
            <w:tcW w:w="3470" w:type="dxa"/>
            <w:noWrap w:val="0"/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  <w:sz w:val="28"/>
                <w:highlight w:val="none"/>
              </w:rPr>
            </w:pPr>
          </w:p>
        </w:tc>
        <w:tc>
          <w:tcPr>
            <w:tcW w:w="1671" w:type="dxa"/>
            <w:noWrap w:val="0"/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  <w:sz w:val="28"/>
                <w:highlight w:val="none"/>
              </w:rPr>
            </w:pPr>
          </w:p>
        </w:tc>
        <w:tc>
          <w:tcPr>
            <w:tcW w:w="2605" w:type="dxa"/>
            <w:noWrap w:val="0"/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  <w:sz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630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  <w:sz w:val="28"/>
                <w:highlight w:val="none"/>
              </w:rPr>
            </w:pPr>
          </w:p>
        </w:tc>
        <w:tc>
          <w:tcPr>
            <w:tcW w:w="736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  <w:sz w:val="28"/>
                <w:highlight w:val="none"/>
              </w:rPr>
            </w:pPr>
          </w:p>
        </w:tc>
        <w:tc>
          <w:tcPr>
            <w:tcW w:w="3470" w:type="dxa"/>
            <w:noWrap w:val="0"/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  <w:sz w:val="28"/>
                <w:highlight w:val="none"/>
              </w:rPr>
            </w:pPr>
          </w:p>
        </w:tc>
        <w:tc>
          <w:tcPr>
            <w:tcW w:w="1671" w:type="dxa"/>
            <w:noWrap w:val="0"/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  <w:sz w:val="28"/>
                <w:highlight w:val="none"/>
              </w:rPr>
            </w:pPr>
          </w:p>
        </w:tc>
        <w:tc>
          <w:tcPr>
            <w:tcW w:w="2605" w:type="dxa"/>
            <w:noWrap w:val="0"/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  <w:sz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630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  <w:sz w:val="28"/>
                <w:highlight w:val="none"/>
              </w:rPr>
            </w:pPr>
          </w:p>
        </w:tc>
        <w:tc>
          <w:tcPr>
            <w:tcW w:w="736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  <w:sz w:val="28"/>
                <w:highlight w:val="none"/>
              </w:rPr>
            </w:pPr>
          </w:p>
        </w:tc>
        <w:tc>
          <w:tcPr>
            <w:tcW w:w="3470" w:type="dxa"/>
            <w:noWrap w:val="0"/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  <w:sz w:val="28"/>
                <w:highlight w:val="none"/>
              </w:rPr>
            </w:pPr>
          </w:p>
        </w:tc>
        <w:tc>
          <w:tcPr>
            <w:tcW w:w="1671" w:type="dxa"/>
            <w:noWrap w:val="0"/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  <w:sz w:val="28"/>
                <w:highlight w:val="none"/>
              </w:rPr>
            </w:pPr>
          </w:p>
        </w:tc>
        <w:tc>
          <w:tcPr>
            <w:tcW w:w="2605" w:type="dxa"/>
            <w:noWrap w:val="0"/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  <w:sz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630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  <w:sz w:val="28"/>
                <w:highlight w:val="none"/>
              </w:rPr>
            </w:pPr>
          </w:p>
        </w:tc>
        <w:tc>
          <w:tcPr>
            <w:tcW w:w="736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  <w:sz w:val="28"/>
                <w:highlight w:val="none"/>
              </w:rPr>
            </w:pPr>
          </w:p>
        </w:tc>
        <w:tc>
          <w:tcPr>
            <w:tcW w:w="3470" w:type="dxa"/>
            <w:noWrap w:val="0"/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  <w:sz w:val="28"/>
                <w:highlight w:val="none"/>
              </w:rPr>
            </w:pPr>
          </w:p>
        </w:tc>
        <w:tc>
          <w:tcPr>
            <w:tcW w:w="1671" w:type="dxa"/>
            <w:noWrap w:val="0"/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  <w:sz w:val="28"/>
                <w:highlight w:val="none"/>
              </w:rPr>
            </w:pPr>
          </w:p>
        </w:tc>
        <w:tc>
          <w:tcPr>
            <w:tcW w:w="2605" w:type="dxa"/>
            <w:noWrap w:val="0"/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  <w:sz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630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  <w:sz w:val="28"/>
                <w:highlight w:val="none"/>
              </w:rPr>
            </w:pPr>
          </w:p>
        </w:tc>
        <w:tc>
          <w:tcPr>
            <w:tcW w:w="736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  <w:sz w:val="28"/>
                <w:highlight w:val="none"/>
              </w:rPr>
            </w:pPr>
          </w:p>
        </w:tc>
        <w:tc>
          <w:tcPr>
            <w:tcW w:w="3470" w:type="dxa"/>
            <w:noWrap w:val="0"/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  <w:sz w:val="28"/>
                <w:highlight w:val="none"/>
              </w:rPr>
            </w:pPr>
          </w:p>
        </w:tc>
        <w:tc>
          <w:tcPr>
            <w:tcW w:w="1671" w:type="dxa"/>
            <w:noWrap w:val="0"/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  <w:sz w:val="28"/>
                <w:highlight w:val="none"/>
              </w:rPr>
            </w:pPr>
          </w:p>
        </w:tc>
        <w:tc>
          <w:tcPr>
            <w:tcW w:w="2605" w:type="dxa"/>
            <w:noWrap w:val="0"/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  <w:sz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630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  <w:sz w:val="28"/>
                <w:highlight w:val="none"/>
              </w:rPr>
            </w:pPr>
          </w:p>
        </w:tc>
        <w:tc>
          <w:tcPr>
            <w:tcW w:w="736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  <w:sz w:val="28"/>
                <w:highlight w:val="none"/>
              </w:rPr>
            </w:pPr>
          </w:p>
        </w:tc>
        <w:tc>
          <w:tcPr>
            <w:tcW w:w="3470" w:type="dxa"/>
            <w:noWrap w:val="0"/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  <w:sz w:val="28"/>
                <w:highlight w:val="none"/>
              </w:rPr>
            </w:pPr>
          </w:p>
        </w:tc>
        <w:tc>
          <w:tcPr>
            <w:tcW w:w="1671" w:type="dxa"/>
            <w:noWrap w:val="0"/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  <w:sz w:val="28"/>
                <w:highlight w:val="none"/>
              </w:rPr>
            </w:pPr>
          </w:p>
        </w:tc>
        <w:tc>
          <w:tcPr>
            <w:tcW w:w="2605" w:type="dxa"/>
            <w:noWrap w:val="0"/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  <w:sz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630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  <w:sz w:val="28"/>
                <w:highlight w:val="none"/>
              </w:rPr>
            </w:pPr>
          </w:p>
        </w:tc>
        <w:tc>
          <w:tcPr>
            <w:tcW w:w="736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  <w:sz w:val="28"/>
                <w:highlight w:val="none"/>
              </w:rPr>
            </w:pPr>
          </w:p>
        </w:tc>
        <w:tc>
          <w:tcPr>
            <w:tcW w:w="3470" w:type="dxa"/>
            <w:noWrap w:val="0"/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  <w:sz w:val="28"/>
                <w:highlight w:val="none"/>
              </w:rPr>
            </w:pPr>
          </w:p>
        </w:tc>
        <w:tc>
          <w:tcPr>
            <w:tcW w:w="1671" w:type="dxa"/>
            <w:noWrap w:val="0"/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  <w:sz w:val="28"/>
                <w:highlight w:val="none"/>
              </w:rPr>
            </w:pPr>
          </w:p>
        </w:tc>
        <w:tc>
          <w:tcPr>
            <w:tcW w:w="2605" w:type="dxa"/>
            <w:noWrap w:val="0"/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  <w:sz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630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  <w:sz w:val="28"/>
                <w:highlight w:val="none"/>
              </w:rPr>
            </w:pPr>
          </w:p>
        </w:tc>
        <w:tc>
          <w:tcPr>
            <w:tcW w:w="736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  <w:sz w:val="28"/>
                <w:highlight w:val="none"/>
              </w:rPr>
            </w:pPr>
          </w:p>
        </w:tc>
        <w:tc>
          <w:tcPr>
            <w:tcW w:w="3470" w:type="dxa"/>
            <w:noWrap w:val="0"/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  <w:sz w:val="28"/>
                <w:highlight w:val="none"/>
              </w:rPr>
            </w:pPr>
          </w:p>
        </w:tc>
        <w:tc>
          <w:tcPr>
            <w:tcW w:w="1671" w:type="dxa"/>
            <w:noWrap w:val="0"/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  <w:sz w:val="28"/>
                <w:highlight w:val="none"/>
              </w:rPr>
            </w:pPr>
          </w:p>
        </w:tc>
        <w:tc>
          <w:tcPr>
            <w:tcW w:w="2605" w:type="dxa"/>
            <w:noWrap w:val="0"/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  <w:sz w:val="28"/>
                <w:highlight w:val="none"/>
              </w:rPr>
            </w:pPr>
          </w:p>
        </w:tc>
      </w:tr>
    </w:tbl>
    <w:p>
      <w:pPr>
        <w:rPr>
          <w:rFonts w:hint="default" w:ascii="Times New Roman" w:hAnsi="Times New Roman" w:eastAsia="仿宋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【</w:t>
      </w:r>
      <w:r>
        <w:rPr>
          <w:rFonts w:hint="eastAsia" w:ascii="Times New Roman" w:hAnsi="Times New Roman" w:eastAsia="仿宋" w:cs="Times New Roman"/>
          <w:sz w:val="28"/>
          <w:szCs w:val="28"/>
          <w:highlight w:val="none"/>
          <w:lang w:eastAsia="zh-CN"/>
        </w:rPr>
        <w:t>资金使用应当符合</w:t>
      </w:r>
      <w:r>
        <w:rPr>
          <w:rFonts w:hint="eastAsia" w:eastAsia="仿宋" w:cs="Times New Roman"/>
          <w:sz w:val="28"/>
          <w:szCs w:val="28"/>
          <w:highlight w:val="none"/>
          <w:lang w:val="en-US" w:eastAsia="zh-CN"/>
        </w:rPr>
        <w:t>省、</w:t>
      </w:r>
      <w:r>
        <w:rPr>
          <w:rFonts w:hint="eastAsia" w:ascii="Times New Roman" w:hAnsi="Times New Roman" w:eastAsia="仿宋" w:cs="Times New Roman"/>
          <w:sz w:val="28"/>
          <w:szCs w:val="28"/>
          <w:highlight w:val="none"/>
          <w:lang w:eastAsia="zh-CN"/>
        </w:rPr>
        <w:t>市财政对资金使用的相关要求，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不得支出人员工资、水电费、燃油费、知识产权贯标辅导（咨询）费用、专利申请费、专利年费和专利代理服务费等科目</w:t>
      </w:r>
      <w:r>
        <w:rPr>
          <w:rFonts w:hint="eastAsia" w:eastAsia="仿宋" w:cs="Times New Roman"/>
          <w:sz w:val="28"/>
          <w:szCs w:val="28"/>
          <w:highlight w:val="none"/>
          <w:lang w:eastAsia="zh-CN"/>
        </w:rPr>
        <w:t>。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】</w:t>
      </w:r>
    </w:p>
    <w:p>
      <w:pPr>
        <w:widowControl w:val="0"/>
        <w:spacing w:after="120"/>
        <w:jc w:val="both"/>
        <w:rPr>
          <w:rFonts w:hint="default" w:ascii="Times New Roman" w:hAnsi="Times New Roman" w:eastAsia="仿宋" w:cs="Times New Roman"/>
          <w:kern w:val="2"/>
          <w:sz w:val="28"/>
          <w:szCs w:val="28"/>
          <w:highlight w:val="none"/>
          <w:lang w:val="en-US" w:eastAsia="zh-CN" w:bidi="ar-SA"/>
        </w:rPr>
      </w:pPr>
    </w:p>
    <w:p>
      <w:pPr>
        <w:widowControl w:val="0"/>
        <w:spacing w:after="120"/>
        <w:jc w:val="both"/>
        <w:rPr>
          <w:rFonts w:hint="default" w:ascii="Times New Roman" w:hAnsi="Times New Roman" w:eastAsia="仿宋" w:cs="Times New Roman"/>
          <w:kern w:val="2"/>
          <w:sz w:val="28"/>
          <w:szCs w:val="28"/>
          <w:highlight w:val="none"/>
          <w:lang w:val="en-US" w:eastAsia="zh-CN" w:bidi="ar-SA"/>
        </w:rPr>
      </w:pPr>
    </w:p>
    <w:p>
      <w:pPr>
        <w:widowControl w:val="0"/>
        <w:spacing w:after="120"/>
        <w:jc w:val="both"/>
        <w:rPr>
          <w:rFonts w:hint="default" w:ascii="Times New Roman" w:hAnsi="Times New Roman" w:eastAsia="仿宋" w:cs="Times New Roman"/>
          <w:kern w:val="2"/>
          <w:sz w:val="28"/>
          <w:szCs w:val="28"/>
          <w:highlight w:val="none"/>
          <w:lang w:val="en-US" w:eastAsia="zh-CN" w:bidi="ar-SA"/>
        </w:rPr>
      </w:pPr>
    </w:p>
    <w:p>
      <w:pPr>
        <w:widowControl w:val="0"/>
        <w:spacing w:after="120"/>
        <w:jc w:val="both"/>
        <w:rPr>
          <w:rFonts w:hint="default" w:ascii="Times New Roman" w:hAnsi="Times New Roman" w:eastAsia="仿宋" w:cs="Times New Roman"/>
          <w:kern w:val="2"/>
          <w:sz w:val="28"/>
          <w:szCs w:val="28"/>
          <w:highlight w:val="none"/>
          <w:lang w:val="en-US" w:eastAsia="zh-CN" w:bidi="ar-SA"/>
        </w:rPr>
      </w:pPr>
    </w:p>
    <w:p>
      <w:pPr>
        <w:widowControl w:val="0"/>
        <w:spacing w:after="120"/>
        <w:jc w:val="both"/>
        <w:rPr>
          <w:rFonts w:hint="default" w:ascii="Times New Roman" w:hAnsi="Times New Roman" w:eastAsia="仿宋" w:cs="Times New Roman"/>
          <w:kern w:val="2"/>
          <w:sz w:val="28"/>
          <w:szCs w:val="28"/>
          <w:highlight w:val="none"/>
          <w:lang w:val="en-US" w:eastAsia="zh-CN" w:bidi="ar-SA"/>
        </w:rPr>
      </w:pPr>
    </w:p>
    <w:p>
      <w:pPr>
        <w:ind w:firstLine="640" w:firstLineChars="200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eastAsia" w:eastAsia="黑体" w:cs="Times New Roman"/>
          <w:sz w:val="32"/>
          <w:szCs w:val="32"/>
          <w:highlight w:val="none"/>
          <w:lang w:eastAsia="zh-CN"/>
        </w:rPr>
        <w:t>六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、申报单位申明及申报意见</w:t>
      </w:r>
    </w:p>
    <w:tbl>
      <w:tblPr>
        <w:tblStyle w:val="9"/>
        <w:tblW w:w="90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8"/>
        <w:gridCol w:w="83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1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黑体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  <w:t>申报</w:t>
            </w:r>
          </w:p>
          <w:p>
            <w:pPr>
              <w:widowControl w:val="0"/>
              <w:jc w:val="center"/>
              <w:rPr>
                <w:rFonts w:hint="default" w:ascii="Times New Roman" w:hAnsi="Times New Roman" w:eastAsia="黑体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  <w:t>单位</w:t>
            </w:r>
          </w:p>
          <w:p>
            <w:pPr>
              <w:widowControl w:val="0"/>
              <w:jc w:val="center"/>
              <w:rPr>
                <w:rFonts w:hint="default" w:ascii="Times New Roman" w:hAnsi="Times New Roman" w:eastAsia="黑体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  <w:t>申明</w:t>
            </w:r>
          </w:p>
        </w:tc>
        <w:tc>
          <w:tcPr>
            <w:tcW w:w="8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pacing w:line="460" w:lineRule="exact"/>
              <w:ind w:firstLine="560" w:firstLineChars="200"/>
              <w:jc w:val="both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  <w:t>本单位同类项目未获得或未同时申报其他市级财政专项资金。</w:t>
            </w:r>
          </w:p>
          <w:p>
            <w:pPr>
              <w:widowControl w:val="0"/>
              <w:spacing w:line="460" w:lineRule="exact"/>
              <w:ind w:firstLine="560" w:firstLineChars="200"/>
              <w:jc w:val="both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  <w:t>本单位未被列入国家、省、市失信联合惩戒黑名单，且过去3年内在申报和承担国家、省、市知识产权项目中没有不良信用记录。</w:t>
            </w:r>
          </w:p>
          <w:p>
            <w:pPr>
              <w:widowControl w:val="0"/>
              <w:spacing w:line="460" w:lineRule="exact"/>
              <w:ind w:firstLine="560" w:firstLineChars="200"/>
              <w:jc w:val="both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  <w:t>本单位具有健全的核算和会计制度，具有良好的社会信誉，依法经营，规范管理，经营和财务状况良好。</w:t>
            </w:r>
          </w:p>
          <w:p>
            <w:pPr>
              <w:widowControl w:val="0"/>
              <w:spacing w:line="460" w:lineRule="exact"/>
              <w:ind w:firstLine="560" w:firstLineChars="200"/>
              <w:jc w:val="both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  <w:t>本单位保证所提供的申报材料真实有效，并承担因虚报材料可能引起的法律责任。</w:t>
            </w:r>
          </w:p>
          <w:p>
            <w:pPr>
              <w:widowControl w:val="0"/>
              <w:spacing w:line="460" w:lineRule="exact"/>
              <w:jc w:val="both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  <w:t xml:space="preserve">            </w:t>
            </w:r>
          </w:p>
          <w:p>
            <w:pPr>
              <w:widowControl w:val="0"/>
              <w:spacing w:line="460" w:lineRule="exact"/>
              <w:jc w:val="both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  <w:p>
            <w:pPr>
              <w:widowControl w:val="0"/>
              <w:spacing w:line="460" w:lineRule="exact"/>
              <w:ind w:firstLine="3080" w:firstLineChars="1100"/>
              <w:jc w:val="both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  <w:t>单位</w:t>
            </w: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  <w:t>法定代表人（签名）：</w:t>
            </w:r>
          </w:p>
          <w:p>
            <w:pPr>
              <w:widowControl w:val="0"/>
              <w:spacing w:line="460" w:lineRule="exact"/>
              <w:ind w:firstLine="560" w:firstLineChars="200"/>
              <w:jc w:val="both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  <w:t xml:space="preserve">        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  <w:t xml:space="preserve">   </w:t>
            </w:r>
            <w:r>
              <w:rPr>
                <w:rFonts w:hint="eastAsia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  <w:t xml:space="preserve">                    </w:t>
            </w: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  <w:t>单位盖章：</w:t>
            </w:r>
          </w:p>
          <w:p>
            <w:pPr>
              <w:widowControl w:val="0"/>
              <w:spacing w:line="560" w:lineRule="exact"/>
              <w:ind w:firstLine="560" w:firstLineChars="200"/>
              <w:jc w:val="both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  <w:t xml:space="preserve">                         </w:t>
            </w:r>
            <w:r>
              <w:rPr>
                <w:rFonts w:hint="eastAsia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  <w:t xml:space="preserve">   年    月    日</w:t>
            </w:r>
          </w:p>
          <w:p>
            <w:pPr>
              <w:widowControl w:val="0"/>
              <w:spacing w:line="560" w:lineRule="exact"/>
              <w:ind w:firstLine="560" w:firstLineChars="200"/>
              <w:jc w:val="both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560" w:firstLineChars="200"/>
              <w:jc w:val="both"/>
              <w:textAlignment w:val="auto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  <w:t xml:space="preserve">           </w:t>
            </w:r>
          </w:p>
          <w:p>
            <w:pPr>
              <w:widowControl w:val="0"/>
              <w:spacing w:line="560" w:lineRule="exact"/>
              <w:ind w:firstLine="560" w:firstLineChars="200"/>
              <w:jc w:val="both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  <w:t xml:space="preserve">                   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936" w:hRule="atLeast"/>
        </w:trPr>
        <w:tc>
          <w:tcPr>
            <w:tcW w:w="7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  <w:t>申报单位</w:t>
            </w:r>
          </w:p>
          <w:p>
            <w:pPr>
              <w:spacing w:line="50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  <w:t>意见</w:t>
            </w:r>
          </w:p>
        </w:tc>
        <w:tc>
          <w:tcPr>
            <w:tcW w:w="83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500" w:lineRule="exact"/>
              <w:jc w:val="left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</w:p>
          <w:p>
            <w:pPr>
              <w:pStyle w:val="2"/>
              <w:numPr>
                <w:ilvl w:val="0"/>
                <w:numId w:val="0"/>
              </w:numPr>
              <w:ind w:leftChars="0"/>
              <w:rPr>
                <w:rFonts w:hint="default"/>
                <w:highlight w:val="none"/>
              </w:rPr>
            </w:pPr>
          </w:p>
          <w:p>
            <w:pPr>
              <w:rPr>
                <w:rFonts w:hint="default"/>
                <w:highlight w:val="none"/>
              </w:rPr>
            </w:pPr>
          </w:p>
          <w:p>
            <w:pPr>
              <w:spacing w:line="500" w:lineRule="exact"/>
              <w:ind w:firstLine="4760" w:firstLineChars="1700"/>
              <w:jc w:val="left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  <w:t>负责人签名：</w:t>
            </w:r>
          </w:p>
          <w:p>
            <w:pPr>
              <w:spacing w:line="500" w:lineRule="exact"/>
              <w:jc w:val="left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  <w:t xml:space="preserve">                                  单位盖章：</w:t>
            </w:r>
          </w:p>
          <w:p>
            <w:pPr>
              <w:spacing w:line="500" w:lineRule="exact"/>
              <w:jc w:val="left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  <w:t xml:space="preserve">                                  年      月      日</w:t>
            </w:r>
          </w:p>
        </w:tc>
      </w:tr>
    </w:tbl>
    <w:p>
      <w:pPr>
        <w:ind w:firstLine="640" w:firstLineChars="200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</w:p>
    <w:p>
      <w:pPr>
        <w:widowControl w:val="0"/>
        <w:spacing w:after="120"/>
        <w:jc w:val="both"/>
        <w:rPr>
          <w:rFonts w:hint="default" w:ascii="Times New Roman" w:hAnsi="Times New Roman" w:eastAsia="黑体" w:cs="Times New Roman"/>
          <w:kern w:val="2"/>
          <w:sz w:val="32"/>
          <w:szCs w:val="32"/>
          <w:highlight w:val="none"/>
          <w:lang w:val="en-US" w:eastAsia="zh-CN" w:bidi="ar-SA"/>
        </w:rPr>
      </w:pPr>
    </w:p>
    <w:p>
      <w:pPr>
        <w:pStyle w:val="2"/>
        <w:numPr>
          <w:ilvl w:val="0"/>
          <w:numId w:val="0"/>
        </w:numPr>
        <w:ind w:leftChars="0"/>
        <w:rPr>
          <w:rFonts w:hint="eastAsia"/>
          <w:highlight w:val="none"/>
          <w:lang w:eastAsia="zh-CN"/>
        </w:rPr>
      </w:pPr>
    </w:p>
    <w:p>
      <w:pPr>
        <w:ind w:firstLine="640" w:firstLineChars="200"/>
        <w:rPr>
          <w:rFonts w:hint="eastAsia" w:eastAsia="黑体" w:cs="Times New Roman"/>
          <w:sz w:val="32"/>
          <w:szCs w:val="32"/>
          <w:highlight w:val="none"/>
          <w:lang w:eastAsia="zh-CN"/>
        </w:rPr>
      </w:pPr>
    </w:p>
    <w:p>
      <w:pPr>
        <w:ind w:firstLine="640" w:firstLineChars="200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eastAsia" w:eastAsia="黑体" w:cs="Times New Roman"/>
          <w:sz w:val="32"/>
          <w:szCs w:val="32"/>
          <w:highlight w:val="none"/>
          <w:lang w:eastAsia="zh-CN"/>
        </w:rPr>
        <w:t>七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、推荐单位意见</w:t>
      </w:r>
    </w:p>
    <w:tbl>
      <w:tblPr>
        <w:tblStyle w:val="9"/>
        <w:tblW w:w="9373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971"/>
        <w:gridCol w:w="840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07" w:hRule="atLeast"/>
          <w:jc w:val="center"/>
        </w:trPr>
        <w:tc>
          <w:tcPr>
            <w:tcW w:w="9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  <w:t>镇街（园区）市场监管分局审核推荐意见</w:t>
            </w:r>
          </w:p>
        </w:tc>
        <w:tc>
          <w:tcPr>
            <w:tcW w:w="84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500" w:lineRule="exact"/>
              <w:jc w:val="left"/>
              <w:rPr>
                <w:rFonts w:hint="default" w:ascii="Times New Roman" w:hAnsi="Times New Roman" w:eastAsia="仿宋" w:cs="Times New Roman"/>
                <w:bCs/>
                <w:sz w:val="28"/>
                <w:szCs w:val="28"/>
                <w:highlight w:val="none"/>
              </w:rPr>
            </w:pPr>
          </w:p>
          <w:p>
            <w:pPr>
              <w:spacing w:line="500" w:lineRule="exact"/>
              <w:jc w:val="left"/>
              <w:rPr>
                <w:rFonts w:hint="default" w:ascii="Times New Roman" w:hAnsi="Times New Roman" w:eastAsia="仿宋" w:cs="Times New Roman"/>
                <w:bCs/>
                <w:sz w:val="28"/>
                <w:szCs w:val="28"/>
                <w:highlight w:val="none"/>
              </w:rPr>
            </w:pPr>
          </w:p>
          <w:p>
            <w:pPr>
              <w:spacing w:line="500" w:lineRule="exact"/>
              <w:jc w:val="lef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</w:rPr>
            </w:pPr>
          </w:p>
          <w:p>
            <w:pPr>
              <w:spacing w:line="5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 xml:space="preserve">                  推荐单位（盖章）：</w:t>
            </w:r>
          </w:p>
          <w:p>
            <w:pPr>
              <w:spacing w:line="500" w:lineRule="exact"/>
              <w:jc w:val="left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 xml:space="preserve">                                   年      月      日</w:t>
            </w:r>
          </w:p>
        </w:tc>
      </w:tr>
    </w:tbl>
    <w:p>
      <w:pPr>
        <w:widowControl w:val="0"/>
        <w:spacing w:line="240" w:lineRule="auto"/>
        <w:jc w:val="left"/>
        <w:textAlignment w:val="center"/>
        <w:rPr>
          <w:rFonts w:hint="default" w:ascii="Times New Roman" w:hAnsi="Times New Roman" w:eastAsia="黑体" w:cs="Times New Roman"/>
          <w:sz w:val="15"/>
          <w:szCs w:val="15"/>
          <w:highlight w:val="none"/>
          <w:lang w:val="en-US" w:eastAsia="zh-CN" w:bidi="ar-SA"/>
        </w:rPr>
      </w:pPr>
    </w:p>
    <w:p>
      <w:pPr>
        <w:pStyle w:val="2"/>
        <w:numPr>
          <w:ilvl w:val="-1"/>
          <w:numId w:val="0"/>
        </w:numPr>
        <w:ind w:left="0" w:firstLine="0"/>
        <w:rPr>
          <w:highlight w:val="none"/>
        </w:rPr>
      </w:pPr>
    </w:p>
    <w:p>
      <w:pPr>
        <w:pStyle w:val="2"/>
        <w:numPr>
          <w:ilvl w:val="-1"/>
          <w:numId w:val="0"/>
        </w:numPr>
        <w:ind w:left="0" w:firstLine="0"/>
        <w:rPr>
          <w:highlight w:val="none"/>
        </w:rPr>
      </w:pPr>
    </w:p>
    <w:p>
      <w:pPr>
        <w:rPr>
          <w:highlight w:val="none"/>
        </w:rPr>
      </w:pPr>
    </w:p>
    <w:p>
      <w:pPr>
        <w:pStyle w:val="2"/>
        <w:numPr>
          <w:ilvl w:val="0"/>
          <w:numId w:val="0"/>
        </w:numPr>
        <w:ind w:leftChars="0"/>
        <w:rPr>
          <w:highlight w:val="none"/>
        </w:rPr>
      </w:pPr>
    </w:p>
    <w:p>
      <w:pPr>
        <w:bidi w:val="0"/>
        <w:rPr>
          <w:highlight w:val="none"/>
        </w:rPr>
      </w:pPr>
    </w:p>
    <w:p>
      <w:pPr>
        <w:bidi w:val="0"/>
        <w:rPr>
          <w:highlight w:val="none"/>
        </w:rPr>
      </w:pPr>
    </w:p>
    <w:p>
      <w:pPr>
        <w:bidi w:val="0"/>
        <w:rPr>
          <w:highlight w:val="none"/>
        </w:rPr>
      </w:pPr>
    </w:p>
    <w:p>
      <w:pPr>
        <w:bidi w:val="0"/>
        <w:rPr>
          <w:highlight w:val="none"/>
        </w:rPr>
      </w:pPr>
    </w:p>
    <w:p>
      <w:pPr>
        <w:bidi w:val="0"/>
        <w:rPr>
          <w:highlight w:val="none"/>
        </w:rPr>
      </w:pPr>
    </w:p>
    <w:p>
      <w:pPr>
        <w:bidi w:val="0"/>
        <w:rPr>
          <w:highlight w:val="none"/>
        </w:rPr>
      </w:pPr>
    </w:p>
    <w:p>
      <w:pPr>
        <w:bidi w:val="0"/>
        <w:rPr>
          <w:highlight w:val="none"/>
        </w:rPr>
      </w:pPr>
    </w:p>
    <w:p>
      <w:pPr>
        <w:bidi w:val="0"/>
        <w:rPr>
          <w:highlight w:val="none"/>
        </w:rPr>
      </w:pPr>
    </w:p>
    <w:p>
      <w:pPr>
        <w:bidi w:val="0"/>
        <w:rPr>
          <w:highlight w:val="none"/>
        </w:rPr>
      </w:pPr>
    </w:p>
    <w:p>
      <w:pPr>
        <w:tabs>
          <w:tab w:val="left" w:pos="609"/>
        </w:tabs>
        <w:bidi w:val="0"/>
        <w:jc w:val="left"/>
        <w:rPr>
          <w:rFonts w:hint="eastAsia"/>
          <w:highlight w:val="none"/>
          <w:lang w:eastAsia="zh-CN"/>
        </w:rPr>
      </w:pPr>
      <w:r>
        <w:rPr>
          <w:rFonts w:hint="eastAsia"/>
          <w:highlight w:val="none"/>
          <w:lang w:eastAsia="zh-CN"/>
        </w:rPr>
        <w:tab/>
      </w:r>
    </w:p>
    <w:p>
      <w:pPr>
        <w:spacing w:line="660" w:lineRule="exact"/>
        <w:jc w:val="both"/>
        <w:rPr>
          <w:rFonts w:hint="default" w:ascii="方正小标宋简体" w:hAnsi="方正小标宋简体" w:eastAsia="黑体" w:cs="方正小标宋简体"/>
          <w:color w:val="000000"/>
          <w:sz w:val="32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黑体" w:cs="方正小标宋简体"/>
          <w:color w:val="000000"/>
          <w:sz w:val="32"/>
          <w:szCs w:val="44"/>
          <w:highlight w:val="none"/>
          <w:lang w:eastAsia="zh-CN"/>
        </w:rPr>
        <w:t>附件</w:t>
      </w:r>
      <w:r>
        <w:rPr>
          <w:rFonts w:hint="eastAsia" w:ascii="Times New Roman" w:hAnsi="Times New Roman" w:eastAsia="黑体" w:cs="方正小标宋简体"/>
          <w:color w:val="000000"/>
          <w:sz w:val="32"/>
          <w:szCs w:val="44"/>
          <w:highlight w:val="none"/>
          <w:lang w:val="en-US" w:eastAsia="zh-CN"/>
        </w:rPr>
        <w:t>1-</w:t>
      </w:r>
      <w:r>
        <w:rPr>
          <w:rFonts w:hint="eastAsia" w:eastAsia="黑体" w:cs="方正小标宋简体"/>
          <w:color w:val="000000"/>
          <w:sz w:val="32"/>
          <w:szCs w:val="44"/>
          <w:highlight w:val="none"/>
          <w:lang w:val="en-US" w:eastAsia="zh-CN"/>
        </w:rPr>
        <w:t>2</w:t>
      </w:r>
    </w:p>
    <w:p>
      <w:pPr>
        <w:spacing w:line="640" w:lineRule="exact"/>
        <w:jc w:val="both"/>
        <w:outlineLvl w:val="0"/>
        <w:rPr>
          <w:rFonts w:hint="eastAsia" w:ascii="方正小标宋简体" w:eastAsia="方正小标宋简体"/>
          <w:b w:val="0"/>
          <w:bCs/>
          <w:sz w:val="44"/>
          <w:szCs w:val="44"/>
          <w:highlight w:val="none"/>
          <w:lang w:eastAsia="zh-CN"/>
        </w:rPr>
      </w:pPr>
    </w:p>
    <w:p>
      <w:pPr>
        <w:spacing w:line="640" w:lineRule="exact"/>
        <w:jc w:val="center"/>
        <w:outlineLvl w:val="0"/>
        <w:rPr>
          <w:rFonts w:hint="eastAsia" w:ascii="方正小标宋简体" w:eastAsia="方正小标宋简体"/>
          <w:b w:val="0"/>
          <w:bCs/>
          <w:sz w:val="44"/>
          <w:szCs w:val="44"/>
          <w:highlight w:val="none"/>
          <w:lang w:eastAsia="zh-CN"/>
        </w:rPr>
      </w:pPr>
      <w:r>
        <w:rPr>
          <w:rFonts w:hint="eastAsia" w:ascii="方正小标宋简体" w:eastAsia="方正小标宋简体"/>
          <w:b w:val="0"/>
          <w:bCs/>
          <w:sz w:val="44"/>
          <w:szCs w:val="44"/>
          <w:highlight w:val="none"/>
          <w:lang w:eastAsia="zh-CN"/>
        </w:rPr>
        <w:t>2026年度广东省海外专利布局促进（东莞市）项目</w:t>
      </w:r>
      <w:r>
        <w:rPr>
          <w:rFonts w:hint="eastAsia" w:ascii="方正小标宋简体" w:eastAsia="方正小标宋简体"/>
          <w:b w:val="0"/>
          <w:bCs/>
          <w:sz w:val="44"/>
          <w:szCs w:val="44"/>
          <w:highlight w:val="none"/>
        </w:rPr>
        <w:t>评</w:t>
      </w:r>
      <w:r>
        <w:rPr>
          <w:rFonts w:hint="eastAsia" w:ascii="方正小标宋简体" w:eastAsia="方正小标宋简体"/>
          <w:b w:val="0"/>
          <w:bCs/>
          <w:sz w:val="44"/>
          <w:szCs w:val="44"/>
          <w:highlight w:val="none"/>
          <w:lang w:eastAsia="zh-CN"/>
        </w:rPr>
        <w:t>审要点</w:t>
      </w:r>
    </w:p>
    <w:p>
      <w:pPr>
        <w:spacing w:line="640" w:lineRule="exact"/>
        <w:jc w:val="center"/>
        <w:outlineLvl w:val="0"/>
        <w:rPr>
          <w:rFonts w:hint="eastAsia" w:ascii="仿宋_GB2312" w:hAnsi="仿宋_GB2312" w:eastAsia="仿宋_GB2312" w:cs="仿宋_GB2312"/>
          <w:b w:val="0"/>
          <w:bCs/>
          <w:sz w:val="21"/>
          <w:szCs w:val="21"/>
          <w:highlight w:val="none"/>
          <w:lang w:eastAsia="zh-CN"/>
        </w:rPr>
      </w:pP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8"/>
        <w:gridCol w:w="894"/>
        <w:gridCol w:w="2111"/>
        <w:gridCol w:w="54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  <w:tblHeader/>
          <w:jc w:val="center"/>
        </w:trPr>
        <w:tc>
          <w:tcPr>
            <w:tcW w:w="0" w:type="auto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outlineLvl w:val="1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  <w:highlight w:val="none"/>
              </w:rPr>
              <w:t>序号</w:t>
            </w:r>
          </w:p>
        </w:tc>
        <w:tc>
          <w:tcPr>
            <w:tcW w:w="0" w:type="auto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outlineLvl w:val="1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  <w:highlight w:val="none"/>
              </w:rPr>
              <w:t>一级指标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outlineLvl w:val="1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  <w:highlight w:val="none"/>
              </w:rPr>
              <w:t>二级指标</w:t>
            </w:r>
          </w:p>
        </w:tc>
        <w:tc>
          <w:tcPr>
            <w:tcW w:w="5448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outlineLvl w:val="1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  <w:highlight w:val="none"/>
              </w:rPr>
              <w:t>评分</w:t>
            </w:r>
            <w:r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  <w:highlight w:val="none"/>
                <w:lang w:eastAsia="zh-CN"/>
              </w:rPr>
              <w:t>要点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8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highlight w:val="none"/>
                <w:lang w:val="en-US" w:eastAsia="zh-CN"/>
              </w:rPr>
              <w:t>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highlight w:val="none"/>
              </w:rPr>
              <w:t>人力资源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highlight w:val="none"/>
              </w:rPr>
              <w:t>负责相关工作人员情况</w:t>
            </w:r>
          </w:p>
        </w:tc>
        <w:tc>
          <w:tcPr>
            <w:tcW w:w="544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highlight w:val="none"/>
                <w:lang w:val="en-US" w:eastAsia="zh-CN"/>
              </w:rPr>
              <w:t>1.项目组负责技术研发、知识产权工作的专职人员情况；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（</w:t>
            </w:r>
            <w:r>
              <w:rPr>
                <w:rFonts w:hint="default"/>
              </w:rPr>
              <w:t>需提供项目组人员的社保情况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）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highlight w:val="none"/>
                <w:lang w:val="en-US" w:eastAsia="zh-CN"/>
              </w:rPr>
              <w:t>2.项目组人员具备的职称情况。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1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outlineLvl w:val="1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  <w:highlight w:val="none"/>
                <w:lang w:val="en-US" w:eastAsia="zh-CN"/>
              </w:rPr>
              <w:t>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outlineLvl w:val="1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  <w:highlight w:val="none"/>
                <w:lang w:val="en-US" w:eastAsia="zh-CN"/>
              </w:rPr>
              <w:t>工作经验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  <w:highlight w:val="none"/>
                <w:lang w:eastAsia="zh-CN"/>
              </w:rPr>
              <w:t>工作基础及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highlight w:val="none"/>
                <w:lang w:val="en-US" w:eastAsia="zh-CN"/>
              </w:rPr>
              <w:t>具备相关经验情况</w:t>
            </w:r>
          </w:p>
        </w:tc>
        <w:tc>
          <w:tcPr>
            <w:tcW w:w="544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312"/>
              </w:tabs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  <w:highlight w:val="none"/>
                <w:lang w:val="en-US" w:eastAsia="zh-CN"/>
              </w:rPr>
              <w:t>1.申报主体202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  <w:highlight w:val="none"/>
                <w:lang w:val="en-US" w:eastAsia="zh-CN"/>
              </w:rPr>
              <w:t>年至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  <w:highlight w:val="none"/>
                <w:lang w:val="en-US" w:eastAsia="zh-CN"/>
              </w:rPr>
              <w:t>2024年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  <w:highlight w:val="none"/>
                <w:lang w:val="en-US" w:eastAsia="zh-CN"/>
              </w:rPr>
              <w:t>累计提交PCT申请情况；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  <w:highlight w:val="none"/>
                <w:lang w:val="en-US" w:eastAsia="zh-CN"/>
              </w:rPr>
              <w:t>2.申报主体取得国家、省优势示范企业情况；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  <w:highlight w:val="none"/>
                <w:lang w:val="en-US" w:eastAsia="zh-CN"/>
              </w:rPr>
              <w:t>3.申报主体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  <w:highlight w:val="none"/>
                <w:lang w:val="en-US" w:eastAsia="zh-CN"/>
              </w:rPr>
              <w:t>2022年至2024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  <w:highlight w:val="none"/>
                <w:lang w:val="en-US" w:eastAsia="zh-CN"/>
              </w:rPr>
              <w:t>专利转化运用情况（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  <w:highlight w:val="none"/>
                <w:lang w:val="en-US" w:eastAsia="zh-CN"/>
              </w:rPr>
              <w:t>知识产权质押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  <w:highlight w:val="none"/>
                <w:lang w:val="en-US" w:eastAsia="zh-CN"/>
              </w:rPr>
              <w:t>融资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  <w:highlight w:val="none"/>
                <w:lang w:val="en-US" w:eastAsia="zh-CN"/>
              </w:rPr>
              <w:t>情况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  <w:highlight w:val="none"/>
                <w:lang w:val="en-US" w:eastAsia="zh-CN"/>
              </w:rPr>
              <w:t>、在国家知识产权局登记备案专利转让、许可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  <w:highlight w:val="none"/>
                <w:lang w:val="en-US" w:eastAsia="zh-CN"/>
              </w:rPr>
              <w:t>情况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  <w:highlight w:val="none"/>
                <w:lang w:val="en-US" w:eastAsia="zh-CN"/>
              </w:rPr>
              <w:t>）。</w:t>
            </w:r>
          </w:p>
          <w:p>
            <w:pPr>
              <w:numPr>
                <w:ilvl w:val="0"/>
                <w:numId w:val="0"/>
              </w:numPr>
              <w:tabs>
                <w:tab w:val="left" w:pos="312"/>
              </w:tabs>
              <w:jc w:val="left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32"/>
                <w:szCs w:val="32"/>
                <w:highlight w:val="no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312"/>
              </w:tabs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7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outlineLvl w:val="1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  <w:highlight w:val="none"/>
                <w:lang w:val="en-US" w:eastAsia="zh-CN"/>
              </w:rPr>
              <w:t>3</w:t>
            </w:r>
          </w:p>
        </w:tc>
        <w:tc>
          <w:tcPr>
            <w:tcW w:w="0" w:type="auto"/>
            <w:vMerge w:val="restart"/>
            <w:noWrap w:val="0"/>
            <w:vAlign w:val="center"/>
          </w:tcPr>
          <w:p>
            <w:pPr>
              <w:widowControl/>
              <w:spacing w:line="320" w:lineRule="exact"/>
              <w:jc w:val="center"/>
              <w:outlineLvl w:val="1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  <w:highlight w:val="none"/>
                <w:lang w:eastAsia="zh-CN"/>
              </w:rPr>
              <w:t>项目总体方案</w:t>
            </w:r>
          </w:p>
          <w:p>
            <w:pPr>
              <w:widowControl/>
              <w:spacing w:line="320" w:lineRule="exact"/>
              <w:jc w:val="center"/>
              <w:outlineLvl w:val="1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  <w:highlight w:val="none"/>
                <w:lang w:eastAsia="zh-CN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spacing w:line="320" w:lineRule="exact"/>
              <w:jc w:val="left"/>
              <w:outlineLvl w:val="1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  <w:highlight w:val="none"/>
                <w:lang w:eastAsia="zh-CN"/>
              </w:rPr>
              <w:t>项目总体认识与理解</w:t>
            </w:r>
          </w:p>
        </w:tc>
        <w:tc>
          <w:tcPr>
            <w:tcW w:w="5448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outlineLvl w:val="1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  <w:t>项目总体认识、理解和整体规划（包括但不限于项目背景、目标、应对措施及相关的合理化建议等）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0" w:type="auto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outlineLvl w:val="1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  <w:highlight w:val="none"/>
                <w:lang w:val="en-US" w:eastAsia="zh-CN"/>
              </w:rPr>
              <w:t>4</w:t>
            </w:r>
          </w:p>
        </w:tc>
        <w:tc>
          <w:tcPr>
            <w:tcW w:w="0" w:type="auto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outlineLvl w:val="1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  <w:highlight w:val="none"/>
                <w:lang w:eastAsia="zh-CN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spacing w:line="320" w:lineRule="exact"/>
              <w:jc w:val="left"/>
              <w:outlineLvl w:val="1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lang w:eastAsia="zh-CN"/>
              </w:rPr>
              <w:t>目标任务和工作内容</w:t>
            </w:r>
          </w:p>
        </w:tc>
        <w:tc>
          <w:tcPr>
            <w:tcW w:w="5448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</w:rPr>
              <w:t>有完整、详细的规划和实施方案（包括但不限于对目标任务、服务亮点、规则流程、工作内容、计划进度、推进措施及实施方式等内容）。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9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outlineLvl w:val="1"/>
              <w:rPr>
                <w:rFonts w:hint="default" w:ascii="Times New Roman" w:hAnsi="Times New Roman" w:eastAsia="仿宋_GB2312" w:cs="Times New Roman"/>
                <w:bCs/>
                <w:color w:val="00000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32"/>
                <w:szCs w:val="32"/>
                <w:highlight w:val="none"/>
                <w:lang w:val="en-US" w:eastAsia="zh-CN"/>
              </w:rPr>
              <w:t>5</w:t>
            </w: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spacing w:line="320" w:lineRule="exact"/>
              <w:jc w:val="left"/>
              <w:outlineLvl w:val="1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  <w:lang w:bidi="ar"/>
              </w:rPr>
              <w:t>进度安排合理性及成果考核指标与指南要求的符合性</w:t>
            </w:r>
          </w:p>
        </w:tc>
        <w:tc>
          <w:tcPr>
            <w:tcW w:w="5448" w:type="dxa"/>
            <w:noWrap w:val="0"/>
            <w:vAlign w:val="center"/>
          </w:tcPr>
          <w:p>
            <w:pPr>
              <w:tabs>
                <w:tab w:val="left" w:pos="540"/>
              </w:tabs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  <w:lang w:bidi="ar"/>
              </w:rPr>
              <w:t>进度安排合理，验收考核指标明确具体、符合要求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  <w:lang w:eastAsia="zh-CN" w:bidi="ar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2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outlineLvl w:val="1"/>
              <w:rPr>
                <w:rFonts w:hint="default" w:ascii="Times New Roman" w:hAnsi="Times New Roman" w:eastAsia="仿宋_GB2312" w:cs="Times New Roman"/>
                <w:bCs/>
                <w:color w:val="00000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32"/>
                <w:szCs w:val="32"/>
                <w:highlight w:val="none"/>
                <w:lang w:val="en-US" w:eastAsia="zh-CN"/>
              </w:rPr>
              <w:t>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20" w:lineRule="exact"/>
              <w:jc w:val="center"/>
              <w:outlineLvl w:val="1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highlight w:val="none"/>
              </w:rPr>
              <w:t>项目支出预算</w:t>
            </w:r>
          </w:p>
          <w:p>
            <w:pPr>
              <w:spacing w:line="320" w:lineRule="exact"/>
              <w:jc w:val="center"/>
              <w:outlineLvl w:val="1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spacing w:line="320" w:lineRule="exact"/>
              <w:jc w:val="left"/>
              <w:outlineLvl w:val="1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highlight w:val="none"/>
              </w:rPr>
              <w:t>项目资金来源及支出情况合理性</w:t>
            </w:r>
          </w:p>
        </w:tc>
        <w:tc>
          <w:tcPr>
            <w:tcW w:w="5448" w:type="dxa"/>
            <w:noWrap w:val="0"/>
            <w:vAlign w:val="center"/>
          </w:tcPr>
          <w:p>
            <w:pPr>
              <w:spacing w:line="360" w:lineRule="exact"/>
              <w:jc w:val="left"/>
              <w:outlineLvl w:val="1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highlight w:val="none"/>
              </w:rPr>
              <w:t>支出项目及对应金额规范合理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highlight w:val="none"/>
                <w:lang w:eastAsia="zh-CN"/>
              </w:rPr>
              <w:t>。</w:t>
            </w:r>
          </w:p>
        </w:tc>
      </w:tr>
    </w:tbl>
    <w:p>
      <w:pPr>
        <w:rPr>
          <w:rFonts w:hint="eastAsia"/>
          <w:highlight w:val="none"/>
          <w:lang w:eastAsia="zh-CN"/>
        </w:rPr>
      </w:pPr>
    </w:p>
    <w:sectPr>
      <w:headerReference r:id="rId4" w:type="default"/>
      <w:footerReference r:id="rId5" w:type="default"/>
      <w:pgSz w:w="11906" w:h="16838"/>
      <w:pgMar w:top="1701" w:right="1474" w:bottom="1474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727E7BD-73F6-40FF-B391-E0BC58E37D73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E4C37AEE-4497-4092-B437-ABDA43DA8B4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39BECCAB-6CA1-46C9-B98F-1290C35AA03D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D13D7D86-DC9D-444E-ADC3-A8F67165EE1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CF6CF77F-8B50-437E-B54F-085EC5AB37BB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B2BD3917-17D7-45F8-AA48-FD605E9B34D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snapToGrid w:val="0"/>
      <w:jc w:val="left"/>
      <w:rPr>
        <w:rFonts w:ascii="Times New Roman" w:hAnsi="Times New Roman" w:eastAsia="仿宋_GB2312" w:cs="Times New Roman"/>
        <w:kern w:val="2"/>
        <w:sz w:val="18"/>
        <w:szCs w:val="24"/>
        <w:lang w:val="en-US" w:eastAsia="zh-CN" w:bidi="ar-SA"/>
      </w:rPr>
    </w:pPr>
    <w:r>
      <w:rPr>
        <w:rFonts w:ascii="Times New Roman" w:hAnsi="Times New Roman" w:eastAsia="仿宋_GB2312" w:cs="Times New Roman"/>
        <w:kern w:val="2"/>
        <w:sz w:val="18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left"/>
                            <w:rPr>
                              <w:rFonts w:hint="eastAsia" w:ascii="Times New Roman" w:hAnsi="Times New Roman" w:eastAsia="仿宋_GB2312" w:cs="Times New Roman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="Times New Roman" w:hAnsi="Times New Roman" w:eastAsia="仿宋_GB2312" w:cs="Times New Roman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="Times New Roman" w:hAnsi="Times New Roman" w:eastAsia="仿宋_GB2312" w:cs="Times New Roman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Times New Roman" w:hAnsi="Times New Roman" w:eastAsia="仿宋_GB2312" w:cs="Times New Roman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hint="eastAsia" w:ascii="Times New Roman" w:hAnsi="Times New Roman" w:eastAsia="仿宋_GB2312" w:cs="Times New Roman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  <w:t>- 1 -</w:t>
                          </w:r>
                          <w:r>
                            <w:rPr>
                              <w:rFonts w:hint="eastAsia" w:ascii="Times New Roman" w:hAnsi="Times New Roman" w:eastAsia="仿宋_GB2312" w:cs="Times New Roman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4aj18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XhqPX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jc w:val="left"/>
                      <w:rPr>
                        <w:rFonts w:hint="eastAsia" w:ascii="Times New Roman" w:hAnsi="Times New Roman" w:eastAsia="仿宋_GB2312" w:cs="Times New Roman"/>
                        <w:kern w:val="2"/>
                        <w:sz w:val="18"/>
                        <w:szCs w:val="24"/>
                        <w:lang w:val="en-US" w:eastAsia="zh-CN" w:bidi="ar-SA"/>
                      </w:rPr>
                    </w:pPr>
                    <w:r>
                      <w:rPr>
                        <w:rFonts w:hint="eastAsia" w:ascii="Times New Roman" w:hAnsi="Times New Roman" w:eastAsia="仿宋_GB2312" w:cs="Times New Roman"/>
                        <w:kern w:val="2"/>
                        <w:sz w:val="18"/>
                        <w:szCs w:val="24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eastAsia" w:ascii="Times New Roman" w:hAnsi="Times New Roman" w:eastAsia="仿宋_GB2312" w:cs="Times New Roman"/>
                        <w:kern w:val="2"/>
                        <w:sz w:val="18"/>
                        <w:szCs w:val="24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hint="eastAsia" w:ascii="Times New Roman" w:hAnsi="Times New Roman" w:eastAsia="仿宋_GB2312" w:cs="Times New Roman"/>
                        <w:kern w:val="2"/>
                        <w:sz w:val="18"/>
                        <w:szCs w:val="24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hint="eastAsia" w:ascii="Times New Roman" w:hAnsi="Times New Roman" w:eastAsia="仿宋_GB2312" w:cs="Times New Roman"/>
                        <w:kern w:val="2"/>
                        <w:sz w:val="18"/>
                        <w:szCs w:val="24"/>
                        <w:lang w:val="en-US" w:eastAsia="zh-CN" w:bidi="ar-SA"/>
                      </w:rPr>
                      <w:t>- 1 -</w:t>
                    </w:r>
                    <w:r>
                      <w:rPr>
                        <w:rFonts w:hint="eastAsia" w:ascii="Times New Roman" w:hAnsi="Times New Roman" w:eastAsia="仿宋_GB2312" w:cs="Times New Roman"/>
                        <w:kern w:val="2"/>
                        <w:sz w:val="18"/>
                        <w:szCs w:val="24"/>
                        <w:lang w:val="en-US" w:eastAsia="zh-CN" w:bidi="ar-S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- 1 -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D434B06"/>
    <w:multiLevelType w:val="multilevel"/>
    <w:tmpl w:val="7D434B06"/>
    <w:lvl w:ilvl="0" w:tentative="0">
      <w:start w:val="1"/>
      <w:numFmt w:val="ideographDigital"/>
      <w:pStyle w:val="2"/>
      <w:lvlText w:val="%1.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admin">
    <w15:presenceInfo w15:providerId="None" w15:userId="admin"/>
  </w15:person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JkZmQ0MmQ5NzJhOGE4ODhkNjQ3M2E2ZjcwNzg0MjIifQ=="/>
  </w:docVars>
  <w:rsids>
    <w:rsidRoot w:val="4A7D0D2D"/>
    <w:rsid w:val="00237ACE"/>
    <w:rsid w:val="002573B5"/>
    <w:rsid w:val="003A4825"/>
    <w:rsid w:val="00455EB4"/>
    <w:rsid w:val="00456D53"/>
    <w:rsid w:val="005473E6"/>
    <w:rsid w:val="005554B7"/>
    <w:rsid w:val="00680C76"/>
    <w:rsid w:val="00B76912"/>
    <w:rsid w:val="00CC251C"/>
    <w:rsid w:val="00EF0637"/>
    <w:rsid w:val="0101705B"/>
    <w:rsid w:val="028334AA"/>
    <w:rsid w:val="02A16941"/>
    <w:rsid w:val="03BD578F"/>
    <w:rsid w:val="03C834F3"/>
    <w:rsid w:val="052259D5"/>
    <w:rsid w:val="06260C54"/>
    <w:rsid w:val="065E1B46"/>
    <w:rsid w:val="06F155B7"/>
    <w:rsid w:val="07E168FD"/>
    <w:rsid w:val="0936605C"/>
    <w:rsid w:val="0A0E6BC8"/>
    <w:rsid w:val="0BB77785"/>
    <w:rsid w:val="0BEC78D0"/>
    <w:rsid w:val="0C303663"/>
    <w:rsid w:val="0D254945"/>
    <w:rsid w:val="0D6F00B7"/>
    <w:rsid w:val="0E3C6B18"/>
    <w:rsid w:val="0E454E7E"/>
    <w:rsid w:val="0EEA736B"/>
    <w:rsid w:val="103F1FAE"/>
    <w:rsid w:val="105F7B17"/>
    <w:rsid w:val="107D1DB6"/>
    <w:rsid w:val="10DB36E6"/>
    <w:rsid w:val="113F2D74"/>
    <w:rsid w:val="11A55A9B"/>
    <w:rsid w:val="1266667B"/>
    <w:rsid w:val="12EA6B94"/>
    <w:rsid w:val="13133E04"/>
    <w:rsid w:val="140520B6"/>
    <w:rsid w:val="145230D9"/>
    <w:rsid w:val="15793F94"/>
    <w:rsid w:val="16E22E10"/>
    <w:rsid w:val="18AB03E1"/>
    <w:rsid w:val="19A0766D"/>
    <w:rsid w:val="1C0A385C"/>
    <w:rsid w:val="1D2039C6"/>
    <w:rsid w:val="1E076653"/>
    <w:rsid w:val="1E956CC7"/>
    <w:rsid w:val="1F6B1E66"/>
    <w:rsid w:val="1FB8220D"/>
    <w:rsid w:val="1FDF7ACC"/>
    <w:rsid w:val="209C1B12"/>
    <w:rsid w:val="217D7CC1"/>
    <w:rsid w:val="21BF1DF0"/>
    <w:rsid w:val="21D56B4C"/>
    <w:rsid w:val="22823DCA"/>
    <w:rsid w:val="22BE2ECA"/>
    <w:rsid w:val="230D31D4"/>
    <w:rsid w:val="23906919"/>
    <w:rsid w:val="23B338DE"/>
    <w:rsid w:val="24045572"/>
    <w:rsid w:val="24A85B46"/>
    <w:rsid w:val="27050479"/>
    <w:rsid w:val="27140D97"/>
    <w:rsid w:val="27641F10"/>
    <w:rsid w:val="278942A9"/>
    <w:rsid w:val="2929545C"/>
    <w:rsid w:val="29FFA49B"/>
    <w:rsid w:val="2BA1583C"/>
    <w:rsid w:val="2BEF25EF"/>
    <w:rsid w:val="2BF12EA3"/>
    <w:rsid w:val="2CA94A63"/>
    <w:rsid w:val="2DAB78F5"/>
    <w:rsid w:val="2F483684"/>
    <w:rsid w:val="3074656C"/>
    <w:rsid w:val="31414842"/>
    <w:rsid w:val="32A95D28"/>
    <w:rsid w:val="33945FB2"/>
    <w:rsid w:val="33A01F9C"/>
    <w:rsid w:val="350F7213"/>
    <w:rsid w:val="35FE1622"/>
    <w:rsid w:val="3640332A"/>
    <w:rsid w:val="369D783F"/>
    <w:rsid w:val="36B62129"/>
    <w:rsid w:val="38EA7C20"/>
    <w:rsid w:val="39AD0EE3"/>
    <w:rsid w:val="3A67470D"/>
    <w:rsid w:val="3B8F0469"/>
    <w:rsid w:val="3BCB7742"/>
    <w:rsid w:val="3C103A9B"/>
    <w:rsid w:val="3C753EEE"/>
    <w:rsid w:val="3D446D22"/>
    <w:rsid w:val="3DE967D7"/>
    <w:rsid w:val="3E527064"/>
    <w:rsid w:val="3EE2329D"/>
    <w:rsid w:val="3FD166E1"/>
    <w:rsid w:val="3FF7829C"/>
    <w:rsid w:val="4055654D"/>
    <w:rsid w:val="407F6C8A"/>
    <w:rsid w:val="40B01254"/>
    <w:rsid w:val="417339FF"/>
    <w:rsid w:val="425D4198"/>
    <w:rsid w:val="428C39F1"/>
    <w:rsid w:val="43013CD2"/>
    <w:rsid w:val="43B864D8"/>
    <w:rsid w:val="44444E8A"/>
    <w:rsid w:val="44C2126F"/>
    <w:rsid w:val="44DFB5A6"/>
    <w:rsid w:val="45AE2DE4"/>
    <w:rsid w:val="4620308C"/>
    <w:rsid w:val="48111AF9"/>
    <w:rsid w:val="4A1D4187"/>
    <w:rsid w:val="4A257510"/>
    <w:rsid w:val="4A585445"/>
    <w:rsid w:val="4A7D0D2D"/>
    <w:rsid w:val="4B313B6C"/>
    <w:rsid w:val="4B413ED2"/>
    <w:rsid w:val="4D6C4BAD"/>
    <w:rsid w:val="4E34629C"/>
    <w:rsid w:val="4F7D11CF"/>
    <w:rsid w:val="4F8879BB"/>
    <w:rsid w:val="50176B2E"/>
    <w:rsid w:val="51E8779D"/>
    <w:rsid w:val="522B3E17"/>
    <w:rsid w:val="5459012C"/>
    <w:rsid w:val="55161A7D"/>
    <w:rsid w:val="55266CB9"/>
    <w:rsid w:val="56295C40"/>
    <w:rsid w:val="56953640"/>
    <w:rsid w:val="57837795"/>
    <w:rsid w:val="57882CB9"/>
    <w:rsid w:val="578D3E58"/>
    <w:rsid w:val="590A60D3"/>
    <w:rsid w:val="5BFDE793"/>
    <w:rsid w:val="5C43599C"/>
    <w:rsid w:val="5C5E89D6"/>
    <w:rsid w:val="5C712FFB"/>
    <w:rsid w:val="5D4A0800"/>
    <w:rsid w:val="5E6F6DD6"/>
    <w:rsid w:val="5ED27BE1"/>
    <w:rsid w:val="5F393BD1"/>
    <w:rsid w:val="5F394EAA"/>
    <w:rsid w:val="5FFD81B6"/>
    <w:rsid w:val="6019362F"/>
    <w:rsid w:val="609D7988"/>
    <w:rsid w:val="63AA7A4A"/>
    <w:rsid w:val="63CB1A01"/>
    <w:rsid w:val="64234664"/>
    <w:rsid w:val="64281C0E"/>
    <w:rsid w:val="64BD6889"/>
    <w:rsid w:val="675E4E79"/>
    <w:rsid w:val="67733C91"/>
    <w:rsid w:val="678A6950"/>
    <w:rsid w:val="68BC07B0"/>
    <w:rsid w:val="6B3C3DEF"/>
    <w:rsid w:val="6C4619CD"/>
    <w:rsid w:val="6C8857D2"/>
    <w:rsid w:val="6C970632"/>
    <w:rsid w:val="6CBA03E7"/>
    <w:rsid w:val="6CC73817"/>
    <w:rsid w:val="6DAC3A71"/>
    <w:rsid w:val="6DFC7C5F"/>
    <w:rsid w:val="6EDC46D9"/>
    <w:rsid w:val="6EF80396"/>
    <w:rsid w:val="7044179D"/>
    <w:rsid w:val="717D4926"/>
    <w:rsid w:val="721315B1"/>
    <w:rsid w:val="72740275"/>
    <w:rsid w:val="72975A47"/>
    <w:rsid w:val="73B01345"/>
    <w:rsid w:val="75053496"/>
    <w:rsid w:val="759C7A13"/>
    <w:rsid w:val="769057C3"/>
    <w:rsid w:val="772307FC"/>
    <w:rsid w:val="773FC78F"/>
    <w:rsid w:val="775C5B7E"/>
    <w:rsid w:val="777F364F"/>
    <w:rsid w:val="77FDA2D2"/>
    <w:rsid w:val="783D4282"/>
    <w:rsid w:val="78735354"/>
    <w:rsid w:val="79720DCD"/>
    <w:rsid w:val="7B4C0032"/>
    <w:rsid w:val="7B57408A"/>
    <w:rsid w:val="7B63524E"/>
    <w:rsid w:val="7BE1236C"/>
    <w:rsid w:val="7C375F82"/>
    <w:rsid w:val="7D75229D"/>
    <w:rsid w:val="7DC827A8"/>
    <w:rsid w:val="7EEA21DB"/>
    <w:rsid w:val="7F0F1C90"/>
    <w:rsid w:val="7F303F76"/>
    <w:rsid w:val="7F5B12F0"/>
    <w:rsid w:val="7F5FD53F"/>
    <w:rsid w:val="7F6E2BBF"/>
    <w:rsid w:val="7FE74223"/>
    <w:rsid w:val="9FEFBFD8"/>
    <w:rsid w:val="A2BA18E7"/>
    <w:rsid w:val="AFFD03AE"/>
    <w:rsid w:val="BF7FF4E0"/>
    <w:rsid w:val="BFB7E3D7"/>
    <w:rsid w:val="CBA1D550"/>
    <w:rsid w:val="DFE5EABE"/>
    <w:rsid w:val="EE669B6D"/>
    <w:rsid w:val="EEFF301E"/>
    <w:rsid w:val="F3FF63A2"/>
    <w:rsid w:val="FAD55B09"/>
    <w:rsid w:val="FBFF1D49"/>
    <w:rsid w:val="FD775388"/>
    <w:rsid w:val="FD7DB24C"/>
    <w:rsid w:val="FDB734C4"/>
    <w:rsid w:val="FDF7DBAC"/>
    <w:rsid w:val="FDFF9D62"/>
    <w:rsid w:val="FF504FFD"/>
    <w:rsid w:val="FF7741A2"/>
    <w:rsid w:val="FFBE92E9"/>
    <w:rsid w:val="FFDDA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outlineLvl w:val="0"/>
    </w:pPr>
    <w:rPr>
      <w:rFonts w:eastAsia="黑体"/>
      <w:bCs/>
      <w:kern w:val="44"/>
      <w:sz w:val="30"/>
      <w:szCs w:val="4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qFormat/>
    <w:uiPriority w:val="0"/>
    <w:pPr>
      <w:spacing w:after="120"/>
    </w:pPr>
  </w:style>
  <w:style w:type="paragraph" w:styleId="5">
    <w:name w:val="Body Text Indent 2"/>
    <w:basedOn w:val="1"/>
    <w:qFormat/>
    <w:uiPriority w:val="0"/>
    <w:pPr>
      <w:topLinePunct/>
      <w:ind w:firstLine="560" w:firstLineChars="200"/>
    </w:pPr>
    <w:rPr>
      <w:rFonts w:ascii="宋体" w:hAnsi="宋体"/>
      <w:sz w:val="28"/>
    </w:rPr>
  </w:style>
  <w:style w:type="paragraph" w:styleId="6">
    <w:name w:val="Balloon Text"/>
    <w:basedOn w:val="1"/>
    <w:link w:val="17"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10">
    <w:name w:val="Table Grid"/>
    <w:basedOn w:val="9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0"/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paragraph" w:customStyle="1" w:styleId="14">
    <w:name w:val="纯文本1"/>
    <w:basedOn w:val="15"/>
    <w:qFormat/>
    <w:uiPriority w:val="0"/>
    <w:rPr>
      <w:rFonts w:ascii="宋体" w:hAnsi="Courier New" w:cs="Courier New"/>
      <w:szCs w:val="21"/>
    </w:rPr>
  </w:style>
  <w:style w:type="paragraph" w:customStyle="1" w:styleId="15">
    <w:name w:val="正文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6">
    <w:name w:val="修订1"/>
    <w:hidden/>
    <w:semiHidden/>
    <w:qFormat/>
    <w:uiPriority w:val="99"/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customStyle="1" w:styleId="17">
    <w:name w:val="批注框文本 字符"/>
    <w:basedOn w:val="11"/>
    <w:link w:val="6"/>
    <w:qFormat/>
    <w:uiPriority w:val="0"/>
    <w:rPr>
      <w:rFonts w:eastAsia="仿宋_GB2312"/>
      <w:kern w:val="2"/>
      <w:sz w:val="18"/>
      <w:szCs w:val="18"/>
    </w:rPr>
  </w:style>
  <w:style w:type="paragraph" w:customStyle="1" w:styleId="18">
    <w:name w:val="Plain Text"/>
    <w:basedOn w:val="15"/>
    <w:qFormat/>
    <w:uiPriority w:val="0"/>
    <w:rPr>
      <w:rFonts w:ascii="宋体" w:hAnsi="Courier New" w:eastAsia="宋体" w:cs="Courier New"/>
      <w:szCs w:val="21"/>
    </w:rPr>
  </w:style>
  <w:style w:type="paragraph" w:customStyle="1" w:styleId="19">
    <w:name w:val="封面标准名称"/>
    <w:qFormat/>
    <w:uiPriority w:val="99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黑体"/>
      <w:sz w:val="52"/>
      <w:szCs w:val="5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microsoft.com/office/2011/relationships/people" Target="peop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1135</Words>
  <Characters>1172</Characters>
  <Lines>27</Lines>
  <Paragraphs>7</Paragraphs>
  <TotalTime>0</TotalTime>
  <ScaleCrop>false</ScaleCrop>
  <LinksUpToDate>false</LinksUpToDate>
  <CharactersWithSpaces>1176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2021-09-16T15:54:00Z</dcterms:created>
  <dc:creator>大鹏</dc:creator>
  <cp:lastModifiedBy>袁向翀</cp:lastModifiedBy>
  <cp:lastPrinted>2024-03-23T16:51:00Z</cp:lastPrinted>
  <dcterms:modified xsi:type="dcterms:W3CDTF">2025-07-22T02:23:40Z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1E0CDEA61735014E07B4906776297C05_43</vt:lpwstr>
  </property>
</Properties>
</file>