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pacing w:beforeAutospacing="0" w:afterAutospacing="0" w:line="62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东莞市市场监督管理局</w:t>
      </w:r>
      <w:r>
        <w:rPr>
          <w:rFonts w:hint="eastAsia" w:ascii="方正小标宋简体" w:hAnsi="方正小标宋简体" w:eastAsia="方正小标宋简体" w:cs="方正小标宋简体"/>
          <w:kern w:val="2"/>
          <w:sz w:val="44"/>
          <w:szCs w:val="44"/>
        </w:rPr>
        <w:t>202</w:t>
      </w:r>
      <w:r>
        <w:rPr>
          <w:rFonts w:hint="eastAsia" w:ascii="方正小标宋简体" w:hAnsi="方正小标宋简体" w:eastAsia="方正小标宋简体" w:cs="方正小标宋简体"/>
          <w:kern w:val="2"/>
          <w:sz w:val="44"/>
          <w:szCs w:val="44"/>
          <w:lang w:val="en-US" w:eastAsia="zh-CN"/>
        </w:rPr>
        <w:t>6</w:t>
      </w:r>
      <w:r>
        <w:rPr>
          <w:rFonts w:hint="eastAsia" w:ascii="Times New Roman" w:hAnsi="Times New Roman" w:eastAsia="方正小标宋简体"/>
          <w:color w:val="000000"/>
          <w:sz w:val="44"/>
          <w:szCs w:val="44"/>
        </w:rPr>
        <w:t>年数据知识产权</w:t>
      </w:r>
    </w:p>
    <w:p>
      <w:pPr>
        <w:pStyle w:val="12"/>
        <w:widowControl/>
        <w:spacing w:beforeAutospacing="0" w:afterAutospacing="0" w:line="62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推广服务项目申报指南</w:t>
      </w:r>
    </w:p>
    <w:p>
      <w:pPr>
        <w:spacing w:line="620" w:lineRule="exact"/>
        <w:ind w:firstLine="640" w:firstLineChars="200"/>
        <w:rPr>
          <w:rFonts w:ascii="Times New Roman" w:hAnsi="Times New Roman" w:eastAsia="黑体" w:cs="Times New Roman"/>
          <w:sz w:val="32"/>
          <w:szCs w:val="32"/>
        </w:rPr>
      </w:pPr>
    </w:p>
    <w:p>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一、项目名称</w:t>
      </w:r>
    </w:p>
    <w:p>
      <w:pPr>
        <w:spacing w:line="62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东莞市市场监督管理局202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年数据知识产权推广服务项目。</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加快数据知识产权登记增量提质，进一步挖掘、丰富数据知识产权应用场景；强化数据知识产权宣传推广，加快在本市知识产权机构中培养一批数据知识产权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专业</w:t>
      </w:r>
      <w:r>
        <w:rPr>
          <w:rFonts w:hint="eastAsia" w:ascii="Times New Roman" w:hAnsi="Times New Roman" w:eastAsia="仿宋_GB2312" w:cs="Times New Roman"/>
          <w:color w:val="000000" w:themeColor="text1"/>
          <w:sz w:val="32"/>
          <w:szCs w:val="32"/>
          <w14:textFill>
            <w14:solidFill>
              <w14:schemeClr w14:val="tx1"/>
            </w14:solidFill>
          </w14:textFill>
        </w:rPr>
        <w:t>人才。</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计划</w:t>
      </w:r>
      <w:r>
        <w:rPr>
          <w:rFonts w:hint="eastAsia" w:ascii="Times New Roman" w:hAnsi="Times New Roman" w:eastAsia="仿宋_GB2312" w:cs="Times New Roman"/>
          <w:color w:val="000000" w:themeColor="text1"/>
          <w:sz w:val="32"/>
          <w:szCs w:val="32"/>
          <w14:textFill>
            <w14:solidFill>
              <w14:schemeClr w14:val="tx1"/>
            </w14:solidFill>
          </w14:textFill>
        </w:rPr>
        <w:t>资助额度为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，最终立项金额以省财政厅批复为准</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20" w:lineRule="exact"/>
        <w:ind w:firstLine="640" w:firstLineChars="200"/>
        <w:rPr>
          <w:rFonts w:ascii="仿宋_GB2312" w:hAnsi="仿宋_GB2312" w:eastAsia="仿宋_GB2312" w:cs="仿宋_GB2312"/>
          <w:sz w:val="32"/>
          <w:szCs w:val="32"/>
        </w:rPr>
      </w:pPr>
      <w:r>
        <w:rPr>
          <w:rFonts w:hint="eastAsia" w:ascii="Times New Roman" w:hAnsi="Times New Roman" w:eastAsia="黑体" w:cs="Times New Roman"/>
          <w:color w:val="000000" w:themeColor="text1"/>
          <w:sz w:val="32"/>
          <w:szCs w:val="32"/>
          <w14:textFill>
            <w14:solidFill>
              <w14:schemeClr w14:val="tx1"/>
            </w14:solidFill>
          </w14:textFill>
        </w:rPr>
        <w:t>四、具体工作</w:t>
      </w:r>
    </w:p>
    <w:p>
      <w:pPr>
        <w:wordWrap w:val="0"/>
        <w:spacing w:line="62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（一）举办不少于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场数据知识产权宣传培训，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每场受众人数不少于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50人</w:t>
      </w:r>
      <w:r>
        <w:rPr>
          <w:rFonts w:hint="eastAsia" w:ascii="Times New Roman" w:hAnsi="Times New Roman" w:eastAsia="仿宋_GB2312" w:cs="Times New Roman"/>
          <w:color w:val="000000" w:themeColor="text1"/>
          <w:sz w:val="32"/>
          <w:szCs w:val="32"/>
          <w14:textFill>
            <w14:solidFill>
              <w14:schemeClr w14:val="tx1"/>
            </w14:solidFill>
          </w14:textFill>
        </w:rPr>
        <w:t>。</w:t>
      </w:r>
    </w:p>
    <w:p>
      <w:pPr>
        <w:wordWrap w:val="0"/>
        <w:spacing w:line="6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hint="eastAsia" w:ascii="仿宋_GB2312" w:hAnsi="仿宋_GB2312" w:eastAsia="仿宋_GB2312" w:cs="仿宋_GB2312"/>
          <w:b w:val="0"/>
          <w:kern w:val="2"/>
          <w:sz w:val="32"/>
          <w:szCs w:val="32"/>
          <w:highlight w:val="none"/>
          <w:lang w:val="en-US" w:eastAsia="zh-CN" w:bidi="ar-SA"/>
        </w:rPr>
        <w:t>挖掘和丰富数据知识产权应用场景，深挖东莞企业、产业等数据潜力，</w:t>
      </w:r>
      <w:r>
        <w:rPr>
          <w:rFonts w:hint="eastAsia" w:ascii="仿宋_GB2312" w:hAnsi="仿宋_GB2312" w:eastAsia="仿宋_GB2312" w:cs="仿宋_GB2312"/>
          <w:sz w:val="32"/>
          <w:szCs w:val="32"/>
          <w:highlight w:val="none"/>
          <w:lang w:eastAsia="zh-CN"/>
        </w:rPr>
        <w:t>协助</w:t>
      </w:r>
      <w:r>
        <w:rPr>
          <w:rFonts w:hint="eastAsia" w:ascii="Times New Roman" w:hAnsi="Times New Roman" w:eastAsia="仿宋_GB2312" w:cs="Times New Roman"/>
          <w:color w:val="000000" w:themeColor="text1"/>
          <w:sz w:val="32"/>
          <w:szCs w:val="32"/>
          <w14:textFill>
            <w14:solidFill>
              <w14:schemeClr w14:val="tx1"/>
            </w14:solidFill>
          </w14:textFill>
        </w:rPr>
        <w:t>市市场监管局</w:t>
      </w:r>
      <w:r>
        <w:rPr>
          <w:rFonts w:hint="eastAsia" w:ascii="仿宋_GB2312" w:hAnsi="仿宋_GB2312" w:eastAsia="仿宋_GB2312" w:cs="仿宋_GB2312"/>
          <w:sz w:val="32"/>
          <w:szCs w:val="32"/>
          <w:highlight w:val="none"/>
          <w:lang w:eastAsia="zh-CN"/>
        </w:rPr>
        <w:t>建立数据知识产权目标企业名录，目标企业数不少</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于</w:t>
      </w:r>
      <w:r>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t>10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0家；</w:t>
      </w:r>
      <w:r>
        <w:rPr>
          <w:rFonts w:hint="eastAsia" w:ascii="Times New Roman" w:hAnsi="Times New Roman" w:eastAsia="仿宋_GB2312" w:cs="Times New Roman"/>
          <w:color w:val="000000" w:themeColor="text1"/>
          <w:sz w:val="32"/>
          <w:szCs w:val="32"/>
          <w14:textFill>
            <w14:solidFill>
              <w14:schemeClr w14:val="tx1"/>
            </w14:solidFill>
          </w14:textFill>
        </w:rPr>
        <w:t>积极发动和指导东莞市创新主体开展数据知识产权登记工作，协助东莞市创新主体完成数据知识产权登记不少于100件（以出证数计算）。</w:t>
      </w:r>
    </w:p>
    <w:p>
      <w:pPr>
        <w:wordWrap w:val="0"/>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根据东莞市数据知识产权登记情况形成一份报告</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p>
      <w:pPr>
        <w:wordWrap w:val="0"/>
        <w:spacing w:line="62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储备数据知识产权专业人才不少于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3名。</w:t>
      </w:r>
    </w:p>
    <w:p>
      <w:pPr>
        <w:wordWrap w:val="0"/>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（五）总结提炼可复制推广经验或典型案例不少于1个。</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五、申报条件</w:t>
      </w:r>
    </w:p>
    <w:p>
      <w:pPr>
        <w:wordWrap w:val="0"/>
        <w:spacing w:line="62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申报单位为东莞市内依法登记注册的企事业单位或社会组织，具有独立法人资格，并需具备以下条件：</w:t>
      </w:r>
    </w:p>
    <w:p>
      <w:pPr>
        <w:wordWrap w:val="0"/>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（一）具有数据知识产权登记或协助数据知识产权登记工作的成功经验并提供相关佐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证料</w:t>
      </w:r>
      <w:r>
        <w:rPr>
          <w:rFonts w:hint="eastAsia" w:ascii="Times New Roman" w:hAnsi="Times New Roman" w:eastAsia="仿宋_GB2312" w:cs="Times New Roman"/>
          <w:color w:val="000000" w:themeColor="text1"/>
          <w:sz w:val="32"/>
          <w:szCs w:val="32"/>
          <w14:textFill>
            <w14:solidFill>
              <w14:schemeClr w14:val="tx1"/>
            </w14:solidFill>
          </w14:textFill>
        </w:rPr>
        <w:t>；</w:t>
      </w:r>
    </w:p>
    <w:p>
      <w:pPr>
        <w:wordWrap w:val="0"/>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（二）熟悉数据知识产权工作，熟悉东</w:t>
      </w:r>
      <w:r>
        <w:rPr>
          <w:rFonts w:hint="eastAsia" w:ascii="Times New Roman" w:hAnsi="Times New Roman" w:eastAsia="仿宋_GB2312" w:cs="Times New Roman"/>
          <w:sz w:val="32"/>
          <w:szCs w:val="32"/>
        </w:rPr>
        <w:t>莞企业、产业情况，有能力挖掘企业、产业数据潜力；</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（三）只接受</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家单位独立申报</w:t>
      </w:r>
      <w:r>
        <w:rPr>
          <w:rFonts w:ascii="Times New Roman" w:hAnsi="Times New Roman" w:eastAsia="仿宋_GB2312" w:cs="Times New Roman"/>
          <w:sz w:val="32"/>
          <w:szCs w:val="32"/>
        </w:rPr>
        <w:t>。</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年12月</w:t>
      </w:r>
      <w:r>
        <w:rPr>
          <w:rFonts w:hint="eastAsia" w:ascii="Times New Roman" w:hAnsi="Times New Roman" w:eastAsia="仿宋_GB2312" w:cs="Times New Roman"/>
          <w:color w:val="000000" w:themeColor="text1"/>
          <w:sz w:val="32"/>
          <w:szCs w:val="32"/>
          <w14:textFill>
            <w14:solidFill>
              <w14:schemeClr w14:val="tx1"/>
            </w14:solidFill>
          </w14:textFill>
        </w:rPr>
        <w:t>31</w:t>
      </w:r>
      <w:r>
        <w:rPr>
          <w:rFonts w:ascii="Times New Roman" w:hAnsi="Times New Roman" w:eastAsia="仿宋_GB2312" w:cs="Times New Roman"/>
          <w:color w:val="000000" w:themeColor="text1"/>
          <w:sz w:val="32"/>
          <w:szCs w:val="32"/>
          <w14:textFill>
            <w14:solidFill>
              <w14:schemeClr w14:val="tx1"/>
            </w14:solidFill>
          </w14:textFill>
        </w:rPr>
        <w:t>日。</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东莞市市场监督管理局202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年数据知识产权推广服务项目</w:t>
      </w:r>
      <w:r>
        <w:rPr>
          <w:rFonts w:ascii="Times New Roman" w:hAnsi="Times New Roman" w:eastAsia="仿宋_GB2312" w:cs="Times New Roman"/>
          <w:color w:val="000000" w:themeColor="text1"/>
          <w:sz w:val="32"/>
          <w:szCs w:val="32"/>
          <w14:textFill>
            <w14:solidFill>
              <w14:schemeClr w14:val="tx1"/>
            </w14:solidFill>
          </w14:textFill>
        </w:rPr>
        <w:t>申报书》（附件</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w:t>
      </w:r>
      <w:r>
        <w:rPr>
          <w:rFonts w:hint="eastAsia" w:ascii="Times New Roman" w:hAnsi="Times New Roman" w:eastAsia="仿宋_GB2312" w:cs="Times New Roman"/>
          <w:color w:val="000000" w:themeColor="text1"/>
          <w:sz w:val="32"/>
          <w:szCs w:val="32"/>
          <w14:textFill>
            <w14:solidFill>
              <w14:schemeClr w14:val="tx1"/>
            </w14:solidFill>
          </w14:textFill>
        </w:rPr>
        <w:t>相关工作经验材料</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八、申报要求</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（一）项目申报资料。申报单位须按照项目申报指南的要求填写规定格式的申报材料，相关附件在申请时必须同时提交，未按规定提交、缺少纸质件或电子件的，均视为形式审查不合格。</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（二）申报单位保证全部申报材料真实、完整、有效。一旦发现有虚假信息，本次申报无效，并将承担由此产生的法律责任及其他所有不利后果。</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、申报程序</w:t>
      </w:r>
    </w:p>
    <w:p>
      <w:pPr>
        <w:wordWrap w:val="0"/>
        <w:spacing w:line="60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（一）网上申报</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auto"/>
          <w:spacing w:val="0"/>
          <w:sz w:val="32"/>
          <w:szCs w:val="32"/>
          <w:highlight w:val="none"/>
        </w:rPr>
        <w:t>1.申报单位登录“企莞家”企业综合服务平台(https://zwfw.dg.gov.cn/dgecsp/#/zclist/zcsb)</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rPr>
        <w:t>或打开“广东政务服务网”选择“东莞市”</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rPr>
        <w:t>在首页点击“企莞家”平台入口，登录企莞家，点击“我要享政策”菜单，选择意向申报的项目，点击“申报入口”，进入系统后在“项目申报”栏目选择对应项目，按要求填报项目申报书，上传所有申报附件材料后再点击“提交”，完成网上申报。上传的佐证材料要求使用PDF格式，同一项材料应当扫描成一个文件，不得拆分扫描</w:t>
      </w:r>
      <w:r>
        <w:rPr>
          <w:rFonts w:hint="eastAsia" w:ascii="Times New Roman" w:hAnsi="Times New Roman" w:eastAsia="仿宋_GB2312" w:cs="Times New Roman"/>
          <w:i w:val="0"/>
          <w:iCs w:val="0"/>
          <w:caps w:val="0"/>
          <w:color w:val="auto"/>
          <w:spacing w:val="0"/>
          <w:sz w:val="32"/>
          <w:szCs w:val="32"/>
          <w:highlight w:val="none"/>
          <w:lang w:eastAsia="zh-CN"/>
        </w:rPr>
        <w:t>。</w:t>
      </w:r>
    </w:p>
    <w:p>
      <w:pPr>
        <w:wordWrap w:val="0"/>
        <w:spacing w:line="60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申报时间从202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日起至</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rPr>
        <w:t>日截止，逾期将不接受申报。为避免申报截止前系统网络繁忙耽误申报，申报单位请及时做好填报工作，尽早提交，逾期未提交申请的不予补报。</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线上填写及材料上传操作遇到技术问题时</w:t>
      </w:r>
      <w:r>
        <w:rPr>
          <w:rFonts w:hint="eastAsia" w:ascii="Times New Roman" w:hAnsi="Times New Roman" w:eastAsia="仿宋_GB2312" w:cs="Times New Roman"/>
          <w:color w:val="auto"/>
          <w:sz w:val="32"/>
          <w:szCs w:val="32"/>
          <w:highlight w:val="none"/>
          <w:lang w:eastAsia="zh-CN"/>
        </w:rPr>
        <w:t>，可</w:t>
      </w:r>
      <w:r>
        <w:rPr>
          <w:rFonts w:hint="default" w:ascii="Times New Roman" w:hAnsi="Times New Roman" w:eastAsia="仿宋_GB2312" w:cs="Times New Roman"/>
          <w:color w:val="auto"/>
          <w:sz w:val="32"/>
          <w:szCs w:val="32"/>
          <w:highlight w:val="none"/>
        </w:rPr>
        <w:t>加入系统技术QQ群</w:t>
      </w:r>
      <w:r>
        <w:rPr>
          <w:rFonts w:hint="eastAsia"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1029751630（知识产权申报技术运维群）</w:t>
      </w:r>
      <w:r>
        <w:rPr>
          <w:rFonts w:hint="eastAsia" w:ascii="Times New Roman" w:hAnsi="Times New Roman" w:eastAsia="仿宋_GB2312" w:cs="Times New Roman"/>
          <w:color w:val="auto"/>
          <w:sz w:val="32"/>
          <w:szCs w:val="32"/>
          <w:highlight w:val="none"/>
        </w:rPr>
        <w:t>寻找解决方法。</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（二）线上审核</w:t>
      </w:r>
    </w:p>
    <w:p>
      <w:pPr>
        <w:wordWrap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color w:val="auto"/>
          <w:sz w:val="32"/>
          <w:szCs w:val="32"/>
          <w:highlight w:val="none"/>
        </w:rPr>
        <w:t>市市场监管局在202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25</w:t>
      </w:r>
      <w:r>
        <w:rPr>
          <w:rFonts w:hint="eastAsia" w:ascii="Times New Roman" w:hAnsi="Times New Roman" w:eastAsia="仿宋_GB2312" w:cs="Times New Roman"/>
          <w:color w:val="auto"/>
          <w:sz w:val="32"/>
          <w:szCs w:val="32"/>
          <w:highlight w:val="none"/>
        </w:rPr>
        <w:t>日前完成线上审核。申报单位应随时关注系统审核信息，如退回修改，请根据审核意见及时完成修改并确认提交，未在期限内重新提交的，视为放弃申请。如审核方面有任何疑问，请联系工作人员。</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（三）提交纸质材料</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highlight w:val="none"/>
        </w:rPr>
        <w:t>经市市场监管局线上审核通过后，</w:t>
      </w:r>
      <w:r>
        <w:rPr>
          <w:rFonts w:hint="eastAsia"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lang w:val="en-US" w:eastAsia="zh-CN"/>
        </w:rPr>
        <w:t>东莞市知识产权项目申报</w:t>
      </w:r>
      <w:r>
        <w:rPr>
          <w:rFonts w:hint="eastAsia" w:ascii="Times New Roman" w:hAnsi="Times New Roman" w:eastAsia="仿宋_GB2312" w:cs="Times New Roman"/>
          <w:color w:val="auto"/>
          <w:sz w:val="32"/>
          <w:szCs w:val="32"/>
          <w:lang w:val="en-US" w:eastAsia="zh-CN"/>
        </w:rPr>
        <w:t>系统</w:t>
      </w:r>
      <w:r>
        <w:rPr>
          <w:rFonts w:hint="eastAsia" w:ascii="Times New Roman" w:hAnsi="Times New Roman" w:eastAsia="仿宋_GB2312" w:cs="Times New Roman"/>
          <w:color w:val="auto"/>
          <w:sz w:val="32"/>
          <w:szCs w:val="32"/>
          <w:highlight w:val="none"/>
          <w:lang w:val="en-US" w:eastAsia="zh-CN"/>
        </w:rPr>
        <w:t>”上，</w:t>
      </w:r>
      <w:r>
        <w:rPr>
          <w:rFonts w:hint="eastAsia" w:ascii="Times New Roman" w:hAnsi="Times New Roman" w:eastAsia="仿宋_GB2312" w:cs="Times New Roman"/>
          <w:color w:val="auto"/>
          <w:sz w:val="32"/>
          <w:szCs w:val="32"/>
          <w:highlight w:val="none"/>
        </w:rPr>
        <w:t>系统审核状态显示</w:t>
      </w:r>
      <w:r>
        <w:rPr>
          <w:rFonts w:hint="eastAsia" w:ascii="Times New Roman" w:hAnsi="Times New Roman" w:eastAsia="仿宋_GB2312" w:cs="Times New Roman"/>
          <w:color w:val="auto"/>
          <w:sz w:val="32"/>
          <w:szCs w:val="32"/>
          <w:highlight w:val="none"/>
          <w:lang w:val="en-US" w:eastAsia="zh-CN"/>
        </w:rPr>
        <w:t>“已办结”</w:t>
      </w:r>
      <w:r>
        <w:rPr>
          <w:rFonts w:hint="eastAsia" w:ascii="Times New Roman" w:hAnsi="Times New Roman" w:eastAsia="仿宋_GB2312" w:cs="Times New Roman"/>
          <w:color w:val="auto"/>
          <w:sz w:val="32"/>
          <w:szCs w:val="32"/>
          <w:highlight w:val="none"/>
        </w:rPr>
        <w:t>的申报单位，应在系统点击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生成</w:t>
      </w:r>
      <w:r>
        <w:rPr>
          <w:rFonts w:hint="eastAsia" w:ascii="Times New Roman" w:hAnsi="Times New Roman" w:eastAsia="仿宋_GB2312" w:cs="Times New Roman"/>
          <w:color w:val="auto"/>
          <w:sz w:val="32"/>
          <w:szCs w:val="32"/>
          <w:highlight w:val="none"/>
          <w:lang w:eastAsia="zh-CN"/>
        </w:rPr>
        <w:t>PDF”</w:t>
      </w:r>
      <w:r>
        <w:rPr>
          <w:rFonts w:hint="eastAsia" w:ascii="Times New Roman" w:hAnsi="Times New Roman" w:eastAsia="仿宋_GB2312" w:cs="Times New Roman"/>
          <w:color w:val="auto"/>
          <w:sz w:val="32"/>
          <w:szCs w:val="32"/>
          <w:highlight w:val="none"/>
        </w:rPr>
        <w:t>并下载带编码水印的申报书</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申报书以及相关附件佐证材料</w:t>
      </w:r>
      <w:r>
        <w:rPr>
          <w:rFonts w:hint="eastAsia" w:ascii="Times New Roman" w:hAnsi="Times New Roman" w:eastAsia="仿宋_GB2312" w:cs="Times New Roman"/>
          <w:color w:val="auto"/>
          <w:sz w:val="32"/>
          <w:szCs w:val="32"/>
          <w:highlight w:val="none"/>
          <w:lang w:val="en-US" w:eastAsia="zh-CN"/>
        </w:rPr>
        <w:t>应</w:t>
      </w:r>
      <w:r>
        <w:rPr>
          <w:rFonts w:hint="eastAsia" w:ascii="Times New Roman" w:hAnsi="Times New Roman" w:eastAsia="仿宋_GB2312" w:cs="Times New Roman"/>
          <w:color w:val="auto"/>
          <w:sz w:val="32"/>
          <w:szCs w:val="32"/>
          <w:highlight w:val="none"/>
        </w:rPr>
        <w:t>统一使用</w:t>
      </w:r>
      <w:r>
        <w:rPr>
          <w:rFonts w:hint="eastAsia" w:ascii="Times New Roman" w:hAnsi="Times New Roman" w:eastAsia="仿宋_GB2312" w:cs="Times New Roman"/>
          <w:color w:val="auto"/>
          <w:sz w:val="32"/>
          <w:szCs w:val="32"/>
          <w:highlight w:val="none"/>
          <w:lang w:eastAsia="zh-CN"/>
        </w:rPr>
        <w:t>A</w:t>
      </w:r>
      <w:r>
        <w:rPr>
          <w:rFonts w:hint="eastAsia" w:ascii="Times New Roman" w:hAnsi="Times New Roman" w:eastAsia="仿宋_GB2312" w:cs="Times New Roman"/>
          <w:color w:val="auto"/>
          <w:sz w:val="32"/>
          <w:szCs w:val="32"/>
          <w:highlight w:val="none"/>
        </w:rPr>
        <w:t>4规格纸双面打印，并按顺序编制目录和页码，加封面后胶装装订成册（请勿使用非纸类封皮和夹套、装订扣、装订条）。</w:t>
      </w:r>
      <w:r>
        <w:rPr>
          <w:rFonts w:hint="default" w:ascii="Times New Roman" w:hAnsi="Times New Roman" w:eastAsia="仿宋_GB2312" w:cs="Times New Roman"/>
          <w:color w:val="auto"/>
          <w:sz w:val="32"/>
          <w:szCs w:val="32"/>
          <w:highlight w:val="none"/>
          <w:lang w:val="en-US" w:eastAsia="zh-CN"/>
        </w:rPr>
        <w:t>申报单位</w:t>
      </w:r>
      <w:r>
        <w:rPr>
          <w:rFonts w:hint="eastAsia" w:ascii="Times New Roman" w:hAnsi="Times New Roman" w:eastAsia="仿宋_GB2312" w:cs="Times New Roman"/>
          <w:color w:val="auto"/>
          <w:sz w:val="32"/>
          <w:szCs w:val="32"/>
          <w:highlight w:val="none"/>
          <w:lang w:val="en-US" w:eastAsia="zh-CN"/>
        </w:rPr>
        <w:t>将</w:t>
      </w:r>
      <w:r>
        <w:rPr>
          <w:rFonts w:hint="eastAsia" w:ascii="仿宋_GB2312" w:hAnsi="Times New Roman" w:eastAsia="仿宋_GB2312"/>
          <w:color w:val="auto"/>
          <w:sz w:val="32"/>
          <w:szCs w:val="32"/>
        </w:rPr>
        <w:t>项目纸质材料一式</w:t>
      </w:r>
      <w:r>
        <w:rPr>
          <w:rFonts w:hint="eastAsia" w:ascii="仿宋_GB2312" w:hAnsi="Times New Roman" w:eastAsia="仿宋_GB2312"/>
          <w:color w:val="auto"/>
          <w:sz w:val="32"/>
          <w:szCs w:val="32"/>
          <w:lang w:eastAsia="zh-CN"/>
        </w:rPr>
        <w:t>五</w:t>
      </w:r>
      <w:r>
        <w:rPr>
          <w:rFonts w:hint="eastAsia" w:ascii="仿宋_GB2312" w:hAnsi="Times New Roman" w:eastAsia="仿宋_GB2312"/>
          <w:color w:val="auto"/>
          <w:sz w:val="32"/>
          <w:szCs w:val="32"/>
        </w:rPr>
        <w:t>份（复印件加盖公章）</w:t>
      </w:r>
      <w:r>
        <w:rPr>
          <w:rFonts w:hint="eastAsia" w:ascii="Times New Roman" w:hAnsi="Times New Roman" w:eastAsia="仿宋_GB2312" w:cs="Times New Roman"/>
          <w:color w:val="auto"/>
          <w:sz w:val="32"/>
          <w:szCs w:val="32"/>
          <w:highlight w:val="none"/>
        </w:rPr>
        <w:t>前往东莞市政务服务中心综合服务三区提交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可提前通过“i莞家”微信公众号/支付宝小程序预约“市政务服务中心-综合服务三区-惠企服务（政策兑现）”取号</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选择</w:t>
      </w:r>
      <w:r>
        <w:rPr>
          <w:rFonts w:hint="eastAsia" w:ascii="Times New Roman" w:hAnsi="Times New Roman" w:eastAsia="仿宋_GB2312" w:cs="Times New Roman"/>
          <w:color w:val="auto"/>
          <w:sz w:val="32"/>
          <w:szCs w:val="32"/>
          <w:highlight w:val="none"/>
          <w:lang w:eastAsia="zh-CN"/>
        </w:rPr>
        <w:t>邮</w:t>
      </w:r>
      <w:r>
        <w:rPr>
          <w:rFonts w:hint="eastAsia" w:ascii="Times New Roman" w:hAnsi="Times New Roman" w:eastAsia="仿宋_GB2312" w:cs="Times New Roman"/>
          <w:color w:val="auto"/>
          <w:sz w:val="32"/>
          <w:szCs w:val="32"/>
          <w:highlight w:val="none"/>
        </w:rPr>
        <w:t>寄提交的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请将材料寄至“东莞市南城街道鸿福路199号东莞市政务服务中心综合三区（电话 0769-22835627）”，相关邮寄费用由申报单位自理。请于2025年</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27</w:t>
      </w:r>
      <w:r>
        <w:rPr>
          <w:rFonts w:hint="eastAsia" w:ascii="Times New Roman" w:hAnsi="Times New Roman" w:eastAsia="仿宋_GB2312" w:cs="Times New Roman"/>
          <w:color w:val="auto"/>
          <w:sz w:val="32"/>
          <w:szCs w:val="32"/>
          <w:highlight w:val="none"/>
        </w:rPr>
        <w:t>日（星期</w:t>
      </w:r>
      <w:r>
        <w:rPr>
          <w:rFonts w:hint="eastAsia" w:ascii="Times New Roman" w:hAnsi="Times New Roman" w:eastAsia="仿宋_GB2312" w:cs="Times New Roman"/>
          <w:color w:val="auto"/>
          <w:sz w:val="32"/>
          <w:szCs w:val="32"/>
          <w:highlight w:val="none"/>
          <w:lang w:val="en-US" w:eastAsia="zh-CN"/>
        </w:rPr>
        <w:t>三</w:t>
      </w:r>
      <w:r>
        <w:rPr>
          <w:rFonts w:hint="eastAsia" w:ascii="Times New Roman" w:hAnsi="Times New Roman" w:eastAsia="仿宋_GB2312" w:cs="Times New Roman"/>
          <w:color w:val="auto"/>
          <w:sz w:val="32"/>
          <w:szCs w:val="32"/>
          <w:highlight w:val="none"/>
        </w:rPr>
        <w:t>）17:00前提交纸质材料</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逾期未提交，视同放弃申报。</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）项目评审。我局将</w:t>
      </w:r>
      <w:r>
        <w:rPr>
          <w:rFonts w:hint="eastAsia" w:ascii="Times New Roman" w:hAnsi="Times New Roman" w:eastAsia="仿宋_GB2312" w:cs="Times New Roman"/>
          <w:color w:val="000000" w:themeColor="text1"/>
          <w:sz w:val="32"/>
          <w:szCs w:val="32"/>
          <w14:textFill>
            <w14:solidFill>
              <w14:schemeClr w14:val="tx1"/>
            </w14:solidFill>
          </w14:textFill>
        </w:rPr>
        <w:t>委托第三方机构</w:t>
      </w:r>
      <w:r>
        <w:rPr>
          <w:rFonts w:ascii="Times New Roman" w:hAnsi="Times New Roman" w:eastAsia="仿宋_GB2312" w:cs="Times New Roman"/>
          <w:color w:val="000000" w:themeColor="text1"/>
          <w:sz w:val="32"/>
          <w:szCs w:val="32"/>
          <w14:textFill>
            <w14:solidFill>
              <w14:schemeClr w14:val="tx1"/>
            </w14:solidFill>
          </w14:textFill>
        </w:rPr>
        <w:t>组织专家</w:t>
      </w:r>
      <w:r>
        <w:rPr>
          <w:rFonts w:hint="eastAsia" w:ascii="Times New Roman" w:hAnsi="Times New Roman" w:eastAsia="仿宋_GB2312" w:cs="Times New Roman"/>
          <w:color w:val="000000" w:themeColor="text1"/>
          <w:sz w:val="32"/>
          <w:szCs w:val="32"/>
          <w14:textFill>
            <w14:solidFill>
              <w14:schemeClr w14:val="tx1"/>
            </w14:solidFill>
          </w14:textFill>
        </w:rPr>
        <w:t>依据《东莞市市场监督管理局202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年数据知识产</w:t>
      </w:r>
      <w:bookmarkStart w:id="0" w:name="_GoBack"/>
      <w:bookmarkEnd w:id="0"/>
      <w:r>
        <w:rPr>
          <w:rFonts w:hint="eastAsia" w:ascii="Times New Roman" w:hAnsi="Times New Roman" w:eastAsia="仿宋_GB2312" w:cs="Times New Roman"/>
          <w:color w:val="000000" w:themeColor="text1"/>
          <w:sz w:val="32"/>
          <w:szCs w:val="32"/>
          <w14:textFill>
            <w14:solidFill>
              <w14:schemeClr w14:val="tx1"/>
            </w14:solidFill>
          </w14:textFill>
        </w:rPr>
        <w:t>权推广服务项目专家审查评分表》（附件2）</w:t>
      </w:r>
      <w:r>
        <w:rPr>
          <w:rFonts w:ascii="Times New Roman" w:hAnsi="Times New Roman" w:eastAsia="仿宋_GB2312" w:cs="Times New Roman"/>
          <w:color w:val="000000" w:themeColor="text1"/>
          <w:sz w:val="32"/>
          <w:szCs w:val="32"/>
          <w14:textFill>
            <w14:solidFill>
              <w14:schemeClr w14:val="tx1"/>
            </w14:solidFill>
          </w14:textFill>
        </w:rPr>
        <w:t>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r>
        <w:rPr>
          <w:rFonts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wordWrap w:val="0"/>
        <w:spacing w:line="6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知识产权保护科张春堂、刘俏伶，联系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20" w:lineRule="exact"/>
        <w:ind w:left="1841" w:leftChars="304" w:hanging="1203" w:hangingChars="376"/>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东莞市市场监督管</w:t>
      </w:r>
      <w:r>
        <w:rPr>
          <w:rFonts w:hint="eastAsia" w:ascii="Times New Roman" w:hAnsi="Times New Roman" w:eastAsia="仿宋_GB2312" w:cs="Times New Roman"/>
          <w:color w:val="000000" w:themeColor="text1"/>
          <w:sz w:val="32"/>
          <w:szCs w:val="32"/>
          <w14:textFill>
            <w14:solidFill>
              <w14:schemeClr w14:val="tx1"/>
            </w14:solidFill>
          </w14:textFill>
        </w:rPr>
        <w:t>理局202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年数据知识产权推广服</w:t>
      </w:r>
    </w:p>
    <w:p>
      <w:pPr>
        <w:spacing w:line="620" w:lineRule="exact"/>
        <w:ind w:left="1836" w:leftChars="760" w:hanging="240" w:hangingChars="75"/>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务</w:t>
      </w:r>
      <w:r>
        <w:rPr>
          <w:rFonts w:hint="eastAsia" w:ascii="仿宋_GB2312" w:hAnsi="Times New Roman" w:eastAsia="仿宋_GB2312" w:cs="Times New Roman"/>
          <w:color w:val="000000" w:themeColor="text1"/>
          <w:sz w:val="32"/>
          <w:szCs w:val="32"/>
          <w14:textFill>
            <w14:solidFill>
              <w14:schemeClr w14:val="tx1"/>
            </w14:solidFill>
          </w14:textFill>
        </w:rPr>
        <w:t>项目申报书</w:t>
      </w:r>
    </w:p>
    <w:p>
      <w:pPr>
        <w:widowControl/>
        <w:numPr>
          <w:ilvl w:val="-1"/>
          <w:numId w:val="0"/>
        </w:numPr>
        <w:spacing w:line="620" w:lineRule="exact"/>
        <w:ind w:left="1688" w:leftChars="804" w:firstLine="0" w:firstLineChars="0"/>
        <w:jc w:val="left"/>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东</w:t>
      </w:r>
      <w:r>
        <w:rPr>
          <w:rFonts w:hint="eastAsia" w:ascii="仿宋_GB2312" w:hAnsi="Times New Roman" w:eastAsia="仿宋_GB2312" w:cs="Times New Roman"/>
          <w:color w:val="000000" w:themeColor="text1"/>
          <w:sz w:val="32"/>
          <w:szCs w:val="32"/>
          <w14:textFill>
            <w14:solidFill>
              <w14:schemeClr w14:val="tx1"/>
            </w14:solidFill>
          </w14:textFill>
        </w:rPr>
        <w:t>莞市市场监督管</w:t>
      </w:r>
      <w:r>
        <w:rPr>
          <w:rFonts w:hint="eastAsia" w:ascii="Times New Roman" w:hAnsi="Times New Roman" w:eastAsia="仿宋_GB2312" w:cs="Times New Roman"/>
          <w:color w:val="000000" w:themeColor="text1"/>
          <w:sz w:val="32"/>
          <w:szCs w:val="32"/>
          <w14:textFill>
            <w14:solidFill>
              <w14:schemeClr w14:val="tx1"/>
            </w14:solidFill>
          </w14:textFill>
        </w:rPr>
        <w:t>理局202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数据知识产权推广服务</w:t>
      </w:r>
      <w:r>
        <w:rPr>
          <w:rFonts w:hint="eastAsia" w:ascii="仿宋_GB2312" w:hAnsi="Times New Roman" w:eastAsia="仿宋_GB2312" w:cs="Times New Roman"/>
          <w:color w:val="000000" w:themeColor="text1"/>
          <w:sz w:val="32"/>
          <w:szCs w:val="32"/>
          <w14:textFill>
            <w14:solidFill>
              <w14:schemeClr w14:val="tx1"/>
            </w14:solidFill>
          </w14:textFill>
        </w:rPr>
        <w:t>项目专家审查评分表</w:t>
      </w:r>
    </w:p>
    <w:p>
      <w:pPr>
        <w:spacing w:line="620" w:lineRule="exact"/>
        <w:rPr>
          <w:rFonts w:ascii="仿宋_GB2312" w:eastAsia="仿宋_GB2312"/>
          <w:sz w:val="32"/>
          <w:szCs w:val="32"/>
        </w:rPr>
      </w:pPr>
      <w:r>
        <w:rPr>
          <w:rFonts w:hint="eastAsia" w:ascii="仿宋_GB2312" w:eastAsia="仿宋_GB2312"/>
          <w:sz w:val="32"/>
          <w:szCs w:val="32"/>
        </w:rPr>
        <w:br w:type="page"/>
      </w:r>
    </w:p>
    <w:p>
      <w:pPr>
        <w:spacing w:line="6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东莞市市场监督管理局202</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年数据知识产权</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推广服务项目申报书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东莞市市场监督管理局202</w:t>
      </w:r>
      <w:r>
        <w:rPr>
          <w:rFonts w:hint="eastAsia" w:ascii="仿宋_GB2312" w:hAnsi="黑体" w:eastAsia="仿宋_GB2312" w:cs="Times New Roman"/>
          <w:sz w:val="36"/>
          <w:szCs w:val="36"/>
          <w:u w:val="single"/>
          <w:lang w:val="en-US" w:eastAsia="zh-CN"/>
        </w:rPr>
        <w:t>6</w:t>
      </w:r>
      <w:r>
        <w:rPr>
          <w:rFonts w:hint="eastAsia" w:ascii="仿宋_GB2312" w:hAnsi="黑体" w:eastAsia="仿宋_GB2312" w:cs="Times New Roman"/>
          <w:sz w:val="36"/>
          <w:szCs w:val="36"/>
          <w:u w:val="single"/>
        </w:rPr>
        <w:t xml:space="preserve">年数据知识产权推广服务项目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w:t>
      </w:r>
      <w:r>
        <w:rPr>
          <w:rFonts w:hint="eastAsia" w:ascii="黑体" w:hAnsi="黑体" w:eastAsia="黑体"/>
          <w:bCs/>
          <w:sz w:val="36"/>
          <w:szCs w:val="36"/>
          <w:lang w:val="en-US" w:eastAsia="zh-CN"/>
        </w:rPr>
        <w:t>6</w:t>
      </w:r>
      <w:r>
        <w:rPr>
          <w:rFonts w:hint="eastAsia" w:ascii="黑体" w:hAnsi="黑体" w:eastAsia="黑体"/>
          <w:bCs/>
          <w:sz w:val="36"/>
          <w:szCs w:val="36"/>
        </w:rPr>
        <w:t>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w:t>
      </w:r>
      <w:r>
        <w:rPr>
          <w:rFonts w:hint="eastAsia" w:ascii="Times New Roman" w:hAnsi="Times New Roman" w:eastAsia="仿宋_GB2312" w:cs="Times New Roman"/>
          <w:color w:val="000000" w:themeColor="text1"/>
          <w:sz w:val="32"/>
          <w:szCs w:val="32"/>
          <w14:textFill>
            <w14:solidFill>
              <w14:schemeClr w14:val="tx1"/>
            </w14:solidFill>
          </w14:textFill>
        </w:rPr>
        <w:t>A4</w:t>
      </w:r>
      <w:r>
        <w:rPr>
          <w:rFonts w:hint="eastAsia" w:ascii="仿宋_GB2312" w:hAnsi="仿宋_GB2312" w:eastAsia="仿宋_GB2312" w:cs="仿宋_GB2312"/>
          <w:color w:val="000000"/>
          <w:sz w:val="32"/>
          <w:szCs w:val="32"/>
        </w:rPr>
        <w:t>纸，各栏不够填写时，请自行加页。申报书原则上应双面打印，并于左侧胶装成册，一式五份（全部为盖章原件）。提交纸质件的同时，需一并提交电子件。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四、申报书中数据统计截止</w:t>
      </w:r>
      <w:r>
        <w:rPr>
          <w:rFonts w:hint="eastAsia" w:ascii="Times New Roman" w:hAnsi="Times New Roman" w:eastAsia="仿宋_GB2312" w:cs="Times New Roman"/>
          <w:color w:val="000000" w:themeColor="text1"/>
          <w:sz w:val="32"/>
          <w:szCs w:val="32"/>
          <w14:textFill>
            <w14:solidFill>
              <w14:schemeClr w14:val="tx1"/>
            </w14:solidFill>
          </w14:textFill>
        </w:rPr>
        <w:t>日期均为202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月31日</w:t>
      </w:r>
      <w:r>
        <w:rPr>
          <w:rFonts w:hint="eastAsia" w:ascii="仿宋_GB2312" w:hAnsi="仿宋_GB2312" w:eastAsia="仿宋_GB2312" w:cs="仿宋_GB2312"/>
          <w:color w:val="000000"/>
          <w:sz w:val="32"/>
          <w:szCs w:val="32"/>
        </w:rPr>
        <w:t>，相关工作证明材料的发生日期或完成日期应</w:t>
      </w:r>
      <w:r>
        <w:rPr>
          <w:rFonts w:hint="eastAsia" w:ascii="Times New Roman" w:hAnsi="Times New Roman" w:eastAsia="仿宋_GB2312" w:cs="Times New Roman"/>
          <w:color w:val="000000" w:themeColor="text1"/>
          <w:sz w:val="32"/>
          <w:szCs w:val="32"/>
          <w14:textFill>
            <w14:solidFill>
              <w14:schemeClr w14:val="tx1"/>
            </w14:solidFill>
          </w14:textFill>
        </w:rPr>
        <w:t>为202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年1月1日至202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12"/>
        <w:widowControl/>
        <w:spacing w:beforeAutospacing="0" w:afterAutospacing="0" w:line="620" w:lineRule="exact"/>
        <w:jc w:val="center"/>
        <w:rPr>
          <w:rFonts w:hint="default" w:ascii="方正小标宋简体" w:hAnsi="方正小标宋简体" w:eastAsia="方正小标宋简体" w:cs="方正小标宋简体"/>
          <w:kern w:val="2"/>
          <w:sz w:val="44"/>
          <w:szCs w:val="44"/>
          <w:lang w:bidi="ar"/>
        </w:rPr>
      </w:pPr>
    </w:p>
    <w:p>
      <w:pPr>
        <w:pStyle w:val="12"/>
        <w:widowControl/>
        <w:spacing w:beforeAutospacing="0" w:afterAutospacing="0" w:line="620" w:lineRule="exact"/>
        <w:jc w:val="center"/>
        <w:rPr>
          <w:rFonts w:hint="eastAsia" w:ascii="Times New Roman" w:hAnsi="Times New Roman" w:eastAsia="方正小标宋简体" w:cs="Times New Roman"/>
          <w:i w:val="0"/>
          <w:iCs w:val="0"/>
          <w:color w:val="000000"/>
          <w:kern w:val="0"/>
          <w:sz w:val="44"/>
          <w:szCs w:val="44"/>
          <w:u w:val="none"/>
          <w:lang w:val="en-US" w:eastAsia="zh-CN" w:bidi="ar"/>
        </w:rPr>
      </w:pPr>
      <w:r>
        <w:rPr>
          <w:rFonts w:hint="default" w:ascii="方正小标宋简体" w:hAnsi="方正小标宋简体" w:eastAsia="方正小标宋简体" w:cs="方正小标宋简体"/>
          <w:kern w:val="2"/>
          <w:sz w:val="44"/>
          <w:szCs w:val="44"/>
          <w:lang w:bidi="ar"/>
        </w:rPr>
        <w:t>202</w:t>
      </w:r>
      <w:r>
        <w:rPr>
          <w:rFonts w:hint="default" w:ascii="方正小标宋简体" w:hAnsi="方正小标宋简体" w:eastAsia="方正小标宋简体" w:cs="方正小标宋简体"/>
          <w:kern w:val="2"/>
          <w:sz w:val="44"/>
          <w:szCs w:val="44"/>
          <w:lang w:val="en-US" w:eastAsia="zh-CN" w:bidi="ar"/>
        </w:rPr>
        <w:t>6</w:t>
      </w:r>
      <w:r>
        <w:rPr>
          <w:rFonts w:hint="default" w:ascii="方正小标宋简体" w:hAnsi="方正小标宋简体" w:eastAsia="方正小标宋简体" w:cs="方正小标宋简体"/>
          <w:kern w:val="2"/>
          <w:sz w:val="44"/>
          <w:szCs w:val="44"/>
          <w:lang w:bidi="ar"/>
        </w:rPr>
        <w:t>年数据知</w:t>
      </w:r>
      <w:r>
        <w:rPr>
          <w:rFonts w:hint="default" w:ascii="Times New Roman" w:hAnsi="Times New Roman" w:eastAsia="方正小标宋简体"/>
          <w:color w:val="000000"/>
          <w:sz w:val="44"/>
          <w:szCs w:val="44"/>
          <w:lang w:bidi="ar"/>
        </w:rPr>
        <w:t>识产权推广服务项目</w:t>
      </w:r>
      <w:r>
        <w:rPr>
          <w:rFonts w:hint="eastAsia" w:ascii="Times New Roman" w:hAnsi="Times New Roman" w:eastAsia="方正小标宋简体" w:cs="Times New Roman"/>
          <w:i w:val="0"/>
          <w:iCs w:val="0"/>
          <w:color w:val="000000"/>
          <w:kern w:val="0"/>
          <w:sz w:val="44"/>
          <w:szCs w:val="44"/>
          <w:u w:val="none"/>
          <w:lang w:val="en-US" w:eastAsia="zh-CN" w:bidi="ar"/>
        </w:rPr>
        <w:t>申报情况</w:t>
      </w:r>
    </w:p>
    <w:p>
      <w:pPr>
        <w:pStyle w:val="12"/>
        <w:widowControl/>
        <w:spacing w:beforeAutospacing="0" w:afterAutospacing="0" w:line="620" w:lineRule="exact"/>
        <w:jc w:val="center"/>
        <w:rPr>
          <w:rFonts w:hint="eastAsia" w:ascii="Times New Roman" w:hAnsi="Times New Roman" w:eastAsia="方正小标宋简体" w:cs="Times New Roman"/>
          <w:i w:val="0"/>
          <w:iCs w:val="0"/>
          <w:color w:val="000000"/>
          <w:kern w:val="0"/>
          <w:sz w:val="44"/>
          <w:szCs w:val="44"/>
          <w:u w:val="none"/>
          <w:lang w:val="en-US" w:eastAsia="zh-CN" w:bidi="ar"/>
        </w:rPr>
      </w:pPr>
      <w:r>
        <w:rPr>
          <w:rFonts w:hint="eastAsia" w:ascii="Times New Roman" w:hAnsi="Times New Roman" w:eastAsia="方正小标宋简体" w:cs="Times New Roman"/>
          <w:i w:val="0"/>
          <w:iCs w:val="0"/>
          <w:color w:val="000000"/>
          <w:kern w:val="0"/>
          <w:sz w:val="44"/>
          <w:szCs w:val="44"/>
          <w:u w:val="none"/>
          <w:lang w:val="en-US" w:eastAsia="zh-CN" w:bidi="ar"/>
        </w:rPr>
        <w:t>承诺书</w:t>
      </w:r>
    </w:p>
    <w:p>
      <w:pPr>
        <w:spacing w:line="600" w:lineRule="exact"/>
        <w:ind w:firstLine="640" w:firstLineChars="200"/>
        <w:rPr>
          <w:rFonts w:hint="eastAsia" w:ascii="仿宋_GB2312" w:hAnsi="仿宋_GB2312" w:eastAsia="仿宋_GB2312" w:cs="仿宋_GB2312"/>
          <w:color w:val="000000"/>
          <w:sz w:val="32"/>
          <w:szCs w:val="32"/>
          <w:lang w:eastAsia="zh-CN"/>
        </w:rPr>
      </w:pPr>
    </w:p>
    <w:p>
      <w:pPr>
        <w:spacing w:line="600" w:lineRule="exact"/>
        <w:ind w:firstLine="640" w:firstLineChars="200"/>
        <w:rPr>
          <w:rFonts w:hint="eastAsia" w:ascii="仿宋_GB2312" w:hAnsi="仿宋_GB2312" w:eastAsia="仿宋_GB2312" w:cs="仿宋_GB2312"/>
          <w:b w:val="0"/>
          <w:color w:val="000000"/>
          <w:sz w:val="32"/>
          <w:szCs w:val="32"/>
          <w:lang w:eastAsia="zh-CN"/>
        </w:rPr>
      </w:pPr>
      <w:r>
        <w:rPr>
          <w:rFonts w:hint="eastAsia" w:ascii="仿宋_GB2312" w:hAnsi="仿宋_GB2312" w:eastAsia="仿宋_GB2312" w:cs="仿宋_GB2312"/>
          <w:color w:val="000000"/>
          <w:sz w:val="32"/>
          <w:szCs w:val="32"/>
          <w:lang w:eastAsia="zh-CN"/>
        </w:rPr>
        <w:t>为更好统筹数据知识产权服务资源，避免出现同一单位‘扎堆’承担过多市该项目，影响项目实施质量的情况，</w:t>
      </w:r>
      <w:r>
        <w:rPr>
          <w:rFonts w:hint="eastAsia" w:ascii="仿宋_GB2312" w:hAnsi="仿宋_GB2312" w:eastAsia="仿宋_GB2312" w:cs="仿宋_GB2312"/>
          <w:b w:val="0"/>
          <w:color w:val="000000"/>
          <w:kern w:val="2"/>
          <w:sz w:val="32"/>
          <w:szCs w:val="32"/>
          <w:lang w:val="en-US" w:eastAsia="zh-CN" w:bidi="ar"/>
        </w:rPr>
        <w:t>我单位承诺：</w:t>
      </w:r>
      <w:r>
        <w:rPr>
          <w:rFonts w:hint="eastAsia" w:ascii="仿宋_GB2312" w:hAnsi="仿宋_GB2312" w:eastAsia="仿宋_GB2312" w:cs="仿宋_GB2312"/>
          <w:b w:val="0"/>
          <w:color w:val="000000"/>
          <w:sz w:val="32"/>
          <w:szCs w:val="32"/>
          <w:lang w:eastAsia="zh-CN"/>
        </w:rPr>
        <w:br w:type="textWrapping"/>
      </w:r>
      <w:r>
        <w:rPr>
          <w:rFonts w:hint="eastAsia" w:ascii="仿宋_GB2312" w:hAnsi="仿宋_GB2312" w:eastAsia="仿宋_GB2312" w:cs="仿宋_GB2312"/>
          <w:color w:val="000000"/>
          <w:sz w:val="32"/>
          <w:szCs w:val="32"/>
          <w:lang w:eastAsia="zh-CN"/>
        </w:rPr>
        <w:t>在不超过3个市（不含深圳市）中参与该项目申报。如后续经省市场监管局检查时发现有未遵守承诺的情况，取消</w:t>
      </w:r>
      <w:r>
        <w:rPr>
          <w:rFonts w:hint="eastAsia" w:ascii="仿宋_GB2312" w:hAnsi="仿宋_GB2312" w:eastAsia="仿宋_GB2312" w:cs="仿宋_GB2312"/>
          <w:b w:val="0"/>
          <w:color w:val="000000"/>
          <w:sz w:val="32"/>
          <w:szCs w:val="32"/>
          <w:lang w:eastAsia="zh-CN"/>
        </w:rPr>
        <w:t>我</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b w:val="0"/>
          <w:color w:val="000000"/>
          <w:sz w:val="32"/>
          <w:szCs w:val="32"/>
          <w:lang w:eastAsia="zh-CN"/>
        </w:rPr>
        <w:t>该</w:t>
      </w:r>
      <w:r>
        <w:rPr>
          <w:rFonts w:hint="eastAsia" w:ascii="仿宋_GB2312" w:hAnsi="仿宋_GB2312" w:eastAsia="仿宋_GB2312" w:cs="仿宋_GB2312"/>
          <w:color w:val="000000"/>
          <w:sz w:val="32"/>
          <w:szCs w:val="32"/>
          <w:lang w:eastAsia="zh-CN"/>
        </w:rPr>
        <w:t>项目入库资格。</w:t>
      </w:r>
    </w:p>
    <w:p>
      <w:pPr>
        <w:spacing w:line="600" w:lineRule="exact"/>
        <w:ind w:firstLine="640" w:firstLineChars="200"/>
        <w:rPr>
          <w:rFonts w:hint="eastAsia" w:ascii="仿宋_GB2312" w:hAnsi="仿宋_GB2312" w:eastAsia="仿宋_GB2312" w:cs="仿宋_GB2312"/>
          <w:b w:val="0"/>
          <w:color w:val="000000"/>
          <w:sz w:val="32"/>
          <w:szCs w:val="32"/>
          <w:lang w:eastAsia="zh-CN"/>
        </w:rPr>
      </w:pPr>
    </w:p>
    <w:p>
      <w:pPr>
        <w:pStyle w:val="6"/>
        <w:rPr>
          <w:rFonts w:hint="eastAsia" w:ascii="仿宋_GB2312" w:hAnsi="仿宋_GB2312" w:eastAsia="仿宋_GB2312" w:cs="仿宋_GB2312"/>
          <w:b w:val="0"/>
          <w:color w:val="000000"/>
          <w:sz w:val="32"/>
          <w:szCs w:val="32"/>
          <w:lang w:eastAsia="zh-CN"/>
        </w:rPr>
      </w:pPr>
    </w:p>
    <w:p>
      <w:pPr>
        <w:rPr>
          <w:rFonts w:hint="default" w:asciiTheme="minorHAnsi" w:hAnsiTheme="minorHAnsi" w:eastAsiaTheme="minorEastAsia" w:cstheme="minorBidi"/>
          <w:b w:val="0"/>
          <w:sz w:val="21"/>
          <w:szCs w:val="24"/>
          <w:lang w:eastAsia="zh-CN"/>
        </w:rPr>
      </w:pPr>
    </w:p>
    <w:p>
      <w:pPr>
        <w:spacing w:line="600" w:lineRule="exact"/>
        <w:ind w:firstLine="4160" w:firstLineChars="13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法定代表人（签字）：</w:t>
      </w:r>
    </w:p>
    <w:p>
      <w:pPr>
        <w:spacing w:line="600" w:lineRule="exact"/>
        <w:ind w:firstLine="5120" w:firstLineChars="16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申报单位盖章：</w:t>
      </w:r>
    </w:p>
    <w:p>
      <w:pPr>
        <w:spacing w:line="600" w:lineRule="exact"/>
        <w:ind w:firstLine="6080" w:firstLineChars="1900"/>
        <w:rPr>
          <w:rFonts w:hint="eastAsia" w:ascii="仿宋_GB2312" w:hAnsi="仿宋_GB2312" w:eastAsia="仿宋_GB2312" w:cs="仿宋_GB2312"/>
          <w:b w:val="0"/>
          <w:color w:val="000000"/>
          <w:kern w:val="2"/>
          <w:sz w:val="32"/>
          <w:szCs w:val="32"/>
          <w:lang w:val="en-US" w:eastAsia="zh-CN" w:bidi="ar"/>
        </w:rPr>
      </w:pPr>
      <w:r>
        <w:rPr>
          <w:rFonts w:hint="eastAsia" w:ascii="仿宋_GB2312" w:hAnsi="仿宋_GB2312" w:eastAsia="仿宋_GB2312" w:cs="仿宋_GB2312"/>
          <w:color w:val="000000"/>
          <w:sz w:val="32"/>
          <w:szCs w:val="32"/>
          <w:lang w:val="en-US" w:eastAsia="zh-CN"/>
        </w:rPr>
        <w:t>年    月    日</w:t>
      </w: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default" w:ascii="仿宋_GB2312" w:hAnsi="仿宋_GB2312" w:eastAsia="仿宋_GB2312" w:cs="仿宋_GB2312"/>
          <w:color w:val="000000"/>
          <w:sz w:val="32"/>
          <w:szCs w:val="32"/>
        </w:rPr>
      </w:pPr>
    </w:p>
    <w:p>
      <w:pPr>
        <w:spacing w:line="560" w:lineRule="exact"/>
        <w:ind w:firstLine="640" w:firstLineChars="200"/>
        <w:rPr>
          <w:rFonts w:hint="eastAsia" w:ascii="黑体" w:hAnsi="黑体" w:eastAsia="黑体" w:cs="Times New Roman"/>
          <w:sz w:val="32"/>
          <w:szCs w:val="32"/>
        </w:rPr>
      </w:pPr>
    </w:p>
    <w:p>
      <w:pPr>
        <w:spacing w:line="560" w:lineRule="exact"/>
        <w:ind w:firstLine="640" w:firstLineChars="200"/>
        <w:rPr>
          <w:rFonts w:hint="eastAsia" w:ascii="黑体" w:hAnsi="黑体" w:eastAsia="黑体" w:cs="Times New Roman"/>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一、申报单位信息</w:t>
      </w:r>
    </w:p>
    <w:tbl>
      <w:tblPr>
        <w:tblStyle w:val="1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67"/>
        <w:gridCol w:w="708"/>
        <w:gridCol w:w="206"/>
        <w:gridCol w:w="787"/>
        <w:gridCol w:w="282"/>
        <w:gridCol w:w="426"/>
        <w:gridCol w:w="141"/>
        <w:gridCol w:w="710"/>
        <w:gridCol w:w="709"/>
        <w:gridCol w:w="566"/>
        <w:gridCol w:w="426"/>
        <w:gridCol w:w="567"/>
        <w:gridCol w:w="283"/>
        <w:gridCol w:w="56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本</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信</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息</w:t>
            </w: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531"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842"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19"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270" w:type="dxa"/>
            <w:gridSpan w:val="6"/>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550"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2978" w:type="dxa"/>
            <w:gridSpan w:val="6"/>
            <w:vAlign w:val="center"/>
          </w:tcPr>
          <w:p>
            <w:pPr>
              <w:spacing w:line="400" w:lineRule="exact"/>
              <w:jc w:val="center"/>
              <w:rPr>
                <w:rFonts w:ascii="Times New Roman" w:hAnsi="Times New Roman" w:eastAsia="仿宋_GB2312" w:cs="Times New Roman"/>
                <w:b/>
                <w:spacing w:val="-20"/>
                <w:sz w:val="28"/>
                <w:szCs w:val="28"/>
              </w:rPr>
            </w:pPr>
          </w:p>
        </w:tc>
        <w:tc>
          <w:tcPr>
            <w:tcW w:w="1417"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48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95" w:type="dxa"/>
            <w:gridSpan w:val="3"/>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widowControl/>
              <w:spacing w:line="400" w:lineRule="exact"/>
              <w:jc w:val="left"/>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9" w:hRule="atLeast"/>
          <w:jc w:val="center"/>
        </w:trPr>
        <w:tc>
          <w:tcPr>
            <w:tcW w:w="644"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况</w:t>
            </w:r>
          </w:p>
        </w:tc>
        <w:tc>
          <w:tcPr>
            <w:tcW w:w="8806" w:type="dxa"/>
            <w:gridSpan w:val="15"/>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bl>
    <w:p>
      <w:pPr>
        <w:spacing w:line="360" w:lineRule="auto"/>
        <w:rPr>
          <w:sz w:val="30"/>
        </w:rPr>
        <w:sectPr>
          <w:footerReference r:id="rId7" w:type="first"/>
          <w:headerReference r:id="rId3" w:type="default"/>
          <w:footerReference r:id="rId5" w:type="default"/>
          <w:headerReference r:id="rId4" w:type="even"/>
          <w:footerReference r:id="rId6" w:type="even"/>
          <w:pgSz w:w="11906" w:h="16838"/>
          <w:pgMar w:top="1440" w:right="1418" w:bottom="1440" w:left="1418"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13"/>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974"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rPr>
                <w:rFonts w:ascii="仿宋_GB2312" w:hAnsi="Times New Roman" w:eastAsia="仿宋_GB2312" w:cs="Times New Roman"/>
                <w:sz w:val="24"/>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1"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13"/>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eastAsia="黑体"/>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13"/>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100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序号</w:t>
            </w:r>
          </w:p>
        </w:tc>
        <w:tc>
          <w:tcPr>
            <w:tcW w:w="627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材 料 名  称</w:t>
            </w:r>
          </w:p>
        </w:tc>
        <w:tc>
          <w:tcPr>
            <w:tcW w:w="1578" w:type="dxa"/>
            <w:vAlign w:val="center"/>
          </w:tcPr>
          <w:p>
            <w:pPr>
              <w:spacing w:line="360" w:lineRule="exact"/>
              <w:ind w:left="-1"/>
              <w:jc w:val="center"/>
              <w:rPr>
                <w:rFonts w:ascii="宋体" w:hAnsi="宋体" w:eastAsia="仿宋_GB2312" w:cs="Times New Roman"/>
                <w:b/>
                <w:sz w:val="28"/>
                <w:szCs w:val="28"/>
              </w:rPr>
            </w:pPr>
            <w:r>
              <w:rPr>
                <w:rFonts w:hint="eastAsia" w:ascii="宋体" w:hAnsi="宋体" w:eastAsia="仿宋_GB2312" w:cs="Times New Roman"/>
                <w:b/>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1006" w:type="dxa"/>
            <w:vAlign w:val="center"/>
          </w:tcPr>
          <w:p>
            <w:pPr>
              <w:spacing w:line="400" w:lineRule="exact"/>
              <w:jc w:val="center"/>
              <w:rPr>
                <w:rFonts w:hint="eastAsia" w:ascii="宋体" w:hAnsi="宋体" w:cs="宋体" w:eastAsiaTheme="minorEastAsia"/>
                <w:sz w:val="28"/>
                <w:szCs w:val="28"/>
                <w:lang w:val="en-US" w:eastAsia="zh-CN"/>
              </w:rPr>
            </w:pPr>
            <w:r>
              <w:rPr>
                <w:rFonts w:hint="eastAsia" w:ascii="宋体" w:hAnsi="宋体" w:cs="宋体"/>
                <w:sz w:val="28"/>
                <w:szCs w:val="28"/>
                <w:lang w:val="en-US" w:eastAsia="zh-CN"/>
              </w:rPr>
              <w:t>6</w:t>
            </w:r>
          </w:p>
        </w:tc>
        <w:tc>
          <w:tcPr>
            <w:tcW w:w="6276" w:type="dxa"/>
            <w:vAlign w:val="center"/>
          </w:tcPr>
          <w:p>
            <w:pPr>
              <w:pStyle w:val="12"/>
              <w:widowControl/>
              <w:spacing w:beforeAutospacing="0" w:afterAutospacing="0" w:line="620" w:lineRule="exact"/>
              <w:ind w:firstLine="0" w:firstLineChars="0"/>
              <w:jc w:val="both"/>
              <w:rPr>
                <w:rFonts w:hint="eastAsia" w:ascii="仿宋_GB2312" w:hAnsi="仿宋_GB2312" w:eastAsia="仿宋_GB2312" w:cs="仿宋_GB2312"/>
                <w:bCs/>
                <w:i w:val="0"/>
                <w:iCs w:val="0"/>
                <w:kern w:val="2"/>
                <w:sz w:val="28"/>
                <w:szCs w:val="28"/>
                <w:u w:val="none"/>
                <w:lang w:val="en-US" w:eastAsia="zh-CN" w:bidi="ar-SA"/>
              </w:rPr>
            </w:pPr>
            <w:r>
              <w:rPr>
                <w:rFonts w:hint="eastAsia" w:ascii="宋体" w:hAnsi="宋体" w:eastAsia="仿宋_GB2312" w:cs="宋体"/>
                <w:kern w:val="2"/>
                <w:sz w:val="28"/>
                <w:szCs w:val="28"/>
                <w:lang w:bidi="ar-SA"/>
              </w:rPr>
              <w:t>202</w:t>
            </w:r>
            <w:r>
              <w:rPr>
                <w:rFonts w:hint="eastAsia" w:ascii="宋体" w:hAnsi="宋体" w:eastAsia="仿宋_GB2312" w:cs="宋体"/>
                <w:kern w:val="2"/>
                <w:sz w:val="28"/>
                <w:szCs w:val="28"/>
                <w:lang w:val="en-US" w:eastAsia="zh-CN" w:bidi="ar-SA"/>
              </w:rPr>
              <w:t>6</w:t>
            </w:r>
            <w:r>
              <w:rPr>
                <w:rFonts w:hint="eastAsia" w:ascii="仿宋_GB2312" w:hAnsi="仿宋_GB2312" w:eastAsia="仿宋_GB2312" w:cs="仿宋_GB2312"/>
                <w:bCs/>
                <w:kern w:val="2"/>
                <w:sz w:val="28"/>
                <w:szCs w:val="28"/>
                <w:lang w:bidi="ar-SA"/>
              </w:rPr>
              <w:t>年数据知识产权推广服务项目</w:t>
            </w:r>
            <w:r>
              <w:rPr>
                <w:rFonts w:hint="eastAsia" w:ascii="仿宋_GB2312" w:hAnsi="仿宋_GB2312" w:eastAsia="仿宋_GB2312" w:cs="仿宋_GB2312"/>
                <w:bCs/>
                <w:i w:val="0"/>
                <w:iCs w:val="0"/>
                <w:kern w:val="2"/>
                <w:sz w:val="28"/>
                <w:szCs w:val="28"/>
                <w:u w:val="none"/>
                <w:lang w:val="en-US" w:eastAsia="zh-CN" w:bidi="ar-SA"/>
              </w:rPr>
              <w:t>申报情况</w:t>
            </w:r>
          </w:p>
          <w:p>
            <w:pPr>
              <w:spacing w:line="400" w:lineRule="exact"/>
              <w:jc w:val="left"/>
              <w:rPr>
                <w:rFonts w:hint="eastAsia" w:ascii="仿宋_GB2312" w:hAnsi="仿宋_GB2312" w:cs="仿宋_GB2312" w:eastAsiaTheme="minorEastAsia"/>
                <w:bCs/>
                <w:sz w:val="28"/>
                <w:szCs w:val="28"/>
                <w:lang w:eastAsia="zh-CN"/>
              </w:rPr>
            </w:pPr>
            <w:r>
              <w:rPr>
                <w:rFonts w:hint="eastAsia" w:ascii="仿宋_GB2312" w:hAnsi="仿宋_GB2312" w:eastAsia="仿宋_GB2312" w:cs="仿宋_GB2312"/>
                <w:bCs/>
                <w:i w:val="0"/>
                <w:iCs w:val="0"/>
                <w:kern w:val="2"/>
                <w:sz w:val="28"/>
                <w:szCs w:val="28"/>
                <w:u w:val="none"/>
                <w:lang w:val="en-US" w:eastAsia="zh-CN" w:bidi="ar-SA"/>
              </w:rPr>
              <w:t>承诺书</w:t>
            </w:r>
          </w:p>
        </w:tc>
        <w:tc>
          <w:tcPr>
            <w:tcW w:w="1578" w:type="dxa"/>
            <w:vAlign w:val="center"/>
          </w:tcPr>
          <w:p>
            <w:pPr>
              <w:spacing w:line="400" w:lineRule="exact"/>
              <w:jc w:val="center"/>
              <w:rPr>
                <w:rFonts w:hint="eastAsia" w:ascii="宋体" w:hAnsi="宋体" w:cs="宋体" w:eastAsiaTheme="minorEastAsia"/>
                <w:sz w:val="28"/>
                <w:szCs w:val="28"/>
                <w:lang w:val="en-US" w:eastAsia="zh-CN"/>
              </w:rPr>
            </w:pPr>
            <w:r>
              <w:rPr>
                <w:rFonts w:hint="eastAsia" w:ascii="宋体" w:hAnsi="宋体" w:cs="宋体"/>
                <w:sz w:val="28"/>
                <w:szCs w:val="28"/>
                <w:lang w:val="en-US" w:eastAsia="zh-CN"/>
              </w:rPr>
              <w:t>5</w:t>
            </w:r>
          </w:p>
        </w:tc>
      </w:tr>
    </w:tbl>
    <w:p>
      <w:pPr>
        <w:ind w:firstLine="420" w:firstLineChars="200"/>
        <w:rPr>
          <w:rFonts w:eastAsia="黑体"/>
          <w:szCs w:val="32"/>
        </w:rPr>
      </w:pPr>
    </w:p>
    <w:p>
      <w:pPr>
        <w:ind w:firstLine="420" w:firstLineChars="200"/>
        <w:rPr>
          <w:rFonts w:ascii="Times New Roman" w:hAnsi="Times New Roman" w:eastAsia="黑体" w:cs="Times New Roman"/>
          <w:sz w:val="32"/>
          <w:szCs w:val="32"/>
        </w:rPr>
      </w:pPr>
      <w:r>
        <w:rPr>
          <w:rFonts w:eastAsia="黑体"/>
          <w:szCs w:val="32"/>
        </w:rPr>
        <w:br w:type="page"/>
      </w:r>
      <w:r>
        <w:rPr>
          <w:rFonts w:hint="eastAsia" w:ascii="Times New Roman" w:hAnsi="Times New Roman" w:eastAsia="黑体" w:cs="Times New Roman"/>
          <w:sz w:val="32"/>
          <w:szCs w:val="32"/>
        </w:rPr>
        <w:t>六、申报单位意见</w:t>
      </w:r>
    </w:p>
    <w:tbl>
      <w:tblPr>
        <w:tblStyle w:val="13"/>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4"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9"/>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一、本单位保证所提供的申报材料及附件真实、完整、有效，并承担因虚报材料可能引起的全部法律责任。</w:t>
            </w:r>
          </w:p>
          <w:p>
            <w:pPr>
              <w:pStyle w:val="19"/>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二、本单位未被列入国家、省、市失信联合惩戒黑名单，且过去3年内在申报和承担国家、省、市知识产权项目中没有不良信用记录。</w:t>
            </w:r>
          </w:p>
          <w:p>
            <w:pPr>
              <w:pStyle w:val="19"/>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三、本单位不存在省、市相关专项资金管理办法中规定的不予资助情形。</w:t>
            </w:r>
          </w:p>
          <w:p>
            <w:pPr>
              <w:spacing w:line="560" w:lineRule="exact"/>
              <w:ind w:firstLine="560" w:firstLineChars="200"/>
              <w:rPr>
                <w:sz w:val="28"/>
                <w:szCs w:val="28"/>
              </w:rPr>
            </w:pPr>
          </w:p>
          <w:p>
            <w:pPr>
              <w:spacing w:line="560" w:lineRule="exact"/>
              <w:ind w:firstLine="560" w:firstLineChars="200"/>
              <w:rPr>
                <w:sz w:val="28"/>
                <w:szCs w:val="28"/>
              </w:rPr>
            </w:pPr>
          </w:p>
          <w:p>
            <w:pPr>
              <w:pStyle w:val="5"/>
            </w:pPr>
          </w:p>
          <w:p>
            <w:pPr>
              <w:spacing w:line="560" w:lineRule="exact"/>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法定代表人（签名）：</w:t>
            </w:r>
          </w:p>
          <w:p>
            <w:pPr>
              <w:spacing w:line="560" w:lineRule="exact"/>
              <w:ind w:firstLine="3360" w:firstLineChars="1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申报单位盖章：</w:t>
            </w:r>
          </w:p>
          <w:p>
            <w:pPr>
              <w:spacing w:line="560" w:lineRule="exact"/>
              <w:ind w:firstLine="4480" w:firstLineChars="1600"/>
              <w:rPr>
                <w:rFonts w:ascii="仿宋" w:hAnsi="仿宋" w:eastAsia="仿宋" w:cs="仿宋"/>
                <w:szCs w:val="32"/>
              </w:rPr>
            </w:pPr>
            <w:r>
              <w:rPr>
                <w:rFonts w:hint="eastAsia"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2800" w:firstLineChars="10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bl>
    <w:p>
      <w:pPr>
        <w:spacing w:line="640" w:lineRule="exact"/>
        <w:jc w:val="center"/>
        <w:rPr>
          <w:rFonts w:ascii="Times New Roman" w:hAnsi="Times New Roman" w:eastAsia="方正小标宋简体" w:cs="Times New Roman"/>
          <w:color w:val="000000"/>
          <w:sz w:val="44"/>
          <w:szCs w:val="44"/>
        </w:rPr>
      </w:pPr>
    </w:p>
    <w:p>
      <w:pPr>
        <w:widowControl/>
        <w:jc w:val="left"/>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p>
    <w:p>
      <w:pPr>
        <w:spacing w:line="6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附件2</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东莞市市场监督管理局202</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年数据知识产权</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推广服务项目专家审查评分表</w:t>
      </w:r>
    </w:p>
    <w:p>
      <w:pPr>
        <w:rPr>
          <w:rFonts w:ascii="仿宋_GB2312" w:eastAsia="仿宋_GB2312"/>
          <w:sz w:val="32"/>
          <w:szCs w:val="32"/>
        </w:rPr>
      </w:pPr>
    </w:p>
    <w:tbl>
      <w:tblPr>
        <w:tblStyle w:val="14"/>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15"/>
        <w:gridCol w:w="698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8" w:type="dxa"/>
            <w:vAlign w:val="center"/>
          </w:tcPr>
          <w:p>
            <w:pPr>
              <w:spacing w:line="460" w:lineRule="exact"/>
              <w:jc w:val="center"/>
              <w:rPr>
                <w:rFonts w:ascii="黑体" w:hAnsi="黑体" w:eastAsia="黑体"/>
                <w:sz w:val="24"/>
              </w:rPr>
            </w:pPr>
            <w:r>
              <w:rPr>
                <w:rFonts w:hint="eastAsia" w:ascii="黑体" w:hAnsi="黑体" w:eastAsia="黑体"/>
                <w:sz w:val="24"/>
              </w:rPr>
              <w:t>序号</w:t>
            </w:r>
          </w:p>
        </w:tc>
        <w:tc>
          <w:tcPr>
            <w:tcW w:w="1315" w:type="dxa"/>
            <w:vAlign w:val="center"/>
          </w:tcPr>
          <w:p>
            <w:pPr>
              <w:spacing w:line="460" w:lineRule="exact"/>
              <w:jc w:val="center"/>
              <w:rPr>
                <w:rFonts w:ascii="黑体" w:hAnsi="黑体" w:eastAsia="黑体"/>
                <w:sz w:val="24"/>
              </w:rPr>
            </w:pPr>
            <w:r>
              <w:rPr>
                <w:rFonts w:hint="eastAsia" w:ascii="黑体" w:hAnsi="黑体" w:eastAsia="黑体"/>
                <w:sz w:val="24"/>
              </w:rPr>
              <w:t>评审项目</w:t>
            </w:r>
          </w:p>
        </w:tc>
        <w:tc>
          <w:tcPr>
            <w:tcW w:w="6983" w:type="dxa"/>
            <w:vAlign w:val="center"/>
          </w:tcPr>
          <w:p>
            <w:pPr>
              <w:spacing w:line="460" w:lineRule="exact"/>
              <w:jc w:val="center"/>
              <w:rPr>
                <w:rFonts w:ascii="黑体" w:hAnsi="黑体" w:eastAsia="黑体"/>
                <w:sz w:val="24"/>
              </w:rPr>
            </w:pPr>
            <w:r>
              <w:rPr>
                <w:rFonts w:hint="eastAsia" w:ascii="黑体" w:hAnsi="黑体" w:eastAsia="黑体"/>
                <w:sz w:val="24"/>
              </w:rPr>
              <w:t>具体评审内容</w:t>
            </w:r>
          </w:p>
        </w:tc>
        <w:tc>
          <w:tcPr>
            <w:tcW w:w="851" w:type="dxa"/>
            <w:vAlign w:val="center"/>
          </w:tcPr>
          <w:p>
            <w:pPr>
              <w:spacing w:line="460" w:lineRule="exact"/>
              <w:jc w:val="center"/>
              <w:rPr>
                <w:rFonts w:ascii="黑体" w:hAnsi="黑体" w:eastAsia="黑体"/>
                <w:sz w:val="24"/>
              </w:rPr>
            </w:pPr>
            <w:r>
              <w:rPr>
                <w:rFonts w:hint="eastAsia" w:ascii="黑体" w:hAnsi="黑体" w:eastAsia="黑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1</w:t>
            </w:r>
          </w:p>
        </w:tc>
        <w:tc>
          <w:tcPr>
            <w:tcW w:w="1315" w:type="dxa"/>
            <w:vMerge w:val="restart"/>
            <w:vAlign w:val="center"/>
          </w:tcPr>
          <w:p>
            <w:pPr>
              <w:spacing w:line="460" w:lineRule="exact"/>
              <w:jc w:val="center"/>
              <w:rPr>
                <w:rFonts w:ascii="仿宋_GB2312" w:eastAsia="仿宋_GB2312"/>
                <w:sz w:val="24"/>
              </w:rPr>
            </w:pPr>
            <w:r>
              <w:rPr>
                <w:rFonts w:hint="eastAsia" w:ascii="仿宋_GB2312" w:eastAsia="仿宋_GB2312"/>
                <w:sz w:val="24"/>
              </w:rPr>
              <w:t>否决项</w:t>
            </w: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申报主体不符合申报通知要求的，总评为0分。</w:t>
            </w:r>
          </w:p>
        </w:tc>
        <w:tc>
          <w:tcPr>
            <w:tcW w:w="851" w:type="dxa"/>
            <w:vAlign w:val="center"/>
          </w:tcPr>
          <w:p>
            <w:pPr>
              <w:spacing w:line="4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2</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申报条件不符合申报通知要求的，总评为0分。</w:t>
            </w:r>
          </w:p>
        </w:tc>
        <w:tc>
          <w:tcPr>
            <w:tcW w:w="851" w:type="dxa"/>
            <w:vAlign w:val="center"/>
          </w:tcPr>
          <w:p>
            <w:pPr>
              <w:spacing w:line="4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3</w:t>
            </w:r>
          </w:p>
        </w:tc>
        <w:tc>
          <w:tcPr>
            <w:tcW w:w="1315" w:type="dxa"/>
            <w:vMerge w:val="restart"/>
            <w:vAlign w:val="center"/>
          </w:tcPr>
          <w:p>
            <w:pPr>
              <w:spacing w:line="460" w:lineRule="exact"/>
              <w:jc w:val="center"/>
              <w:rPr>
                <w:rFonts w:ascii="仿宋_GB2312" w:eastAsia="仿宋_GB2312"/>
                <w:sz w:val="24"/>
              </w:rPr>
            </w:pPr>
            <w:r>
              <w:rPr>
                <w:rFonts w:hint="eastAsia" w:ascii="仿宋_GB2312" w:eastAsia="仿宋_GB2312"/>
                <w:sz w:val="24"/>
              </w:rPr>
              <w:t xml:space="preserve"> 项目基础</w:t>
            </w: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申报单位具有地级市以上（含地级市，下同）政府部门知识产权领域共建或合作项目，得5分。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4</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申报单位获得地级市以上政府部门知识产权领域相关工作资质或资格认定，得5分。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5</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申报单位获得地级市以上政府部门授予荣誉、表彰、奖励的，每获得一项得2分，最多得5分。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6</w:t>
            </w:r>
          </w:p>
        </w:tc>
        <w:tc>
          <w:tcPr>
            <w:tcW w:w="1315" w:type="dxa"/>
            <w:vMerge w:val="restart"/>
            <w:vAlign w:val="center"/>
          </w:tcPr>
          <w:p>
            <w:pPr>
              <w:spacing w:line="460" w:lineRule="exact"/>
              <w:jc w:val="center"/>
              <w:rPr>
                <w:rFonts w:ascii="仿宋_GB2312" w:eastAsia="仿宋_GB2312"/>
                <w:sz w:val="24"/>
              </w:rPr>
            </w:pPr>
            <w:r>
              <w:rPr>
                <w:rFonts w:hint="eastAsia" w:ascii="仿宋_GB2312" w:eastAsia="仿宋_GB2312"/>
                <w:sz w:val="24"/>
              </w:rPr>
              <w:t>项目经验</w:t>
            </w: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申报单位在数据知识产权推广工作方面取得成功经验或项目成果，每提供一项得5分，最多得15分。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7</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申报单位承担过地级市以上政府部门知识产权类项目，每提供一个项目得2分，最多得10分。其中有数据知识产权推广服务项目或同类项目的，再得</w:t>
            </w:r>
            <w:r>
              <w:rPr>
                <w:rFonts w:hint="eastAsia" w:ascii="仿宋_GB2312" w:eastAsia="仿宋_GB2312"/>
                <w:sz w:val="24"/>
                <w:lang w:val="en-US" w:eastAsia="zh-CN"/>
              </w:rPr>
              <w:t>5</w:t>
            </w:r>
            <w:r>
              <w:rPr>
                <w:rFonts w:hint="eastAsia" w:ascii="仿宋_GB2312" w:eastAsia="仿宋_GB2312"/>
                <w:sz w:val="24"/>
              </w:rPr>
              <w:t>分。</w:t>
            </w:r>
          </w:p>
        </w:tc>
        <w:tc>
          <w:tcPr>
            <w:tcW w:w="851" w:type="dxa"/>
            <w:vAlign w:val="center"/>
          </w:tcPr>
          <w:p>
            <w:pPr>
              <w:spacing w:line="460" w:lineRule="exact"/>
              <w:jc w:val="center"/>
              <w:rPr>
                <w:rFonts w:hint="default" w:ascii="仿宋_GB2312" w:eastAsia="仿宋_GB2312"/>
                <w:sz w:val="24"/>
                <w:lang w:val="en-US" w:eastAsia="zh-CN"/>
              </w:rPr>
            </w:pPr>
            <w:r>
              <w:rPr>
                <w:rFonts w:hint="eastAsia" w:ascii="仿宋_GB2312" w:eastAsia="仿宋_GB2312"/>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8</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申报单位举办过数据知识产权推广相关宣传、培训、研讨、座谈等活动，每举办一场得2分，最多得</w:t>
            </w:r>
            <w:r>
              <w:rPr>
                <w:rFonts w:hint="eastAsia" w:ascii="仿宋_GB2312" w:eastAsia="仿宋_GB2312"/>
                <w:sz w:val="24"/>
                <w:lang w:val="en-US" w:eastAsia="zh-CN"/>
              </w:rPr>
              <w:t>15</w:t>
            </w:r>
            <w:r>
              <w:rPr>
                <w:rFonts w:hint="eastAsia" w:ascii="仿宋_GB2312" w:eastAsia="仿宋_GB2312"/>
                <w:sz w:val="24"/>
              </w:rPr>
              <w:t>分。</w:t>
            </w:r>
          </w:p>
        </w:tc>
        <w:tc>
          <w:tcPr>
            <w:tcW w:w="851" w:type="dxa"/>
            <w:vAlign w:val="center"/>
          </w:tcPr>
          <w:p>
            <w:pPr>
              <w:spacing w:line="460" w:lineRule="exact"/>
              <w:jc w:val="center"/>
              <w:rPr>
                <w:rFonts w:hint="default" w:ascii="仿宋_GB2312" w:eastAsia="仿宋_GB2312"/>
                <w:sz w:val="24"/>
                <w:lang w:val="en-US" w:eastAsia="zh-CN"/>
              </w:rPr>
            </w:pPr>
            <w:r>
              <w:rPr>
                <w:rFonts w:hint="eastAsia" w:ascii="仿宋_GB2312" w:eastAsia="仿宋_GB2312"/>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8" w:hRule="atLeast"/>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9</w:t>
            </w:r>
          </w:p>
        </w:tc>
        <w:tc>
          <w:tcPr>
            <w:tcW w:w="1315" w:type="dxa"/>
            <w:vAlign w:val="center"/>
          </w:tcPr>
          <w:p>
            <w:pPr>
              <w:spacing w:line="460" w:lineRule="exact"/>
              <w:jc w:val="center"/>
              <w:rPr>
                <w:rFonts w:ascii="仿宋_GB2312" w:eastAsia="仿宋_GB2312"/>
                <w:sz w:val="24"/>
              </w:rPr>
            </w:pPr>
            <w:r>
              <w:rPr>
                <w:rFonts w:hint="eastAsia" w:ascii="仿宋_GB2312" w:eastAsia="仿宋_GB2312"/>
                <w:sz w:val="24"/>
              </w:rPr>
              <w:t>项目团队</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①项目团队具有丰富的数据知识产权挖掘、宣传、培训等相关经验的，得8-10分。</w:t>
            </w:r>
          </w:p>
          <w:p>
            <w:pPr>
              <w:spacing w:line="460" w:lineRule="exact"/>
              <w:rPr>
                <w:rFonts w:ascii="仿宋_GB2312" w:eastAsia="仿宋_GB2312"/>
                <w:sz w:val="24"/>
              </w:rPr>
            </w:pPr>
            <w:r>
              <w:rPr>
                <w:rFonts w:hint="eastAsia" w:ascii="仿宋_GB2312" w:eastAsia="仿宋_GB2312"/>
                <w:sz w:val="24"/>
              </w:rPr>
              <w:t>②项目团队具有较丰富的数据知识产权挖掘、宣传、培训等相关经验的，得5-7分。</w:t>
            </w:r>
          </w:p>
          <w:p>
            <w:pPr>
              <w:spacing w:line="460" w:lineRule="exact"/>
              <w:rPr>
                <w:rFonts w:ascii="仿宋_GB2312" w:eastAsia="仿宋_GB2312"/>
                <w:sz w:val="24"/>
              </w:rPr>
            </w:pPr>
            <w:r>
              <w:rPr>
                <w:rFonts w:hint="eastAsia" w:ascii="仿宋_GB2312" w:eastAsia="仿宋_GB2312"/>
                <w:sz w:val="24"/>
              </w:rPr>
              <w:t>③项目团队相对欠缺数据知识产权挖掘、宣传、培训等相关经验的，得2-4分。</w:t>
            </w:r>
          </w:p>
          <w:p>
            <w:pPr>
              <w:spacing w:line="460" w:lineRule="exact"/>
              <w:rPr>
                <w:rFonts w:ascii="仿宋_GB2312" w:eastAsia="仿宋_GB2312"/>
                <w:sz w:val="24"/>
              </w:rPr>
            </w:pPr>
            <w:r>
              <w:rPr>
                <w:rFonts w:hint="eastAsia" w:ascii="仿宋_GB2312" w:eastAsia="仿宋_GB2312"/>
                <w:sz w:val="24"/>
              </w:rPr>
              <w:t>④项目团队基本没有数据知识产权挖掘、宣传、培训等相关经验的，得0-1分。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10</w:t>
            </w:r>
          </w:p>
        </w:tc>
        <w:tc>
          <w:tcPr>
            <w:tcW w:w="1315" w:type="dxa"/>
            <w:vAlign w:val="center"/>
          </w:tcPr>
          <w:p>
            <w:pPr>
              <w:spacing w:line="460" w:lineRule="exact"/>
              <w:jc w:val="center"/>
              <w:rPr>
                <w:rFonts w:ascii="仿宋_GB2312" w:eastAsia="仿宋_GB2312"/>
                <w:sz w:val="24"/>
              </w:rPr>
            </w:pPr>
            <w:r>
              <w:rPr>
                <w:rFonts w:hint="eastAsia" w:ascii="仿宋_GB2312" w:eastAsia="仿宋_GB2312"/>
                <w:sz w:val="24"/>
              </w:rPr>
              <w:t>综合实力</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①申报单位综合实力很强，得8-10分。</w:t>
            </w:r>
          </w:p>
          <w:p>
            <w:pPr>
              <w:spacing w:line="460" w:lineRule="exact"/>
              <w:rPr>
                <w:rFonts w:ascii="仿宋_GB2312" w:eastAsia="仿宋_GB2312"/>
                <w:sz w:val="24"/>
              </w:rPr>
            </w:pPr>
            <w:r>
              <w:rPr>
                <w:rFonts w:hint="eastAsia" w:ascii="仿宋_GB2312" w:eastAsia="仿宋_GB2312"/>
                <w:sz w:val="24"/>
              </w:rPr>
              <w:t>②申报单位综合实力较强，得5-7分。</w:t>
            </w:r>
          </w:p>
          <w:p>
            <w:pPr>
              <w:spacing w:line="460" w:lineRule="exact"/>
              <w:rPr>
                <w:rFonts w:ascii="仿宋_GB2312" w:eastAsia="仿宋_GB2312"/>
                <w:sz w:val="24"/>
              </w:rPr>
            </w:pPr>
            <w:r>
              <w:rPr>
                <w:rFonts w:hint="eastAsia" w:ascii="仿宋_GB2312" w:eastAsia="仿宋_GB2312"/>
                <w:sz w:val="24"/>
              </w:rPr>
              <w:t>③申报单位综合实力一般，得2-4分。</w:t>
            </w:r>
          </w:p>
          <w:p>
            <w:pPr>
              <w:spacing w:line="460" w:lineRule="exact"/>
              <w:rPr>
                <w:rFonts w:ascii="仿宋_GB2312" w:eastAsia="仿宋_GB2312"/>
                <w:sz w:val="24"/>
              </w:rPr>
            </w:pPr>
            <w:r>
              <w:rPr>
                <w:rFonts w:hint="eastAsia" w:ascii="仿宋_GB2312" w:eastAsia="仿宋_GB2312"/>
                <w:sz w:val="24"/>
              </w:rPr>
              <w:t>④申报单位综合实力较弱，得0-1分。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11</w:t>
            </w:r>
          </w:p>
        </w:tc>
        <w:tc>
          <w:tcPr>
            <w:tcW w:w="1315" w:type="dxa"/>
            <w:vAlign w:val="center"/>
          </w:tcPr>
          <w:p>
            <w:pPr>
              <w:spacing w:line="460" w:lineRule="exact"/>
              <w:jc w:val="center"/>
              <w:rPr>
                <w:rFonts w:ascii="仿宋_GB2312" w:eastAsia="仿宋_GB2312"/>
                <w:sz w:val="24"/>
              </w:rPr>
            </w:pPr>
            <w:r>
              <w:rPr>
                <w:rFonts w:hint="eastAsia" w:ascii="仿宋_GB2312" w:eastAsia="仿宋_GB2312"/>
                <w:sz w:val="24"/>
              </w:rPr>
              <w:t>项目方案</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①方案清晰完整、可行性高，得8-10分。</w:t>
            </w:r>
          </w:p>
          <w:p>
            <w:pPr>
              <w:spacing w:line="460" w:lineRule="exact"/>
              <w:rPr>
                <w:rFonts w:ascii="仿宋_GB2312" w:eastAsia="仿宋_GB2312"/>
                <w:sz w:val="24"/>
              </w:rPr>
            </w:pPr>
            <w:r>
              <w:rPr>
                <w:rFonts w:hint="eastAsia" w:ascii="仿宋_GB2312" w:eastAsia="仿宋_GB2312"/>
                <w:sz w:val="24"/>
              </w:rPr>
              <w:t>②方案较清晰、较完整、可行性较高，得5-7分。</w:t>
            </w:r>
          </w:p>
          <w:p>
            <w:pPr>
              <w:spacing w:line="460" w:lineRule="exact"/>
              <w:rPr>
                <w:rFonts w:ascii="仿宋_GB2312" w:eastAsia="仿宋_GB2312"/>
                <w:sz w:val="24"/>
              </w:rPr>
            </w:pPr>
            <w:r>
              <w:rPr>
                <w:rFonts w:hint="eastAsia" w:ascii="仿宋_GB2312" w:eastAsia="仿宋_GB2312"/>
                <w:sz w:val="24"/>
              </w:rPr>
              <w:t>③方案较完整，可行性一般，得2-4分。</w:t>
            </w:r>
          </w:p>
          <w:p>
            <w:pPr>
              <w:spacing w:line="460" w:lineRule="exact"/>
              <w:rPr>
                <w:rFonts w:ascii="仿宋_GB2312" w:eastAsia="仿宋_GB2312"/>
                <w:sz w:val="24"/>
              </w:rPr>
            </w:pPr>
            <w:r>
              <w:rPr>
                <w:rFonts w:hint="eastAsia" w:ascii="仿宋_GB2312" w:eastAsia="仿宋_GB2312"/>
                <w:sz w:val="24"/>
              </w:rPr>
              <w:t>④方案的完整性及可行性较差，得1分。</w:t>
            </w:r>
          </w:p>
          <w:p>
            <w:pPr>
              <w:spacing w:line="460" w:lineRule="exact"/>
              <w:rPr>
                <w:rFonts w:ascii="仿宋_GB2312" w:eastAsia="仿宋_GB2312"/>
                <w:sz w:val="24"/>
              </w:rPr>
            </w:pPr>
            <w:r>
              <w:rPr>
                <w:rFonts w:hint="eastAsia" w:ascii="仿宋_GB2312" w:eastAsia="仿宋_GB2312"/>
                <w:sz w:val="24"/>
              </w:rPr>
              <w:t>⑤未提供不得分。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12</w:t>
            </w:r>
          </w:p>
        </w:tc>
        <w:tc>
          <w:tcPr>
            <w:tcW w:w="1315" w:type="dxa"/>
            <w:vAlign w:val="center"/>
          </w:tcPr>
          <w:p>
            <w:pPr>
              <w:spacing w:line="460" w:lineRule="exact"/>
              <w:jc w:val="center"/>
              <w:rPr>
                <w:rFonts w:ascii="仿宋_GB2312" w:eastAsia="仿宋_GB2312"/>
                <w:sz w:val="24"/>
              </w:rPr>
            </w:pPr>
            <w:r>
              <w:rPr>
                <w:rFonts w:hint="eastAsia" w:ascii="仿宋_GB2312" w:eastAsia="仿宋_GB2312"/>
                <w:sz w:val="24"/>
              </w:rPr>
              <w:t>经费使用</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①经费安排详细，具体支出项目规范、合理，得8-10分。</w:t>
            </w:r>
          </w:p>
          <w:p>
            <w:pPr>
              <w:spacing w:line="460" w:lineRule="exact"/>
              <w:rPr>
                <w:rFonts w:ascii="仿宋_GB2312" w:eastAsia="仿宋_GB2312"/>
                <w:sz w:val="24"/>
              </w:rPr>
            </w:pPr>
            <w:r>
              <w:rPr>
                <w:rFonts w:hint="eastAsia" w:ascii="仿宋_GB2312" w:eastAsia="仿宋_GB2312"/>
                <w:sz w:val="24"/>
              </w:rPr>
              <w:t>②经费安排较详细，具体支出项目较规范、合理，得5-7分。</w:t>
            </w:r>
          </w:p>
          <w:p>
            <w:pPr>
              <w:spacing w:line="460" w:lineRule="exact"/>
              <w:rPr>
                <w:rFonts w:ascii="仿宋_GB2312" w:eastAsia="仿宋_GB2312"/>
                <w:sz w:val="24"/>
              </w:rPr>
            </w:pPr>
            <w:r>
              <w:rPr>
                <w:rFonts w:hint="eastAsia" w:ascii="仿宋_GB2312" w:eastAsia="仿宋_GB2312"/>
                <w:sz w:val="24"/>
              </w:rPr>
              <w:t>③经费安排较笼统，具体支出项目规范性和合理性一般，得2-4分。</w:t>
            </w:r>
          </w:p>
          <w:p>
            <w:pPr>
              <w:spacing w:line="460" w:lineRule="exact"/>
              <w:rPr>
                <w:rFonts w:ascii="仿宋_GB2312" w:eastAsia="仿宋_GB2312"/>
                <w:sz w:val="24"/>
              </w:rPr>
            </w:pPr>
            <w:r>
              <w:rPr>
                <w:rFonts w:hint="eastAsia" w:ascii="仿宋_GB2312" w:eastAsia="仿宋_GB2312"/>
                <w:sz w:val="24"/>
              </w:rPr>
              <w:t>④经费安排不清晰，具体支出项目不规范、不合理，得1分。</w:t>
            </w:r>
          </w:p>
          <w:p>
            <w:pPr>
              <w:spacing w:line="460" w:lineRule="exact"/>
              <w:rPr>
                <w:rFonts w:ascii="仿宋_GB2312" w:eastAsia="仿宋_GB2312"/>
                <w:sz w:val="24"/>
              </w:rPr>
            </w:pPr>
            <w:r>
              <w:rPr>
                <w:rFonts w:hint="eastAsia" w:ascii="仿宋_GB2312" w:eastAsia="仿宋_GB2312"/>
                <w:sz w:val="24"/>
              </w:rPr>
              <w:t>⑤未提供不得分。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bl>
    <w:p>
      <w:pPr>
        <w:rPr>
          <w:lang w:val="en-US" w:eastAsia="zh-CN"/>
        </w:rPr>
      </w:pPr>
    </w:p>
    <w:p>
      <w:pPr>
        <w:tabs>
          <w:tab w:val="left" w:pos="6156"/>
        </w:tabs>
        <w:jc w:val="center"/>
        <w:rPr>
          <w:rFonts w:hint="eastAsia" w:ascii="仿宋_GB2312" w:hAnsi="仿宋_GB2312" w:eastAsia="仿宋_GB2312" w:cs="仿宋_GB2312"/>
          <w:sz w:val="28"/>
          <w:szCs w:val="36"/>
          <w:lang w:val="en-US" w:eastAsia="zh-CN"/>
        </w:rPr>
      </w:pPr>
    </w:p>
    <w:sectPr>
      <w:headerReference r:id="rId8" w:type="default"/>
      <w:footerReference r:id="rId9"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S92">
    <w:altName w:val="Noto Serif CJK JP"/>
    <w:panose1 w:val="02020503000000020003"/>
    <w:charset w:val="86"/>
    <w:family w:val="roman"/>
    <w:pitch w:val="default"/>
    <w:sig w:usb0="00000000" w:usb1="00000000"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OTc5YzI1ZDk1ZDc3MTRjMTFiZDQzZDY0NWM2MDkifQ=="/>
  </w:docVars>
  <w:rsids>
    <w:rsidRoot w:val="0014266E"/>
    <w:rsid w:val="000232D7"/>
    <w:rsid w:val="00057648"/>
    <w:rsid w:val="00061FF9"/>
    <w:rsid w:val="000A6182"/>
    <w:rsid w:val="000B6AB0"/>
    <w:rsid w:val="000F2A3D"/>
    <w:rsid w:val="000F792D"/>
    <w:rsid w:val="0014266E"/>
    <w:rsid w:val="001A66A3"/>
    <w:rsid w:val="002057F2"/>
    <w:rsid w:val="00215990"/>
    <w:rsid w:val="00306CF0"/>
    <w:rsid w:val="0033008C"/>
    <w:rsid w:val="0046334F"/>
    <w:rsid w:val="004858CA"/>
    <w:rsid w:val="00536FF0"/>
    <w:rsid w:val="00553F45"/>
    <w:rsid w:val="00583976"/>
    <w:rsid w:val="005B5B44"/>
    <w:rsid w:val="005C7C39"/>
    <w:rsid w:val="00752104"/>
    <w:rsid w:val="00773903"/>
    <w:rsid w:val="007922F5"/>
    <w:rsid w:val="008323D0"/>
    <w:rsid w:val="008D5967"/>
    <w:rsid w:val="00920A74"/>
    <w:rsid w:val="00974DA5"/>
    <w:rsid w:val="009E6E8B"/>
    <w:rsid w:val="00AC7E5A"/>
    <w:rsid w:val="00B3057D"/>
    <w:rsid w:val="00B3121D"/>
    <w:rsid w:val="00B617C3"/>
    <w:rsid w:val="00C05C10"/>
    <w:rsid w:val="00C32046"/>
    <w:rsid w:val="00C419E3"/>
    <w:rsid w:val="00C9536B"/>
    <w:rsid w:val="00D215A2"/>
    <w:rsid w:val="00DE1918"/>
    <w:rsid w:val="00E13A8B"/>
    <w:rsid w:val="00F13631"/>
    <w:rsid w:val="015A27E3"/>
    <w:rsid w:val="06DF71CE"/>
    <w:rsid w:val="0A656D02"/>
    <w:rsid w:val="0BEF5F59"/>
    <w:rsid w:val="0DF826EF"/>
    <w:rsid w:val="10EB3F6C"/>
    <w:rsid w:val="14C111AC"/>
    <w:rsid w:val="14F9CEE0"/>
    <w:rsid w:val="16BA4105"/>
    <w:rsid w:val="18736C61"/>
    <w:rsid w:val="1AD10211"/>
    <w:rsid w:val="1CA707BF"/>
    <w:rsid w:val="1DCC4947"/>
    <w:rsid w:val="21DC0EF8"/>
    <w:rsid w:val="242F4323"/>
    <w:rsid w:val="24700C1E"/>
    <w:rsid w:val="2591511D"/>
    <w:rsid w:val="275556CC"/>
    <w:rsid w:val="2E7F26FF"/>
    <w:rsid w:val="2F363F53"/>
    <w:rsid w:val="2FDF475D"/>
    <w:rsid w:val="35F19093"/>
    <w:rsid w:val="378A0900"/>
    <w:rsid w:val="37BF8ECF"/>
    <w:rsid w:val="38FE43B8"/>
    <w:rsid w:val="3B7AEAD6"/>
    <w:rsid w:val="3D7BECDB"/>
    <w:rsid w:val="3DBD9633"/>
    <w:rsid w:val="3EFF8D07"/>
    <w:rsid w:val="3F6F949A"/>
    <w:rsid w:val="4024421A"/>
    <w:rsid w:val="416C0BFE"/>
    <w:rsid w:val="438356FB"/>
    <w:rsid w:val="46730AAA"/>
    <w:rsid w:val="49BC68E4"/>
    <w:rsid w:val="4E817CF0"/>
    <w:rsid w:val="4EC866B8"/>
    <w:rsid w:val="4F9600D8"/>
    <w:rsid w:val="50FC4113"/>
    <w:rsid w:val="53A558CC"/>
    <w:rsid w:val="5DEF2E1D"/>
    <w:rsid w:val="5E554A87"/>
    <w:rsid w:val="5EF6E911"/>
    <w:rsid w:val="5F06543F"/>
    <w:rsid w:val="5F3B0525"/>
    <w:rsid w:val="5F72FC1D"/>
    <w:rsid w:val="62DB67B2"/>
    <w:rsid w:val="649B4344"/>
    <w:rsid w:val="65E5BF5C"/>
    <w:rsid w:val="668E0570"/>
    <w:rsid w:val="67FFF85A"/>
    <w:rsid w:val="6AF6662F"/>
    <w:rsid w:val="6B0B4940"/>
    <w:rsid w:val="6D212BA7"/>
    <w:rsid w:val="6E3FD0FA"/>
    <w:rsid w:val="6FBF2C3E"/>
    <w:rsid w:val="6FE6B651"/>
    <w:rsid w:val="75AD0232"/>
    <w:rsid w:val="76700727"/>
    <w:rsid w:val="768F46A5"/>
    <w:rsid w:val="76BB6C40"/>
    <w:rsid w:val="76F45E9A"/>
    <w:rsid w:val="76FF2C97"/>
    <w:rsid w:val="771C355A"/>
    <w:rsid w:val="77FD6B38"/>
    <w:rsid w:val="781D97EB"/>
    <w:rsid w:val="78AD0549"/>
    <w:rsid w:val="7D9140A3"/>
    <w:rsid w:val="7ECE80EA"/>
    <w:rsid w:val="7EEF984E"/>
    <w:rsid w:val="7EFF9AFF"/>
    <w:rsid w:val="7F29A4A9"/>
    <w:rsid w:val="7F3C95F6"/>
    <w:rsid w:val="7F7FAD16"/>
    <w:rsid w:val="7FCFDAFD"/>
    <w:rsid w:val="7FEFE9FA"/>
    <w:rsid w:val="7FF53320"/>
    <w:rsid w:val="7FF7280A"/>
    <w:rsid w:val="93DF317B"/>
    <w:rsid w:val="9FF7A73F"/>
    <w:rsid w:val="A75F3C8A"/>
    <w:rsid w:val="D37909B8"/>
    <w:rsid w:val="D9DFA139"/>
    <w:rsid w:val="DB5F2224"/>
    <w:rsid w:val="E76E5636"/>
    <w:rsid w:val="E7EF691D"/>
    <w:rsid w:val="E871EE6F"/>
    <w:rsid w:val="EB7D62FE"/>
    <w:rsid w:val="EBFFE078"/>
    <w:rsid w:val="EFAF44FF"/>
    <w:rsid w:val="EFDF1420"/>
    <w:rsid w:val="EFFA6D54"/>
    <w:rsid w:val="EFFA80BF"/>
    <w:rsid w:val="F6BBECE9"/>
    <w:rsid w:val="F7FD4160"/>
    <w:rsid w:val="FEA7F0D7"/>
    <w:rsid w:val="FF6F63FA"/>
    <w:rsid w:val="FF9D2B4E"/>
    <w:rsid w:val="FFEF43A5"/>
    <w:rsid w:val="FFFB1E33"/>
    <w:rsid w:val="FFFFC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120" w:after="120" w:line="576" w:lineRule="auto"/>
      <w:jc w:val="center"/>
      <w:outlineLvl w:val="0"/>
    </w:pPr>
    <w:rPr>
      <w:b/>
      <w:kern w:val="44"/>
      <w:sz w:val="32"/>
      <w:szCs w:val="20"/>
    </w:rPr>
  </w:style>
  <w:style w:type="paragraph" w:styleId="6">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ind w:right="-35" w:rightChars="-12"/>
    </w:pPr>
    <w:rPr>
      <w:rFonts w:ascii="NEU-BZ-S92" w:hAnsi="NEU-BZ-S92"/>
      <w:spacing w:val="8"/>
      <w:sz w:val="31"/>
    </w:rPr>
  </w:style>
  <w:style w:type="paragraph" w:styleId="4">
    <w:name w:val="Body Text Indent"/>
    <w:basedOn w:val="1"/>
    <w:qFormat/>
    <w:uiPriority w:val="0"/>
    <w:pPr>
      <w:spacing w:after="120"/>
      <w:ind w:left="420" w:leftChars="200"/>
    </w:pPr>
  </w:style>
  <w:style w:type="paragraph" w:styleId="7">
    <w:name w:val="Body Text Indent 2"/>
    <w:basedOn w:val="1"/>
    <w:qFormat/>
    <w:uiPriority w:val="0"/>
    <w:pPr>
      <w:topLinePunct/>
      <w:ind w:firstLine="560" w:firstLineChars="200"/>
    </w:pPr>
    <w:rPr>
      <w:rFonts w:ascii="宋体" w:hAnsi="宋体"/>
      <w:sz w:val="28"/>
    </w:rPr>
  </w:style>
  <w:style w:type="paragraph" w:styleId="8">
    <w:name w:val="Balloon Text"/>
    <w:basedOn w:val="1"/>
    <w:link w:val="22"/>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ind w:left="200" w:leftChars="200"/>
    </w:pPr>
    <w:rPr>
      <w:rFonts w:cs="仿宋_GB2312"/>
      <w:sz w:val="32"/>
      <w:szCs w:val="32"/>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style>
  <w:style w:type="paragraph" w:customStyle="1" w:styleId="17">
    <w:name w:val="正文 New New"/>
    <w:next w:val="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_Style 5"/>
    <w:basedOn w:val="17"/>
    <w:qFormat/>
    <w:uiPriority w:val="0"/>
    <w:pPr>
      <w:ind w:firstLine="200" w:firstLineChars="200"/>
    </w:pPr>
    <w:rPr>
      <w:sz w:val="24"/>
      <w:szCs w:val="22"/>
    </w:rPr>
  </w:style>
  <w:style w:type="paragraph" w:customStyle="1" w:styleId="19">
    <w:name w:val="纯文本1"/>
    <w:basedOn w:val="1"/>
    <w:qFormat/>
    <w:uiPriority w:val="0"/>
    <w:rPr>
      <w:rFonts w:ascii="宋体" w:hAnsi="Courier New" w:eastAsia="宋体" w:cs="Courier New"/>
      <w:szCs w:val="21"/>
    </w:rPr>
  </w:style>
  <w:style w:type="paragraph" w:customStyle="1" w:styleId="20">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批注框文本 Char"/>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749</Words>
  <Characters>4274</Characters>
  <Lines>35</Lines>
  <Paragraphs>10</Paragraphs>
  <TotalTime>5</TotalTime>
  <ScaleCrop>false</ScaleCrop>
  <LinksUpToDate>false</LinksUpToDate>
  <CharactersWithSpaces>5013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2025-03-23T04:15:00Z</dcterms:created>
  <dc:creator>dg</dc:creator>
  <cp:lastModifiedBy>user</cp:lastModifiedBy>
  <cp:lastPrinted>2025-07-30T07:27:00Z</cp:lastPrinted>
  <dcterms:modified xsi:type="dcterms:W3CDTF">2025-08-06T09:09:07Z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F3C9FCB1CBE74A9EBF6E12CE82D307CD</vt:lpwstr>
  </property>
</Properties>
</file>