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8C238C6">
      <w:pPr>
        <w:pStyle w:val="2"/>
        <w:rPr>
          <w:rFonts w:hint="eastAsia" w:eastAsia="方正小标宋简体" w:cs="方正小标宋简体"/>
          <w:spacing w:val="-1"/>
          <w:position w:val="1"/>
          <w:sz w:val="44"/>
          <w:szCs w:val="44"/>
        </w:rPr>
      </w:pPr>
    </w:p>
    <w:p w14:paraId="573EF972">
      <w:pPr>
        <w:pStyle w:val="2"/>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Times New Roman" w:hAnsi="Times New Roman" w:eastAsia="方正小标宋简体" w:cs="Times New Roman"/>
          <w:color w:val="auto"/>
          <w:kern w:val="2"/>
          <w:sz w:val="44"/>
          <w:szCs w:val="44"/>
          <w:highlight w:val="none"/>
          <w:lang w:val="en-US" w:eastAsia="zh-CN" w:bidi="ar-SA"/>
        </w:rPr>
      </w:pPr>
      <w:r>
        <w:rPr>
          <w:rFonts w:hint="eastAsia" w:ascii="Times New Roman" w:hAnsi="Times New Roman" w:eastAsia="方正小标宋简体" w:cs="Times New Roman"/>
          <w:color w:val="auto"/>
          <w:kern w:val="2"/>
          <w:sz w:val="44"/>
          <w:szCs w:val="44"/>
          <w:highlight w:val="none"/>
          <w:lang w:val="en-US" w:eastAsia="zh-CN" w:bidi="ar-SA"/>
        </w:rPr>
        <w:t>东莞市建筑用绝缘电工套管产品质量监督抽查实施细则</w:t>
      </w:r>
    </w:p>
    <w:p w14:paraId="0687C82A">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楷体_GB2312" w:cs="Times New Roman"/>
          <w:color w:val="auto"/>
          <w:sz w:val="32"/>
          <w:szCs w:val="32"/>
          <w:highlight w:val="none"/>
        </w:rPr>
      </w:pPr>
      <w:r>
        <w:rPr>
          <w:rFonts w:hint="default" w:ascii="Times New Roman" w:hAnsi="Times New Roman" w:eastAsia="楷体_GB2312" w:cs="Times New Roman"/>
          <w:color w:val="auto"/>
          <w:sz w:val="32"/>
          <w:szCs w:val="32"/>
          <w:highlight w:val="none"/>
        </w:rPr>
        <w:t>（202</w:t>
      </w:r>
      <w:r>
        <w:rPr>
          <w:rFonts w:hint="eastAsia" w:eastAsia="楷体_GB2312" w:cs="Times New Roman"/>
          <w:color w:val="auto"/>
          <w:sz w:val="32"/>
          <w:szCs w:val="32"/>
          <w:highlight w:val="none"/>
          <w:lang w:val="en-US" w:eastAsia="zh-CN"/>
        </w:rPr>
        <w:t>5</w:t>
      </w:r>
      <w:r>
        <w:rPr>
          <w:rFonts w:hint="default" w:ascii="Times New Roman" w:hAnsi="Times New Roman" w:eastAsia="楷体_GB2312" w:cs="Times New Roman"/>
          <w:color w:val="auto"/>
          <w:sz w:val="32"/>
          <w:szCs w:val="32"/>
          <w:highlight w:val="none"/>
        </w:rPr>
        <w:t>年版）</w:t>
      </w:r>
    </w:p>
    <w:p w14:paraId="7026AE72">
      <w:pPr>
        <w:snapToGrid w:val="0"/>
        <w:spacing w:line="440" w:lineRule="exact"/>
        <w:rPr>
          <w:rFonts w:ascii="Times New Roman" w:hAnsi="Times New Roman" w:eastAsia="黑体" w:cs="Times New Roman"/>
          <w:color w:val="auto"/>
          <w:sz w:val="21"/>
          <w:szCs w:val="21"/>
          <w:highlight w:val="none"/>
        </w:rPr>
      </w:pPr>
    </w:p>
    <w:p w14:paraId="0AB1E35E">
      <w:pPr>
        <w:spacing w:line="590" w:lineRule="exact"/>
        <w:ind w:firstLine="640" w:firstLineChars="200"/>
        <w:rPr>
          <w:rFonts w:ascii="黑体" w:hAnsi="黑体" w:eastAsia="黑体" w:cs="黑体"/>
          <w:szCs w:val="32"/>
        </w:rPr>
      </w:pPr>
      <w:r>
        <w:rPr>
          <w:rFonts w:hint="eastAsia" w:ascii="黑体" w:hAnsi="黑体" w:eastAsia="黑体" w:cs="黑体"/>
          <w:szCs w:val="32"/>
          <w:lang w:val="en-US" w:eastAsia="zh-CN"/>
        </w:rPr>
        <w:t xml:space="preserve">1 </w:t>
      </w:r>
      <w:r>
        <w:rPr>
          <w:rFonts w:hint="eastAsia" w:ascii="黑体" w:hAnsi="黑体" w:eastAsia="黑体" w:cs="黑体"/>
          <w:szCs w:val="32"/>
        </w:rPr>
        <w:t>抽样方法</w:t>
      </w:r>
    </w:p>
    <w:p w14:paraId="3D3633F9">
      <w:pPr>
        <w:adjustRightInd w:val="0"/>
        <w:snapToGrid w:val="0"/>
        <w:spacing w:line="590" w:lineRule="exact"/>
        <w:ind w:firstLine="640"/>
        <w:rPr>
          <w:rFonts w:hint="eastAsia" w:cs="仿宋_GB2312"/>
          <w:szCs w:val="32"/>
        </w:rPr>
      </w:pPr>
      <w:r>
        <w:rPr>
          <w:rFonts w:hint="eastAsia" w:cs="仿宋_GB2312"/>
          <w:szCs w:val="32"/>
        </w:rPr>
        <w:t>以随机抽样的方式在被抽样生产者、销售者的待销产品中抽取。</w:t>
      </w:r>
    </w:p>
    <w:p w14:paraId="5E248F11">
      <w:pPr>
        <w:adjustRightInd w:val="0"/>
        <w:snapToGrid w:val="0"/>
        <w:spacing w:line="590" w:lineRule="exact"/>
        <w:ind w:firstLine="640"/>
        <w:rPr>
          <w:rFonts w:hint="eastAsia" w:eastAsia="仿宋_GB2312" w:cs="仿宋_GB2312"/>
          <w:szCs w:val="32"/>
          <w:lang w:val="en-US" w:eastAsia="zh-CN"/>
        </w:rPr>
      </w:pPr>
      <w:r>
        <w:rPr>
          <w:rFonts w:hint="eastAsia" w:cs="仿宋_GB2312"/>
          <w:szCs w:val="32"/>
        </w:rPr>
        <w:t>随机数一般可使用随机数表等方法产生。</w:t>
      </w:r>
    </w:p>
    <w:p w14:paraId="1C1FB105">
      <w:pPr>
        <w:keepNext w:val="0"/>
        <w:keepLines w:val="0"/>
        <w:pageBreakBefore w:val="0"/>
        <w:kinsoku/>
        <w:wordWrap/>
        <w:overflowPunct/>
        <w:topLinePunct w:val="0"/>
        <w:autoSpaceDN/>
        <w:bidi w:val="0"/>
        <w:adjustRightInd/>
        <w:snapToGrid w:val="0"/>
        <w:spacing w:line="560" w:lineRule="exact"/>
        <w:ind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rPr>
        <w:t>每批次产品抽取样</w:t>
      </w:r>
      <w:r>
        <w:rPr>
          <w:rFonts w:hint="eastAsia" w:ascii="仿宋_GB2312" w:hAnsi="仿宋_GB2312" w:eastAsia="仿宋_GB2312" w:cs="仿宋_GB2312"/>
          <w:sz w:val="32"/>
          <w:szCs w:val="32"/>
          <w:highlight w:val="none"/>
        </w:rPr>
        <w:t>品2组，其中1组作为检验样品，1组作为备用样品。</w:t>
      </w:r>
    </w:p>
    <w:p w14:paraId="29FD142F">
      <w:pPr>
        <w:pStyle w:val="2"/>
        <w:jc w:val="both"/>
        <w:rPr>
          <w:rFonts w:hint="eastAsia" w:ascii="Times New Roman" w:hAnsi="Times New Roman" w:eastAsia="仿宋_GB2312" w:cs="仿宋_GB2312"/>
          <w:kern w:val="2"/>
          <w:sz w:val="32"/>
          <w:szCs w:val="32"/>
          <w:lang w:val="en-US" w:eastAsia="zh-CN" w:bidi="ar-SA"/>
        </w:rPr>
      </w:pPr>
      <w:r>
        <w:rPr>
          <w:rFonts w:hint="eastAsia" w:ascii="Times New Roman" w:hAnsi="Times New Roman" w:eastAsia="仿宋_GB2312" w:cs="仿宋_GB2312"/>
          <w:kern w:val="2"/>
          <w:sz w:val="32"/>
          <w:szCs w:val="32"/>
          <w:lang w:val="en-US" w:eastAsia="zh-CN" w:bidi="ar-SA"/>
        </w:rPr>
        <w:t>每组样本需抽取样品数量如下所示：</w:t>
      </w:r>
    </w:p>
    <w:tbl>
      <w:tblPr>
        <w:tblStyle w:val="3"/>
        <w:tblW w:w="851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69"/>
        <w:gridCol w:w="3320"/>
        <w:gridCol w:w="2215"/>
        <w:gridCol w:w="2215"/>
      </w:tblGrid>
      <w:tr w14:paraId="318834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69" w:type="dxa"/>
            <w:vAlign w:val="center"/>
          </w:tcPr>
          <w:p w14:paraId="02973123">
            <w:pPr>
              <w:adjustRightInd w:val="0"/>
              <w:snapToGrid w:val="0"/>
              <w:spacing w:line="360" w:lineRule="exact"/>
              <w:jc w:val="center"/>
              <w:rPr>
                <w:rFonts w:ascii="仿宋_GB2312" w:hAnsi="仿宋_GB2312" w:cs="仿宋_GB2312"/>
                <w:b/>
                <w:bCs/>
                <w:sz w:val="24"/>
              </w:rPr>
            </w:pPr>
            <w:r>
              <w:rPr>
                <w:rFonts w:hint="eastAsia" w:ascii="仿宋_GB2312" w:hAnsi="仿宋_GB2312" w:cs="仿宋_GB2312"/>
                <w:b/>
                <w:bCs/>
                <w:sz w:val="24"/>
              </w:rPr>
              <w:t>序号</w:t>
            </w:r>
          </w:p>
        </w:tc>
        <w:tc>
          <w:tcPr>
            <w:tcW w:w="3320" w:type="dxa"/>
            <w:vAlign w:val="center"/>
          </w:tcPr>
          <w:p w14:paraId="4AA9E98C">
            <w:pPr>
              <w:adjustRightInd w:val="0"/>
              <w:snapToGrid w:val="0"/>
              <w:spacing w:line="360" w:lineRule="exact"/>
              <w:jc w:val="center"/>
              <w:rPr>
                <w:rFonts w:hint="default" w:ascii="仿宋_GB2312" w:hAnsi="仿宋_GB2312" w:cs="仿宋_GB2312"/>
                <w:b/>
                <w:bCs/>
                <w:sz w:val="24"/>
                <w:lang w:val="en-US"/>
              </w:rPr>
            </w:pPr>
            <w:r>
              <w:rPr>
                <w:rFonts w:hint="eastAsia" w:ascii="仿宋_GB2312" w:hAnsi="仿宋_GB2312" w:cs="仿宋_GB2312"/>
                <w:b/>
                <w:bCs/>
                <w:sz w:val="24"/>
                <w:lang w:val="en-US" w:eastAsia="zh-CN"/>
              </w:rPr>
              <w:t>产品名称</w:t>
            </w:r>
          </w:p>
        </w:tc>
        <w:tc>
          <w:tcPr>
            <w:tcW w:w="2215" w:type="dxa"/>
            <w:vAlign w:val="center"/>
          </w:tcPr>
          <w:p w14:paraId="461E087E">
            <w:pPr>
              <w:adjustRightInd w:val="0"/>
              <w:snapToGrid w:val="0"/>
              <w:spacing w:line="360" w:lineRule="exact"/>
              <w:jc w:val="center"/>
              <w:rPr>
                <w:rFonts w:ascii="仿宋_GB2312" w:hAnsi="仿宋_GB2312" w:cs="仿宋_GB2312"/>
                <w:b/>
                <w:bCs/>
                <w:sz w:val="24"/>
              </w:rPr>
            </w:pPr>
            <w:r>
              <w:rPr>
                <w:rFonts w:hint="eastAsia" w:ascii="仿宋_GB2312" w:hAnsi="仿宋_GB2312" w:cs="仿宋_GB2312"/>
                <w:b/>
                <w:bCs/>
                <w:sz w:val="24"/>
              </w:rPr>
              <w:t>第1组数量</w:t>
            </w:r>
          </w:p>
        </w:tc>
        <w:tc>
          <w:tcPr>
            <w:tcW w:w="2215" w:type="dxa"/>
          </w:tcPr>
          <w:p w14:paraId="4E557592">
            <w:pPr>
              <w:adjustRightInd w:val="0"/>
              <w:snapToGrid w:val="0"/>
              <w:spacing w:line="360" w:lineRule="exact"/>
              <w:jc w:val="center"/>
              <w:rPr>
                <w:rFonts w:ascii="仿宋_GB2312" w:hAnsi="仿宋_GB2312" w:cs="仿宋_GB2312"/>
                <w:b/>
                <w:bCs/>
                <w:sz w:val="24"/>
              </w:rPr>
            </w:pPr>
            <w:r>
              <w:rPr>
                <w:rFonts w:hint="eastAsia" w:ascii="仿宋_GB2312" w:hAnsi="仿宋_GB2312" w:cs="仿宋_GB2312"/>
                <w:b/>
                <w:bCs/>
                <w:sz w:val="24"/>
              </w:rPr>
              <w:t>第2组数量</w:t>
            </w:r>
          </w:p>
        </w:tc>
      </w:tr>
      <w:tr w14:paraId="4FA922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7" w:hRule="atLeast"/>
          <w:jc w:val="center"/>
        </w:trPr>
        <w:tc>
          <w:tcPr>
            <w:tcW w:w="769" w:type="dxa"/>
            <w:vAlign w:val="center"/>
          </w:tcPr>
          <w:p w14:paraId="6AFAD838">
            <w:pPr>
              <w:adjustRightInd w:val="0"/>
              <w:snapToGrid w:val="0"/>
              <w:spacing w:line="360" w:lineRule="exact"/>
              <w:jc w:val="center"/>
              <w:rPr>
                <w:rFonts w:hint="eastAsia" w:ascii="仿宋_GB2312" w:hAnsi="仿宋_GB2312" w:eastAsia="仿宋_GB2312" w:cs="仿宋_GB2312"/>
                <w:sz w:val="24"/>
                <w:lang w:eastAsia="zh-CN"/>
              </w:rPr>
            </w:pPr>
            <w:r>
              <w:rPr>
                <w:rFonts w:hint="eastAsia" w:ascii="仿宋_GB2312" w:hAnsi="仿宋_GB2312" w:cs="仿宋_GB2312"/>
                <w:sz w:val="24"/>
                <w:lang w:val="en-US" w:eastAsia="zh-CN"/>
              </w:rPr>
              <w:t>1</w:t>
            </w:r>
          </w:p>
        </w:tc>
        <w:tc>
          <w:tcPr>
            <w:tcW w:w="3320" w:type="dxa"/>
            <w:vAlign w:val="center"/>
          </w:tcPr>
          <w:p w14:paraId="3DA9645E">
            <w:pPr>
              <w:adjustRightInd w:val="0"/>
              <w:snapToGrid w:val="0"/>
              <w:spacing w:line="360" w:lineRule="exact"/>
              <w:jc w:val="center"/>
              <w:rPr>
                <w:rFonts w:ascii="仿宋_GB2312" w:hAnsi="仿宋_GB2312" w:cs="仿宋_GB2312"/>
                <w:sz w:val="24"/>
              </w:rPr>
            </w:pPr>
            <w:r>
              <w:rPr>
                <w:rFonts w:hint="eastAsia" w:ascii="仿宋_GB2312" w:hAnsi="仿宋_GB2312" w:cs="仿宋_GB2312"/>
                <w:sz w:val="24"/>
              </w:rPr>
              <w:t>建筑用绝缘电工套管</w:t>
            </w:r>
          </w:p>
        </w:tc>
        <w:tc>
          <w:tcPr>
            <w:tcW w:w="2215" w:type="dxa"/>
            <w:vAlign w:val="center"/>
          </w:tcPr>
          <w:p w14:paraId="1C7FCE86">
            <w:pPr>
              <w:adjustRightInd w:val="0"/>
              <w:snapToGrid w:val="0"/>
              <w:spacing w:line="360" w:lineRule="exact"/>
              <w:jc w:val="center"/>
              <w:rPr>
                <w:rFonts w:ascii="仿宋_GB2312" w:hAnsi="仿宋_GB2312" w:cs="仿宋_GB2312"/>
                <w:sz w:val="24"/>
              </w:rPr>
            </w:pPr>
            <w:r>
              <w:rPr>
                <w:rFonts w:hint="eastAsia" w:ascii="仿宋_GB2312" w:hAnsi="仿宋_GB2312" w:cs="仿宋_GB2312"/>
                <w:sz w:val="24"/>
              </w:rPr>
              <w:t>普通管：32根</w:t>
            </w:r>
          </w:p>
          <w:p w14:paraId="0E9D7668">
            <w:pPr>
              <w:adjustRightInd w:val="0"/>
              <w:snapToGrid w:val="0"/>
              <w:spacing w:line="360" w:lineRule="exact"/>
              <w:jc w:val="center"/>
              <w:rPr>
                <w:rFonts w:ascii="仿宋_GB2312" w:hAnsi="仿宋_GB2312" w:cs="仿宋_GB2312"/>
                <w:sz w:val="24"/>
              </w:rPr>
            </w:pPr>
            <w:r>
              <w:rPr>
                <w:rFonts w:hint="eastAsia" w:ascii="仿宋_GB2312" w:hAnsi="仿宋_GB2312" w:cs="仿宋_GB2312"/>
                <w:sz w:val="24"/>
              </w:rPr>
              <w:t>盘管：4盘</w:t>
            </w:r>
          </w:p>
        </w:tc>
        <w:tc>
          <w:tcPr>
            <w:tcW w:w="2215" w:type="dxa"/>
            <w:vAlign w:val="center"/>
          </w:tcPr>
          <w:p w14:paraId="6A972135">
            <w:pPr>
              <w:adjustRightInd w:val="0"/>
              <w:snapToGrid w:val="0"/>
              <w:spacing w:line="360" w:lineRule="exact"/>
              <w:jc w:val="center"/>
              <w:rPr>
                <w:rFonts w:ascii="仿宋_GB2312" w:hAnsi="仿宋_GB2312" w:cs="仿宋_GB2312"/>
                <w:sz w:val="24"/>
              </w:rPr>
            </w:pPr>
            <w:r>
              <w:rPr>
                <w:rFonts w:hint="eastAsia" w:ascii="仿宋_GB2312" w:hAnsi="仿宋_GB2312" w:cs="仿宋_GB2312"/>
                <w:sz w:val="24"/>
              </w:rPr>
              <w:t>普通管：32根</w:t>
            </w:r>
          </w:p>
          <w:p w14:paraId="05914DF5">
            <w:pPr>
              <w:adjustRightInd w:val="0"/>
              <w:snapToGrid w:val="0"/>
              <w:spacing w:line="360" w:lineRule="exact"/>
              <w:jc w:val="center"/>
              <w:rPr>
                <w:rFonts w:ascii="仿宋_GB2312" w:hAnsi="仿宋_GB2312" w:cs="仿宋_GB2312"/>
                <w:sz w:val="24"/>
              </w:rPr>
            </w:pPr>
            <w:r>
              <w:rPr>
                <w:rFonts w:hint="eastAsia" w:ascii="仿宋_GB2312" w:hAnsi="仿宋_GB2312" w:cs="仿宋_GB2312"/>
                <w:sz w:val="24"/>
              </w:rPr>
              <w:t>盘管：4盘</w:t>
            </w:r>
          </w:p>
        </w:tc>
      </w:tr>
    </w:tbl>
    <w:p w14:paraId="14E4D69F">
      <w:pPr>
        <w:adjustRightInd w:val="0"/>
        <w:snapToGrid w:val="0"/>
        <w:spacing w:line="590" w:lineRule="exact"/>
        <w:ind w:firstLine="640"/>
        <w:rPr>
          <w:rFonts w:hint="eastAsia" w:cs="仿宋_GB2312"/>
          <w:color w:val="000000"/>
          <w:szCs w:val="32"/>
          <w:lang w:val="en-US" w:eastAsia="zh-CN"/>
        </w:rPr>
      </w:pPr>
      <w:r>
        <w:rPr>
          <w:rFonts w:hint="eastAsia" w:cs="仿宋_GB2312"/>
          <w:color w:val="000000"/>
          <w:szCs w:val="32"/>
          <w:lang w:val="en-US" w:eastAsia="zh-CN"/>
        </w:rPr>
        <w:t>具体抽样方法如下：</w:t>
      </w:r>
    </w:p>
    <w:p w14:paraId="302F1447">
      <w:pPr>
        <w:adjustRightInd w:val="0"/>
        <w:snapToGrid w:val="0"/>
        <w:spacing w:line="590" w:lineRule="exact"/>
        <w:ind w:firstLine="640"/>
        <w:rPr>
          <w:rFonts w:cs="仿宋_GB2312"/>
          <w:color w:val="000000"/>
          <w:szCs w:val="32"/>
        </w:rPr>
      </w:pPr>
      <w:r>
        <w:rPr>
          <w:rFonts w:hint="eastAsia" w:cs="仿宋_GB2312"/>
          <w:b/>
          <w:bCs/>
          <w:color w:val="000000"/>
          <w:szCs w:val="32"/>
        </w:rPr>
        <w:t>建筑用绝缘电工套管</w:t>
      </w:r>
      <w:r>
        <w:rPr>
          <w:rFonts w:hint="eastAsia" w:cs="仿宋_GB2312"/>
          <w:color w:val="000000"/>
          <w:szCs w:val="32"/>
        </w:rPr>
        <w:t>：抽查样品基数满足抽样数量即可，在同一批次合格产品中抽取32根管材，每根截取2段，每段1.5 m，每根中的1段作为检验样品，另1段作为备用样品。盘管抽取4盘，每盘截取16段，每段1.5m，每盘中的8段作为检验样品，另8段作为备用样品。</w:t>
      </w:r>
    </w:p>
    <w:p w14:paraId="37F1C1FD">
      <w:pPr>
        <w:adjustRightInd w:val="0"/>
        <w:snapToGrid w:val="0"/>
        <w:spacing w:line="360" w:lineRule="auto"/>
        <w:jc w:val="center"/>
        <w:rPr>
          <w:rFonts w:eastAsiaTheme="minorEastAsia" w:cstheme="minorBidi"/>
          <w:sz w:val="21"/>
          <w:szCs w:val="32"/>
        </w:rPr>
      </w:pPr>
      <w:r>
        <w:rPr>
          <w:rFonts w:eastAsiaTheme="minorEastAsia" w:cstheme="minorBidi"/>
          <w:color w:val="000000"/>
          <w:sz w:val="21"/>
        </w:rPr>
        <w:drawing>
          <wp:inline distT="0" distB="0" distL="114300" distR="114300">
            <wp:extent cx="4924425" cy="2981325"/>
            <wp:effectExtent l="0" t="0" r="9525" b="9525"/>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4"/>
                    <a:stretch>
                      <a:fillRect/>
                    </a:stretch>
                  </pic:blipFill>
                  <pic:spPr>
                    <a:xfrm>
                      <a:off x="0" y="0"/>
                      <a:ext cx="4924425" cy="2981325"/>
                    </a:xfrm>
                    <a:prstGeom prst="rect">
                      <a:avLst/>
                    </a:prstGeom>
                    <a:noFill/>
                    <a:ln w="9525">
                      <a:noFill/>
                    </a:ln>
                  </pic:spPr>
                </pic:pic>
              </a:graphicData>
            </a:graphic>
          </wp:inline>
        </w:drawing>
      </w:r>
    </w:p>
    <w:p w14:paraId="0568DE9F">
      <w:pPr>
        <w:adjustRightInd w:val="0"/>
        <w:snapToGrid w:val="0"/>
        <w:spacing w:line="360" w:lineRule="auto"/>
        <w:jc w:val="center"/>
        <w:rPr>
          <w:rFonts w:eastAsia="黑体" w:cstheme="minorBidi"/>
          <w:sz w:val="21"/>
          <w:szCs w:val="21"/>
        </w:rPr>
      </w:pPr>
      <w:r>
        <w:rPr>
          <w:rFonts w:hint="eastAsia" w:eastAsia="黑体" w:cstheme="minorBidi"/>
          <w:sz w:val="21"/>
          <w:szCs w:val="21"/>
        </w:rPr>
        <w:t>图</w:t>
      </w:r>
      <w:r>
        <w:rPr>
          <w:rFonts w:hint="eastAsia" w:eastAsia="黑体" w:cstheme="minorBidi"/>
          <w:sz w:val="21"/>
          <w:szCs w:val="21"/>
          <w:lang w:val="en-US" w:eastAsia="zh-CN"/>
        </w:rPr>
        <w:t>1</w:t>
      </w:r>
      <w:r>
        <w:rPr>
          <w:rFonts w:hint="eastAsia" w:eastAsia="黑体" w:cstheme="minorBidi"/>
          <w:sz w:val="21"/>
          <w:szCs w:val="21"/>
        </w:rPr>
        <w:t xml:space="preserve"> 样品的唯一性编号标识</w:t>
      </w:r>
    </w:p>
    <w:p w14:paraId="07377514">
      <w:pPr>
        <w:adjustRightInd w:val="0"/>
        <w:snapToGrid w:val="0"/>
        <w:spacing w:line="590" w:lineRule="exact"/>
        <w:ind w:firstLine="640"/>
        <w:rPr>
          <w:rFonts w:cs="仿宋_GB2312"/>
          <w:color w:val="000000"/>
          <w:szCs w:val="32"/>
        </w:rPr>
      </w:pPr>
      <w:r>
        <w:rPr>
          <w:rFonts w:hint="eastAsia" w:cs="仿宋_GB2312"/>
          <w:color w:val="000000"/>
          <w:szCs w:val="32"/>
        </w:rPr>
        <w:t>对每个所抽的样品用不可擦拭的记号笔编号标识，标识应具有唯一性：检验样品用Ⅰ标识，以Ⅰ-1，Ⅰ-2，……Ⅰ-32，区分各个电工套管；对应的备用样品用Ⅱ标识，以Ⅱ-1，Ⅱ-2，……Ⅱ-32，区分各个电工套管，先编号后截取分样，（对于盘管，先截取3m/段，按顺序编号后再截取分样），以确保检样和备样一一对应，编号时要注意检样区和备样区应至少保证有一段套管具有完整标识信息，编号方法见图</w:t>
      </w:r>
      <w:r>
        <w:rPr>
          <w:rFonts w:hint="eastAsia" w:cs="仿宋_GB2312"/>
          <w:color w:val="000000"/>
          <w:szCs w:val="32"/>
          <w:lang w:val="en-US" w:eastAsia="zh-CN"/>
        </w:rPr>
        <w:t>1</w:t>
      </w:r>
      <w:r>
        <w:rPr>
          <w:rFonts w:hint="eastAsia" w:cs="仿宋_GB2312"/>
          <w:color w:val="000000"/>
          <w:szCs w:val="32"/>
        </w:rPr>
        <w:t>。</w:t>
      </w:r>
    </w:p>
    <w:p w14:paraId="6140D95B">
      <w:pPr>
        <w:adjustRightInd w:val="0"/>
        <w:snapToGrid w:val="0"/>
        <w:spacing w:line="600" w:lineRule="exact"/>
        <w:ind w:firstLine="641"/>
        <w:rPr>
          <w:rFonts w:cs="仿宋_GB2312"/>
          <w:color w:val="000000"/>
          <w:szCs w:val="32"/>
        </w:rPr>
      </w:pPr>
      <w:r>
        <w:rPr>
          <w:rFonts w:hint="eastAsia" w:cs="仿宋_GB2312"/>
          <w:color w:val="000000"/>
          <w:szCs w:val="32"/>
        </w:rPr>
        <w:t>其他注意事项：产品或外包装上标注产品执行企业标准时，应填写在抽样单相应栏，并要求企业提供企业标准文本复印件（加盖企业公章）。</w:t>
      </w:r>
    </w:p>
    <w:p w14:paraId="2659FC76">
      <w:pPr>
        <w:spacing w:line="590" w:lineRule="exact"/>
        <w:ind w:firstLine="640" w:firstLineChars="200"/>
        <w:rPr>
          <w:rFonts w:hint="eastAsia" w:ascii="黑体" w:hAnsi="黑体" w:eastAsia="黑体" w:cs="黑体"/>
          <w:szCs w:val="32"/>
          <w:lang w:val="en-US" w:eastAsia="zh-CN"/>
        </w:rPr>
      </w:pPr>
      <w:r>
        <w:rPr>
          <w:rFonts w:hint="eastAsia" w:ascii="黑体" w:hAnsi="黑体" w:eastAsia="黑体" w:cs="黑体"/>
          <w:szCs w:val="32"/>
          <w:lang w:val="en-US" w:eastAsia="zh-CN"/>
        </w:rPr>
        <w:t>2 检验依据</w:t>
      </w:r>
    </w:p>
    <w:tbl>
      <w:tblPr>
        <w:tblStyle w:val="3"/>
        <w:tblW w:w="836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99"/>
        <w:gridCol w:w="2125"/>
        <w:gridCol w:w="1993"/>
        <w:gridCol w:w="3143"/>
      </w:tblGrid>
      <w:tr w14:paraId="0C496E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8" w:hRule="atLeast"/>
          <w:jc w:val="center"/>
        </w:trPr>
        <w:tc>
          <w:tcPr>
            <w:tcW w:w="1099" w:type="dxa"/>
            <w:tcBorders>
              <w:top w:val="single" w:color="auto" w:sz="4" w:space="0"/>
              <w:left w:val="single" w:color="auto" w:sz="4" w:space="0"/>
              <w:bottom w:val="single" w:color="auto" w:sz="4" w:space="0"/>
              <w:right w:val="single" w:color="auto" w:sz="4" w:space="0"/>
            </w:tcBorders>
            <w:shd w:val="clear" w:color="auto" w:fill="auto"/>
            <w:vAlign w:val="center"/>
          </w:tcPr>
          <w:p w14:paraId="0EF761DF">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Times New Roman" w:hAnsi="Times New Roman" w:eastAsia="仿宋_GB2312" w:cs="黑体"/>
                <w:b/>
                <w:bCs/>
                <w:color w:val="auto"/>
                <w:sz w:val="21"/>
                <w:szCs w:val="21"/>
                <w:highlight w:val="none"/>
              </w:rPr>
            </w:pPr>
            <w:r>
              <w:rPr>
                <w:rFonts w:hint="eastAsia" w:ascii="Times New Roman" w:hAnsi="Times New Roman" w:eastAsia="仿宋_GB2312" w:cs="黑体"/>
                <w:b/>
                <w:bCs/>
                <w:color w:val="auto"/>
                <w:sz w:val="21"/>
                <w:szCs w:val="21"/>
                <w:highlight w:val="none"/>
              </w:rPr>
              <w:t>序号</w:t>
            </w:r>
          </w:p>
        </w:tc>
        <w:tc>
          <w:tcPr>
            <w:tcW w:w="411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5ED0F4B">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Times New Roman" w:hAnsi="Times New Roman" w:eastAsia="仿宋_GB2312" w:cs="黑体"/>
                <w:b/>
                <w:bCs/>
                <w:color w:val="auto"/>
                <w:sz w:val="21"/>
                <w:szCs w:val="21"/>
                <w:highlight w:val="none"/>
              </w:rPr>
            </w:pPr>
            <w:r>
              <w:rPr>
                <w:rFonts w:hint="eastAsia" w:ascii="Times New Roman" w:hAnsi="Times New Roman" w:eastAsia="仿宋_GB2312" w:cs="黑体"/>
                <w:b/>
                <w:bCs/>
                <w:color w:val="auto"/>
                <w:sz w:val="21"/>
                <w:szCs w:val="21"/>
                <w:highlight w:val="none"/>
              </w:rPr>
              <w:t>检验项目</w:t>
            </w:r>
          </w:p>
        </w:tc>
        <w:tc>
          <w:tcPr>
            <w:tcW w:w="3143" w:type="dxa"/>
            <w:tcBorders>
              <w:top w:val="single" w:color="auto" w:sz="4" w:space="0"/>
              <w:left w:val="single" w:color="auto" w:sz="4" w:space="0"/>
              <w:bottom w:val="single" w:color="auto" w:sz="4" w:space="0"/>
              <w:right w:val="single" w:color="auto" w:sz="4" w:space="0"/>
            </w:tcBorders>
            <w:shd w:val="clear" w:color="auto" w:fill="auto"/>
            <w:vAlign w:val="center"/>
          </w:tcPr>
          <w:p w14:paraId="3F23BC35">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Times New Roman" w:hAnsi="Times New Roman" w:eastAsia="仿宋_GB2312" w:cs="黑体"/>
                <w:b/>
                <w:bCs/>
                <w:color w:val="auto"/>
                <w:sz w:val="21"/>
                <w:szCs w:val="21"/>
                <w:highlight w:val="none"/>
                <w:lang w:eastAsia="zh-CN"/>
              </w:rPr>
            </w:pPr>
            <w:r>
              <w:rPr>
                <w:rFonts w:hint="eastAsia" w:ascii="Times New Roman" w:hAnsi="Times New Roman" w:eastAsia="仿宋_GB2312" w:cs="黑体"/>
                <w:b/>
                <w:bCs/>
                <w:color w:val="auto"/>
                <w:sz w:val="21"/>
                <w:szCs w:val="21"/>
                <w:highlight w:val="none"/>
                <w:lang w:val="en-US" w:eastAsia="zh-CN"/>
              </w:rPr>
              <w:t>检验方法</w:t>
            </w:r>
          </w:p>
        </w:tc>
      </w:tr>
      <w:tr w14:paraId="559255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099" w:type="dxa"/>
            <w:vAlign w:val="center"/>
          </w:tcPr>
          <w:p w14:paraId="07817E8E">
            <w:pPr>
              <w:widowControl/>
              <w:spacing w:line="400" w:lineRule="exact"/>
              <w:jc w:val="center"/>
              <w:rPr>
                <w:rFonts w:ascii="Times New Roman" w:hAnsi="Times New Roman" w:eastAsia="仿宋_GB2312" w:cs="仿宋_GB2312"/>
                <w:color w:val="000000"/>
                <w:sz w:val="21"/>
                <w:szCs w:val="21"/>
              </w:rPr>
            </w:pPr>
            <w:r>
              <w:rPr>
                <w:rFonts w:hint="eastAsia" w:ascii="Times New Roman" w:hAnsi="Times New Roman" w:eastAsia="仿宋_GB2312" w:cs="仿宋_GB2312"/>
                <w:color w:val="000000"/>
                <w:sz w:val="21"/>
                <w:szCs w:val="21"/>
              </w:rPr>
              <w:t>1</w:t>
            </w:r>
          </w:p>
        </w:tc>
        <w:tc>
          <w:tcPr>
            <w:tcW w:w="4118" w:type="dxa"/>
            <w:gridSpan w:val="2"/>
            <w:vAlign w:val="center"/>
          </w:tcPr>
          <w:p w14:paraId="28E4CF72">
            <w:pPr>
              <w:spacing w:line="400" w:lineRule="exact"/>
              <w:jc w:val="center"/>
              <w:rPr>
                <w:rFonts w:ascii="Times New Roman" w:hAnsi="Times New Roman" w:eastAsia="仿宋_GB2312" w:cs="仿宋_GB2312"/>
                <w:color w:val="000000"/>
                <w:sz w:val="21"/>
                <w:szCs w:val="21"/>
              </w:rPr>
            </w:pPr>
            <w:r>
              <w:rPr>
                <w:rFonts w:hint="eastAsia" w:ascii="Times New Roman" w:hAnsi="Times New Roman" w:eastAsia="仿宋_GB2312" w:cs="仿宋_GB2312"/>
                <w:color w:val="000000"/>
                <w:sz w:val="21"/>
                <w:szCs w:val="21"/>
              </w:rPr>
              <w:t>抗压性能</w:t>
            </w:r>
          </w:p>
        </w:tc>
        <w:tc>
          <w:tcPr>
            <w:tcW w:w="3143" w:type="dxa"/>
            <w:vAlign w:val="center"/>
          </w:tcPr>
          <w:p w14:paraId="65ADBAE9">
            <w:pPr>
              <w:spacing w:line="400" w:lineRule="exact"/>
              <w:jc w:val="center"/>
              <w:rPr>
                <w:rFonts w:ascii="Times New Roman" w:hAnsi="Times New Roman" w:eastAsia="仿宋_GB2312" w:cs="仿宋_GB2312"/>
                <w:color w:val="000000"/>
                <w:sz w:val="21"/>
                <w:szCs w:val="21"/>
                <w:u w:val="single" w:color="FFFFFF"/>
              </w:rPr>
            </w:pPr>
            <w:r>
              <w:rPr>
                <w:rFonts w:hint="eastAsia" w:ascii="Times New Roman" w:hAnsi="Times New Roman" w:eastAsia="仿宋_GB2312" w:cs="仿宋_GB2312"/>
                <w:color w:val="000000"/>
                <w:sz w:val="21"/>
                <w:szCs w:val="21"/>
                <w:u w:val="single" w:color="FFFFFF"/>
              </w:rPr>
              <w:t>JG/T 3050-1998</w:t>
            </w:r>
          </w:p>
        </w:tc>
      </w:tr>
      <w:tr w14:paraId="114548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099" w:type="dxa"/>
            <w:vAlign w:val="center"/>
          </w:tcPr>
          <w:p w14:paraId="701F1DFA">
            <w:pPr>
              <w:widowControl/>
              <w:spacing w:line="400" w:lineRule="exact"/>
              <w:jc w:val="center"/>
              <w:rPr>
                <w:rFonts w:ascii="Times New Roman" w:hAnsi="Times New Roman" w:eastAsia="仿宋_GB2312" w:cs="仿宋_GB2312"/>
                <w:color w:val="000000"/>
                <w:sz w:val="21"/>
                <w:szCs w:val="21"/>
              </w:rPr>
            </w:pPr>
            <w:r>
              <w:rPr>
                <w:rFonts w:hint="eastAsia" w:ascii="Times New Roman" w:hAnsi="Times New Roman" w:eastAsia="仿宋_GB2312" w:cs="仿宋_GB2312"/>
                <w:color w:val="000000"/>
                <w:sz w:val="21"/>
                <w:szCs w:val="21"/>
              </w:rPr>
              <w:t>2</w:t>
            </w:r>
          </w:p>
        </w:tc>
        <w:tc>
          <w:tcPr>
            <w:tcW w:w="4118" w:type="dxa"/>
            <w:gridSpan w:val="2"/>
            <w:vAlign w:val="center"/>
          </w:tcPr>
          <w:p w14:paraId="066CE893">
            <w:pPr>
              <w:spacing w:before="62" w:beforeLines="20" w:after="62" w:afterLines="20" w:line="400" w:lineRule="exact"/>
              <w:jc w:val="center"/>
              <w:rPr>
                <w:rFonts w:ascii="Times New Roman" w:hAnsi="Times New Roman" w:eastAsia="仿宋_GB2312" w:cs="仿宋_GB2312"/>
                <w:color w:val="000000"/>
                <w:sz w:val="21"/>
                <w:szCs w:val="21"/>
              </w:rPr>
            </w:pPr>
            <w:r>
              <w:rPr>
                <w:rFonts w:hint="eastAsia" w:ascii="Times New Roman" w:hAnsi="Times New Roman" w:eastAsia="仿宋_GB2312" w:cs="仿宋_GB2312"/>
                <w:color w:val="000000"/>
                <w:sz w:val="21"/>
                <w:szCs w:val="21"/>
              </w:rPr>
              <w:t>冲击性能</w:t>
            </w:r>
          </w:p>
        </w:tc>
        <w:tc>
          <w:tcPr>
            <w:tcW w:w="3143" w:type="dxa"/>
            <w:vAlign w:val="center"/>
          </w:tcPr>
          <w:p w14:paraId="34BE5FBD">
            <w:pPr>
              <w:spacing w:line="400" w:lineRule="exact"/>
              <w:jc w:val="center"/>
              <w:rPr>
                <w:rFonts w:ascii="Times New Roman" w:hAnsi="Times New Roman" w:eastAsia="仿宋_GB2312" w:cs="仿宋_GB2312"/>
                <w:color w:val="000000"/>
                <w:sz w:val="21"/>
                <w:szCs w:val="21"/>
                <w:u w:val="single" w:color="FFFFFF"/>
              </w:rPr>
            </w:pPr>
            <w:r>
              <w:rPr>
                <w:rFonts w:hint="eastAsia" w:ascii="Times New Roman" w:hAnsi="Times New Roman" w:eastAsia="仿宋_GB2312" w:cs="仿宋_GB2312"/>
                <w:color w:val="000000"/>
                <w:sz w:val="21"/>
                <w:szCs w:val="21"/>
                <w:u w:val="single" w:color="FFFFFF"/>
              </w:rPr>
              <w:t>JG/T 3050-1998</w:t>
            </w:r>
          </w:p>
        </w:tc>
      </w:tr>
      <w:tr w14:paraId="73F830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099" w:type="dxa"/>
            <w:vAlign w:val="center"/>
          </w:tcPr>
          <w:p w14:paraId="11AFA1CB">
            <w:pPr>
              <w:widowControl/>
              <w:spacing w:line="400" w:lineRule="exact"/>
              <w:jc w:val="center"/>
              <w:rPr>
                <w:rFonts w:ascii="Times New Roman" w:hAnsi="Times New Roman" w:eastAsia="仿宋_GB2312" w:cs="仿宋_GB2312"/>
                <w:color w:val="000000"/>
                <w:sz w:val="21"/>
                <w:szCs w:val="21"/>
              </w:rPr>
            </w:pPr>
            <w:r>
              <w:rPr>
                <w:rFonts w:hint="eastAsia" w:ascii="Times New Roman" w:hAnsi="Times New Roman" w:eastAsia="仿宋_GB2312" w:cs="仿宋_GB2312"/>
                <w:color w:val="000000"/>
                <w:sz w:val="21"/>
                <w:szCs w:val="21"/>
              </w:rPr>
              <w:t>3</w:t>
            </w:r>
          </w:p>
        </w:tc>
        <w:tc>
          <w:tcPr>
            <w:tcW w:w="4118" w:type="dxa"/>
            <w:gridSpan w:val="2"/>
            <w:vAlign w:val="center"/>
          </w:tcPr>
          <w:p w14:paraId="6BC94E36">
            <w:pPr>
              <w:spacing w:before="62" w:beforeLines="20" w:after="62" w:afterLines="20" w:line="400" w:lineRule="exact"/>
              <w:jc w:val="center"/>
              <w:rPr>
                <w:rFonts w:ascii="Times New Roman" w:hAnsi="Times New Roman" w:eastAsia="仿宋_GB2312" w:cs="仿宋_GB2312"/>
                <w:color w:val="000000"/>
                <w:sz w:val="21"/>
                <w:szCs w:val="21"/>
              </w:rPr>
            </w:pPr>
            <w:r>
              <w:rPr>
                <w:rFonts w:hint="eastAsia" w:ascii="Times New Roman" w:hAnsi="Times New Roman" w:eastAsia="仿宋_GB2312" w:cs="仿宋_GB2312"/>
                <w:color w:val="000000"/>
                <w:sz w:val="21"/>
                <w:szCs w:val="21"/>
              </w:rPr>
              <w:t>弯曲性能</w:t>
            </w:r>
          </w:p>
        </w:tc>
        <w:tc>
          <w:tcPr>
            <w:tcW w:w="3143" w:type="dxa"/>
            <w:vAlign w:val="center"/>
          </w:tcPr>
          <w:p w14:paraId="49C4B1C7">
            <w:pPr>
              <w:spacing w:line="400" w:lineRule="exact"/>
              <w:jc w:val="center"/>
              <w:rPr>
                <w:rFonts w:ascii="Times New Roman" w:hAnsi="Times New Roman" w:eastAsia="仿宋_GB2312" w:cs="仿宋_GB2312"/>
                <w:color w:val="000000"/>
                <w:sz w:val="21"/>
                <w:szCs w:val="21"/>
                <w:u w:val="single" w:color="FFFFFF"/>
              </w:rPr>
            </w:pPr>
            <w:r>
              <w:rPr>
                <w:rFonts w:hint="eastAsia" w:ascii="Times New Roman" w:hAnsi="Times New Roman" w:eastAsia="仿宋_GB2312" w:cs="仿宋_GB2312"/>
                <w:color w:val="000000"/>
                <w:sz w:val="21"/>
                <w:szCs w:val="21"/>
                <w:u w:val="single" w:color="FFFFFF"/>
              </w:rPr>
              <w:t>JG/T 3050-1998</w:t>
            </w:r>
          </w:p>
        </w:tc>
      </w:tr>
      <w:tr w14:paraId="352909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099" w:type="dxa"/>
            <w:vAlign w:val="center"/>
          </w:tcPr>
          <w:p w14:paraId="31BB345B">
            <w:pPr>
              <w:widowControl/>
              <w:tabs>
                <w:tab w:val="left" w:pos="492"/>
              </w:tabs>
              <w:spacing w:line="400" w:lineRule="exact"/>
              <w:jc w:val="center"/>
              <w:rPr>
                <w:rFonts w:ascii="Times New Roman" w:hAnsi="Times New Roman" w:eastAsia="仿宋_GB2312" w:cs="仿宋_GB2312"/>
                <w:color w:val="000000"/>
                <w:sz w:val="21"/>
                <w:szCs w:val="21"/>
              </w:rPr>
            </w:pPr>
            <w:r>
              <w:rPr>
                <w:rFonts w:hint="eastAsia" w:ascii="Times New Roman" w:hAnsi="Times New Roman" w:eastAsia="仿宋_GB2312" w:cs="仿宋_GB2312"/>
                <w:color w:val="000000"/>
                <w:sz w:val="21"/>
                <w:szCs w:val="21"/>
              </w:rPr>
              <w:t>4</w:t>
            </w:r>
          </w:p>
        </w:tc>
        <w:tc>
          <w:tcPr>
            <w:tcW w:w="4118" w:type="dxa"/>
            <w:gridSpan w:val="2"/>
            <w:vAlign w:val="center"/>
          </w:tcPr>
          <w:p w14:paraId="24CFF506">
            <w:pPr>
              <w:spacing w:line="400" w:lineRule="exact"/>
              <w:jc w:val="center"/>
              <w:rPr>
                <w:rFonts w:ascii="Times New Roman" w:hAnsi="Times New Roman" w:eastAsia="仿宋_GB2312" w:cs="仿宋_GB2312"/>
                <w:color w:val="000000"/>
                <w:sz w:val="21"/>
                <w:szCs w:val="21"/>
                <w:u w:val="single" w:color="FFFFFF"/>
              </w:rPr>
            </w:pPr>
            <w:r>
              <w:rPr>
                <w:rFonts w:hint="eastAsia" w:ascii="Times New Roman" w:hAnsi="Times New Roman" w:eastAsia="仿宋_GB2312" w:cs="仿宋_GB2312"/>
                <w:color w:val="000000"/>
                <w:sz w:val="21"/>
                <w:szCs w:val="21"/>
              </w:rPr>
              <w:t>耐热性能</w:t>
            </w:r>
          </w:p>
        </w:tc>
        <w:tc>
          <w:tcPr>
            <w:tcW w:w="3143" w:type="dxa"/>
            <w:vAlign w:val="center"/>
          </w:tcPr>
          <w:p w14:paraId="3206B161">
            <w:pPr>
              <w:spacing w:line="400" w:lineRule="exact"/>
              <w:jc w:val="center"/>
              <w:rPr>
                <w:rFonts w:ascii="Times New Roman" w:hAnsi="Times New Roman" w:eastAsia="仿宋_GB2312" w:cs="仿宋_GB2312"/>
                <w:color w:val="000000"/>
                <w:sz w:val="21"/>
                <w:szCs w:val="21"/>
                <w:u w:val="single" w:color="FFFFFF"/>
              </w:rPr>
            </w:pPr>
            <w:r>
              <w:rPr>
                <w:rFonts w:hint="eastAsia" w:ascii="Times New Roman" w:hAnsi="Times New Roman" w:eastAsia="仿宋_GB2312" w:cs="仿宋_GB2312"/>
                <w:color w:val="000000"/>
                <w:sz w:val="21"/>
                <w:szCs w:val="21"/>
                <w:u w:val="single" w:color="FFFFFF"/>
              </w:rPr>
              <w:t>JG/T 3050-1998</w:t>
            </w:r>
          </w:p>
        </w:tc>
      </w:tr>
      <w:tr w14:paraId="595919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099" w:type="dxa"/>
            <w:vMerge w:val="restart"/>
            <w:vAlign w:val="center"/>
          </w:tcPr>
          <w:p w14:paraId="6A7450A5">
            <w:pPr>
              <w:spacing w:line="400" w:lineRule="exact"/>
              <w:jc w:val="center"/>
              <w:rPr>
                <w:rFonts w:ascii="Times New Roman" w:hAnsi="Times New Roman" w:eastAsia="仿宋_GB2312" w:cs="仿宋_GB2312"/>
                <w:color w:val="000000"/>
                <w:sz w:val="21"/>
                <w:szCs w:val="21"/>
              </w:rPr>
            </w:pPr>
            <w:r>
              <w:rPr>
                <w:rFonts w:hint="eastAsia" w:ascii="Times New Roman" w:hAnsi="Times New Roman" w:eastAsia="仿宋_GB2312" w:cs="仿宋_GB2312"/>
                <w:color w:val="000000"/>
                <w:sz w:val="21"/>
                <w:szCs w:val="21"/>
              </w:rPr>
              <w:t>5</w:t>
            </w:r>
          </w:p>
        </w:tc>
        <w:tc>
          <w:tcPr>
            <w:tcW w:w="2125" w:type="dxa"/>
            <w:vMerge w:val="restart"/>
            <w:vAlign w:val="center"/>
          </w:tcPr>
          <w:p w14:paraId="392F65C3">
            <w:pPr>
              <w:spacing w:line="400" w:lineRule="exact"/>
              <w:jc w:val="center"/>
              <w:rPr>
                <w:rFonts w:ascii="Times New Roman" w:hAnsi="Times New Roman" w:eastAsia="仿宋_GB2312" w:cs="仿宋_GB2312"/>
                <w:color w:val="000000"/>
                <w:sz w:val="21"/>
                <w:szCs w:val="21"/>
              </w:rPr>
            </w:pPr>
            <w:r>
              <w:rPr>
                <w:rFonts w:hint="eastAsia" w:ascii="Times New Roman" w:hAnsi="Times New Roman" w:eastAsia="仿宋_GB2312" w:cs="仿宋_GB2312"/>
                <w:color w:val="000000"/>
                <w:sz w:val="21"/>
                <w:szCs w:val="21"/>
              </w:rPr>
              <w:t>阻燃性能</w:t>
            </w:r>
          </w:p>
        </w:tc>
        <w:tc>
          <w:tcPr>
            <w:tcW w:w="1993" w:type="dxa"/>
            <w:vAlign w:val="center"/>
          </w:tcPr>
          <w:p w14:paraId="7417056F">
            <w:pPr>
              <w:spacing w:line="400" w:lineRule="exact"/>
              <w:jc w:val="center"/>
              <w:rPr>
                <w:rFonts w:ascii="Times New Roman" w:hAnsi="Times New Roman" w:eastAsia="仿宋_GB2312" w:cs="仿宋_GB2312"/>
                <w:color w:val="000000"/>
                <w:sz w:val="21"/>
                <w:szCs w:val="21"/>
              </w:rPr>
            </w:pPr>
            <w:r>
              <w:rPr>
                <w:rFonts w:hint="eastAsia" w:ascii="Times New Roman" w:hAnsi="Times New Roman" w:eastAsia="仿宋_GB2312" w:cs="仿宋_GB2312"/>
                <w:color w:val="000000"/>
                <w:sz w:val="21"/>
                <w:szCs w:val="21"/>
              </w:rPr>
              <w:t>自熄时间</w:t>
            </w:r>
          </w:p>
        </w:tc>
        <w:tc>
          <w:tcPr>
            <w:tcW w:w="3143" w:type="dxa"/>
            <w:vAlign w:val="center"/>
          </w:tcPr>
          <w:p w14:paraId="3EC06245">
            <w:pPr>
              <w:spacing w:line="400" w:lineRule="exact"/>
              <w:jc w:val="center"/>
              <w:rPr>
                <w:rFonts w:ascii="Times New Roman" w:hAnsi="Times New Roman" w:eastAsia="仿宋_GB2312" w:cs="仿宋_GB2312"/>
                <w:color w:val="000000"/>
                <w:sz w:val="21"/>
                <w:szCs w:val="21"/>
                <w:u w:val="single" w:color="FFFFFF"/>
              </w:rPr>
            </w:pPr>
            <w:r>
              <w:rPr>
                <w:rFonts w:hint="eastAsia" w:ascii="Times New Roman" w:hAnsi="Times New Roman" w:eastAsia="仿宋_GB2312" w:cs="仿宋_GB2312"/>
                <w:color w:val="000000"/>
                <w:sz w:val="21"/>
                <w:szCs w:val="21"/>
                <w:u w:val="single" w:color="FFFFFF"/>
              </w:rPr>
              <w:t>JG/T 3050-1998</w:t>
            </w:r>
          </w:p>
        </w:tc>
      </w:tr>
      <w:tr w14:paraId="176052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099" w:type="dxa"/>
            <w:vMerge w:val="continue"/>
            <w:vAlign w:val="center"/>
          </w:tcPr>
          <w:p w14:paraId="789BFCB1">
            <w:pPr>
              <w:widowControl/>
              <w:spacing w:line="400" w:lineRule="exact"/>
              <w:jc w:val="center"/>
              <w:rPr>
                <w:rFonts w:ascii="Times New Roman" w:hAnsi="Times New Roman" w:eastAsia="仿宋_GB2312" w:cs="仿宋_GB2312"/>
                <w:color w:val="000000"/>
                <w:sz w:val="21"/>
                <w:szCs w:val="21"/>
              </w:rPr>
            </w:pPr>
          </w:p>
        </w:tc>
        <w:tc>
          <w:tcPr>
            <w:tcW w:w="2125" w:type="dxa"/>
            <w:vMerge w:val="continue"/>
            <w:vAlign w:val="center"/>
          </w:tcPr>
          <w:p w14:paraId="77DEFBAC">
            <w:pPr>
              <w:spacing w:line="400" w:lineRule="exact"/>
              <w:jc w:val="center"/>
              <w:rPr>
                <w:rFonts w:ascii="Times New Roman" w:hAnsi="Times New Roman" w:eastAsia="仿宋_GB2312" w:cs="仿宋_GB2312"/>
                <w:color w:val="000000"/>
                <w:sz w:val="21"/>
                <w:szCs w:val="21"/>
                <w:u w:val="single" w:color="FFFFFF"/>
              </w:rPr>
            </w:pPr>
          </w:p>
        </w:tc>
        <w:tc>
          <w:tcPr>
            <w:tcW w:w="1993" w:type="dxa"/>
            <w:vAlign w:val="center"/>
          </w:tcPr>
          <w:p w14:paraId="368635B2">
            <w:pPr>
              <w:spacing w:line="400" w:lineRule="exact"/>
              <w:jc w:val="center"/>
              <w:rPr>
                <w:rFonts w:ascii="Times New Roman" w:hAnsi="Times New Roman" w:eastAsia="仿宋_GB2312" w:cs="仿宋_GB2312"/>
                <w:color w:val="000000"/>
                <w:sz w:val="21"/>
                <w:szCs w:val="21"/>
                <w:u w:val="single" w:color="FFFFFF"/>
              </w:rPr>
            </w:pPr>
            <w:r>
              <w:rPr>
                <w:rFonts w:hint="eastAsia" w:ascii="Times New Roman" w:hAnsi="Times New Roman" w:eastAsia="仿宋_GB2312" w:cs="仿宋_GB2312"/>
                <w:color w:val="000000"/>
                <w:sz w:val="21"/>
                <w:szCs w:val="21"/>
              </w:rPr>
              <w:t>氧指数</w:t>
            </w:r>
          </w:p>
        </w:tc>
        <w:tc>
          <w:tcPr>
            <w:tcW w:w="3143" w:type="dxa"/>
            <w:vAlign w:val="center"/>
          </w:tcPr>
          <w:p w14:paraId="5F77F160">
            <w:pPr>
              <w:spacing w:line="400" w:lineRule="exact"/>
              <w:jc w:val="center"/>
              <w:rPr>
                <w:rFonts w:ascii="Times New Roman" w:hAnsi="Times New Roman" w:eastAsia="仿宋_GB2312" w:cs="仿宋_GB2312"/>
                <w:color w:val="000000"/>
                <w:sz w:val="21"/>
                <w:szCs w:val="21"/>
                <w:u w:val="single" w:color="FFFFFF"/>
              </w:rPr>
            </w:pPr>
            <w:r>
              <w:rPr>
                <w:rFonts w:hint="eastAsia" w:ascii="Times New Roman" w:hAnsi="Times New Roman" w:eastAsia="仿宋_GB2312" w:cs="仿宋_GB2312"/>
                <w:color w:val="000000"/>
                <w:sz w:val="21"/>
                <w:szCs w:val="21"/>
                <w:u w:val="single" w:color="FFFFFF"/>
              </w:rPr>
              <w:t>JG/T 3050-1998</w:t>
            </w:r>
          </w:p>
        </w:tc>
      </w:tr>
      <w:tr w14:paraId="52ADDA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099" w:type="dxa"/>
            <w:vMerge w:val="restart"/>
            <w:vAlign w:val="center"/>
          </w:tcPr>
          <w:p w14:paraId="59439C10">
            <w:pPr>
              <w:spacing w:line="400" w:lineRule="exact"/>
              <w:jc w:val="center"/>
              <w:rPr>
                <w:rFonts w:ascii="Times New Roman" w:hAnsi="Times New Roman" w:eastAsia="仿宋_GB2312" w:cs="仿宋_GB2312"/>
                <w:color w:val="000000"/>
                <w:sz w:val="21"/>
                <w:szCs w:val="21"/>
              </w:rPr>
            </w:pPr>
            <w:r>
              <w:rPr>
                <w:rFonts w:hint="eastAsia" w:ascii="Times New Roman" w:hAnsi="Times New Roman" w:eastAsia="仿宋_GB2312" w:cs="仿宋_GB2312"/>
                <w:color w:val="000000"/>
                <w:sz w:val="21"/>
                <w:szCs w:val="21"/>
              </w:rPr>
              <w:t>6</w:t>
            </w:r>
          </w:p>
        </w:tc>
        <w:tc>
          <w:tcPr>
            <w:tcW w:w="2125" w:type="dxa"/>
            <w:vMerge w:val="restart"/>
            <w:vAlign w:val="center"/>
          </w:tcPr>
          <w:p w14:paraId="21D97BEF">
            <w:pPr>
              <w:spacing w:line="400" w:lineRule="exact"/>
              <w:jc w:val="center"/>
              <w:rPr>
                <w:rFonts w:ascii="Times New Roman" w:hAnsi="Times New Roman" w:eastAsia="仿宋_GB2312" w:cs="仿宋_GB2312"/>
                <w:color w:val="000000"/>
                <w:sz w:val="21"/>
                <w:szCs w:val="21"/>
              </w:rPr>
            </w:pPr>
            <w:r>
              <w:rPr>
                <w:rFonts w:hint="eastAsia" w:ascii="Times New Roman" w:hAnsi="Times New Roman" w:eastAsia="仿宋_GB2312" w:cs="仿宋_GB2312"/>
                <w:color w:val="000000"/>
                <w:sz w:val="21"/>
                <w:szCs w:val="21"/>
              </w:rPr>
              <w:t>电气性能</w:t>
            </w:r>
          </w:p>
        </w:tc>
        <w:tc>
          <w:tcPr>
            <w:tcW w:w="1993" w:type="dxa"/>
            <w:vAlign w:val="center"/>
          </w:tcPr>
          <w:p w14:paraId="5044158C">
            <w:pPr>
              <w:spacing w:line="400" w:lineRule="exact"/>
              <w:jc w:val="center"/>
              <w:rPr>
                <w:rFonts w:ascii="Times New Roman" w:hAnsi="Times New Roman" w:eastAsia="仿宋_GB2312" w:cs="仿宋_GB2312"/>
                <w:color w:val="000000"/>
                <w:sz w:val="21"/>
                <w:szCs w:val="21"/>
              </w:rPr>
            </w:pPr>
            <w:r>
              <w:rPr>
                <w:rFonts w:hint="eastAsia" w:ascii="Times New Roman" w:hAnsi="Times New Roman" w:eastAsia="仿宋_GB2312" w:cs="仿宋_GB2312"/>
                <w:color w:val="000000"/>
                <w:sz w:val="21"/>
                <w:szCs w:val="21"/>
              </w:rPr>
              <w:t>绝缘强度</w:t>
            </w:r>
          </w:p>
        </w:tc>
        <w:tc>
          <w:tcPr>
            <w:tcW w:w="3143" w:type="dxa"/>
            <w:vAlign w:val="center"/>
          </w:tcPr>
          <w:p w14:paraId="61A03610">
            <w:pPr>
              <w:spacing w:line="400" w:lineRule="exact"/>
              <w:jc w:val="center"/>
              <w:rPr>
                <w:rFonts w:ascii="Times New Roman" w:hAnsi="Times New Roman" w:eastAsia="仿宋_GB2312" w:cs="仿宋_GB2312"/>
                <w:color w:val="000000"/>
                <w:sz w:val="21"/>
                <w:szCs w:val="21"/>
                <w:u w:val="single" w:color="FFFFFF"/>
              </w:rPr>
            </w:pPr>
            <w:r>
              <w:rPr>
                <w:rFonts w:hint="eastAsia" w:ascii="Times New Roman" w:hAnsi="Times New Roman" w:eastAsia="仿宋_GB2312" w:cs="仿宋_GB2312"/>
                <w:color w:val="000000"/>
                <w:sz w:val="21"/>
                <w:szCs w:val="21"/>
                <w:u w:val="single" w:color="FFFFFF"/>
              </w:rPr>
              <w:t>JG/T 3050-1998</w:t>
            </w:r>
          </w:p>
        </w:tc>
      </w:tr>
      <w:tr w14:paraId="629490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099" w:type="dxa"/>
            <w:vMerge w:val="continue"/>
            <w:vAlign w:val="center"/>
          </w:tcPr>
          <w:p w14:paraId="3A6D48F9">
            <w:pPr>
              <w:widowControl/>
              <w:spacing w:line="400" w:lineRule="exact"/>
              <w:jc w:val="center"/>
              <w:rPr>
                <w:rFonts w:ascii="Times New Roman" w:hAnsi="Times New Roman" w:eastAsia="仿宋_GB2312" w:cs="仿宋_GB2312"/>
                <w:color w:val="000000"/>
                <w:sz w:val="21"/>
                <w:szCs w:val="21"/>
              </w:rPr>
            </w:pPr>
          </w:p>
        </w:tc>
        <w:tc>
          <w:tcPr>
            <w:tcW w:w="2125" w:type="dxa"/>
            <w:vMerge w:val="continue"/>
            <w:vAlign w:val="center"/>
          </w:tcPr>
          <w:p w14:paraId="3011EE8B">
            <w:pPr>
              <w:spacing w:line="400" w:lineRule="exact"/>
              <w:jc w:val="center"/>
              <w:rPr>
                <w:rFonts w:ascii="Times New Roman" w:hAnsi="Times New Roman" w:eastAsia="仿宋_GB2312" w:cs="仿宋_GB2312"/>
                <w:color w:val="000000"/>
                <w:sz w:val="21"/>
                <w:szCs w:val="21"/>
                <w:u w:val="single" w:color="FFFFFF"/>
              </w:rPr>
            </w:pPr>
          </w:p>
        </w:tc>
        <w:tc>
          <w:tcPr>
            <w:tcW w:w="1993" w:type="dxa"/>
            <w:vAlign w:val="center"/>
          </w:tcPr>
          <w:p w14:paraId="07779069">
            <w:pPr>
              <w:spacing w:line="400" w:lineRule="exact"/>
              <w:jc w:val="center"/>
              <w:rPr>
                <w:rFonts w:ascii="Times New Roman" w:hAnsi="Times New Roman" w:eastAsia="仿宋_GB2312" w:cs="仿宋_GB2312"/>
                <w:color w:val="000000"/>
                <w:sz w:val="21"/>
                <w:szCs w:val="21"/>
                <w:u w:val="single" w:color="FFFFFF"/>
              </w:rPr>
            </w:pPr>
            <w:r>
              <w:rPr>
                <w:rFonts w:hint="eastAsia" w:ascii="Times New Roman" w:hAnsi="Times New Roman" w:eastAsia="仿宋_GB2312" w:cs="仿宋_GB2312"/>
                <w:color w:val="000000"/>
                <w:sz w:val="21"/>
                <w:szCs w:val="21"/>
              </w:rPr>
              <w:t>绝缘电阻</w:t>
            </w:r>
          </w:p>
        </w:tc>
        <w:tc>
          <w:tcPr>
            <w:tcW w:w="3143" w:type="dxa"/>
            <w:vAlign w:val="center"/>
          </w:tcPr>
          <w:p w14:paraId="27C5760D">
            <w:pPr>
              <w:spacing w:line="400" w:lineRule="exact"/>
              <w:jc w:val="center"/>
              <w:rPr>
                <w:rFonts w:ascii="Times New Roman" w:hAnsi="Times New Roman" w:eastAsia="仿宋_GB2312" w:cs="仿宋_GB2312"/>
                <w:color w:val="000000"/>
                <w:sz w:val="21"/>
                <w:szCs w:val="21"/>
                <w:u w:val="single" w:color="FFFFFF"/>
              </w:rPr>
            </w:pPr>
            <w:r>
              <w:rPr>
                <w:rFonts w:hint="eastAsia" w:ascii="Times New Roman" w:hAnsi="Times New Roman" w:eastAsia="仿宋_GB2312" w:cs="仿宋_GB2312"/>
                <w:color w:val="000000"/>
                <w:sz w:val="21"/>
                <w:szCs w:val="21"/>
                <w:u w:val="single" w:color="FFFFFF"/>
              </w:rPr>
              <w:t>JG/T 3050-1998</w:t>
            </w:r>
          </w:p>
        </w:tc>
      </w:tr>
    </w:tbl>
    <w:p w14:paraId="20BB56E4">
      <w:pPr>
        <w:keepNext w:val="0"/>
        <w:keepLines w:val="0"/>
        <w:pageBreakBefore w:val="0"/>
        <w:kinsoku/>
        <w:wordWrap/>
        <w:overflowPunct/>
        <w:topLinePunct w:val="0"/>
        <w:autoSpaceDN/>
        <w:bidi w:val="0"/>
        <w:adjustRightInd/>
        <w:snapToGrid w:val="0"/>
        <w:spacing w:line="560" w:lineRule="exact"/>
        <w:ind w:firstLine="547" w:firstLineChars="171"/>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执行企业标准、团体标准、地方标准的产品，检验项目参照上述内容执行。</w:t>
      </w:r>
    </w:p>
    <w:p w14:paraId="1D487DA2">
      <w:pPr>
        <w:keepNext w:val="0"/>
        <w:keepLines w:val="0"/>
        <w:pageBreakBefore w:val="0"/>
        <w:kinsoku/>
        <w:wordWrap/>
        <w:overflowPunct/>
        <w:topLinePunct w:val="0"/>
        <w:autoSpaceDN/>
        <w:bidi w:val="0"/>
        <w:adjustRightInd/>
        <w:snapToGrid w:val="0"/>
        <w:spacing w:line="560" w:lineRule="exact"/>
        <w:ind w:firstLine="547" w:firstLineChars="171"/>
        <w:textAlignment w:val="auto"/>
        <w:rPr>
          <w:rFonts w:hint="eastAsia" w:ascii="仿宋_GB2312" w:hAnsi="仿宋_GB2312" w:eastAsia="仿宋_GB2312" w:cs="仿宋_GB2312"/>
          <w:sz w:val="32"/>
          <w:szCs w:val="32"/>
        </w:rPr>
      </w:pPr>
      <w:r>
        <w:rPr>
          <w:rFonts w:hint="default" w:ascii="Times New Roman" w:hAnsi="Times New Roman" w:eastAsia="仿宋_GB2312" w:cs="Times New Roman"/>
          <w:color w:val="auto"/>
          <w:sz w:val="32"/>
          <w:szCs w:val="32"/>
          <w:highlight w:val="none"/>
        </w:rPr>
        <w:t>凡是注日期的文件，其随后所有的修改单（不包括勘误的内容）或修订版不适用于本细则。凡是不注日期的文件，其最新版本适用于本细则。</w:t>
      </w:r>
    </w:p>
    <w:p w14:paraId="634F81EF">
      <w:pPr>
        <w:keepNext w:val="0"/>
        <w:keepLines w:val="0"/>
        <w:pageBreakBefore w:val="0"/>
        <w:kinsoku/>
        <w:wordWrap/>
        <w:overflowPunct/>
        <w:topLinePunct w:val="0"/>
        <w:autoSpaceDN/>
        <w:bidi w:val="0"/>
        <w:adjustRightInd/>
        <w:spacing w:line="560" w:lineRule="exact"/>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3 判定规则</w:t>
      </w:r>
    </w:p>
    <w:p w14:paraId="2487E548">
      <w:pPr>
        <w:keepNext w:val="0"/>
        <w:keepLines w:val="0"/>
        <w:pageBreakBefore w:val="0"/>
        <w:kinsoku/>
        <w:wordWrap/>
        <w:overflowPunct/>
        <w:topLinePunct w:val="0"/>
        <w:autoSpaceDN/>
        <w:bidi w:val="0"/>
        <w:adjustRightInd/>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3.1依据标准</w:t>
      </w:r>
    </w:p>
    <w:p w14:paraId="6D23A715">
      <w:pPr>
        <w:adjustRightInd w:val="0"/>
        <w:snapToGrid w:val="0"/>
        <w:spacing w:line="600" w:lineRule="exact"/>
        <w:ind w:firstLine="640"/>
        <w:rPr>
          <w:rFonts w:hint="eastAsia" w:cs="仿宋_GB2312"/>
          <w:color w:val="000000"/>
          <w:szCs w:val="32"/>
        </w:rPr>
      </w:pPr>
      <w:r>
        <w:rPr>
          <w:rFonts w:hint="eastAsia" w:cs="仿宋_GB2312"/>
          <w:color w:val="000000"/>
          <w:szCs w:val="32"/>
        </w:rPr>
        <w:t>JG/T 3050-1998《建筑用绝缘电工套管及配件》</w:t>
      </w:r>
    </w:p>
    <w:p w14:paraId="77D86E36">
      <w:pPr>
        <w:keepNext w:val="0"/>
        <w:keepLines w:val="0"/>
        <w:pageBreakBefore w:val="0"/>
        <w:kinsoku/>
        <w:wordWrap/>
        <w:overflowPunct/>
        <w:topLinePunct w:val="0"/>
        <w:autoSpaceDN/>
        <w:bidi w:val="0"/>
        <w:adjustRightInd/>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现行有效的企业标准、团体标准、地方标准及产品明示质量要求</w:t>
      </w:r>
    </w:p>
    <w:p w14:paraId="48989BC3">
      <w:pPr>
        <w:keepNext w:val="0"/>
        <w:keepLines w:val="0"/>
        <w:pageBreakBefore w:val="0"/>
        <w:kinsoku/>
        <w:wordWrap/>
        <w:overflowPunct/>
        <w:topLinePunct w:val="0"/>
        <w:autoSpaceDN/>
        <w:bidi w:val="0"/>
        <w:adjustRightInd/>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3.2判定原则</w:t>
      </w:r>
    </w:p>
    <w:p w14:paraId="3F357EFA">
      <w:pPr>
        <w:keepNext w:val="0"/>
        <w:keepLines w:val="0"/>
        <w:pageBreakBefore w:val="0"/>
        <w:kinsoku/>
        <w:wordWrap/>
        <w:overflowPunct/>
        <w:topLinePunct w:val="0"/>
        <w:autoSpaceDN/>
        <w:bidi w:val="0"/>
        <w:adjustRightInd/>
        <w:snapToGrid w:val="0"/>
        <w:spacing w:line="560" w:lineRule="exact"/>
        <w:ind w:firstLine="636" w:firstLineChars="199"/>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经检验，检验项目全部合格，判定为被抽查产品所检项目未发现不合格；检验项目中任一项或一项以上不合格，判定为被抽查产品不合格。</w:t>
      </w:r>
    </w:p>
    <w:p w14:paraId="6C5E4D09">
      <w:pPr>
        <w:keepNext w:val="0"/>
        <w:keepLines w:val="0"/>
        <w:pageBreakBefore w:val="0"/>
        <w:kinsoku/>
        <w:wordWrap/>
        <w:overflowPunct/>
        <w:topLinePunct w:val="0"/>
        <w:autoSpaceDN/>
        <w:bidi w:val="0"/>
        <w:adjustRightInd/>
        <w:snapToGrid w:val="0"/>
        <w:spacing w:line="560" w:lineRule="exact"/>
        <w:ind w:firstLine="636" w:firstLineChars="199"/>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若被检产品明示的质量要求高于本细则中检验项目依据的标准要求时，应按被检产品明示的质量要求判定。</w:t>
      </w:r>
    </w:p>
    <w:p w14:paraId="6E22EB16">
      <w:pPr>
        <w:keepNext w:val="0"/>
        <w:keepLines w:val="0"/>
        <w:pageBreakBefore w:val="0"/>
        <w:kinsoku/>
        <w:wordWrap/>
        <w:overflowPunct/>
        <w:topLinePunct w:val="0"/>
        <w:autoSpaceDN/>
        <w:bidi w:val="0"/>
        <w:adjustRightInd/>
        <w:snapToGrid w:val="0"/>
        <w:spacing w:line="560" w:lineRule="exact"/>
        <w:ind w:firstLine="636" w:firstLineChars="199"/>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若被检产品明示的质量要求低于本细则中检验项目依据的强制性标准要求时，应按照强制性标准要求判定。</w:t>
      </w:r>
    </w:p>
    <w:p w14:paraId="6B82E411">
      <w:pPr>
        <w:keepNext w:val="0"/>
        <w:keepLines w:val="0"/>
        <w:pageBreakBefore w:val="0"/>
        <w:kinsoku/>
        <w:wordWrap/>
        <w:overflowPunct/>
        <w:topLinePunct w:val="0"/>
        <w:autoSpaceDN/>
        <w:bidi w:val="0"/>
        <w:adjustRightInd/>
        <w:snapToGrid w:val="0"/>
        <w:spacing w:line="560" w:lineRule="exact"/>
        <w:ind w:firstLine="636" w:firstLineChars="199"/>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若被检产品明示的质量要求低于或包含本细则中检验项目依据的推荐性标准要求时，应以被检产品明示的质量要求判定。</w:t>
      </w:r>
    </w:p>
    <w:p w14:paraId="7D10C5D1">
      <w:pPr>
        <w:keepNext w:val="0"/>
        <w:keepLines w:val="0"/>
        <w:pageBreakBefore w:val="0"/>
        <w:kinsoku/>
        <w:wordWrap/>
        <w:overflowPunct/>
        <w:topLinePunct w:val="0"/>
        <w:autoSpaceDN/>
        <w:bidi w:val="0"/>
        <w:adjustRightInd/>
        <w:snapToGrid w:val="0"/>
        <w:spacing w:line="560" w:lineRule="exact"/>
        <w:ind w:firstLine="636" w:firstLineChars="199"/>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若被检产品明示的质量要求缺少本细则中检验项目依据的强制性标准要求时，应按照强制性标准要求判定。</w:t>
      </w:r>
    </w:p>
    <w:p w14:paraId="24D7B737">
      <w:pPr>
        <w:pStyle w:val="2"/>
        <w:jc w:val="left"/>
        <w:rPr>
          <w:lang w:val="en-US" w:eastAsia="zh-CN"/>
        </w:rPr>
      </w:pP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若被检产品明示的质量要求缺少本细则中检验项目依推荐性标准要求时，该项目不参与判定。</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方正小标宋简体">
    <w:panose1 w:val="02010601030101010101"/>
    <w:charset w:val="86"/>
    <w:family w:val="script"/>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F831A19"/>
    <w:rsid w:val="01902580"/>
    <w:rsid w:val="04911AA4"/>
    <w:rsid w:val="09A1572D"/>
    <w:rsid w:val="16351E52"/>
    <w:rsid w:val="1A6B054E"/>
    <w:rsid w:val="1F0E358F"/>
    <w:rsid w:val="1F2E54EC"/>
    <w:rsid w:val="20AE7C52"/>
    <w:rsid w:val="272A3103"/>
    <w:rsid w:val="2E696528"/>
    <w:rsid w:val="2F831A19"/>
    <w:rsid w:val="4785763D"/>
    <w:rsid w:val="4D131B69"/>
    <w:rsid w:val="50E6185A"/>
    <w:rsid w:val="5C102882"/>
    <w:rsid w:val="5FF914AC"/>
    <w:rsid w:val="63FE68F3"/>
    <w:rsid w:val="65724868"/>
    <w:rsid w:val="69A731BE"/>
    <w:rsid w:val="69B83AA1"/>
    <w:rsid w:val="70CA49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2"/>
      <w:szCs w:val="24"/>
      <w:lang w:val="en-US" w:eastAsia="zh-CN" w:bidi="ar-SA"/>
    </w:rPr>
  </w:style>
  <w:style w:type="paragraph" w:styleId="2">
    <w:name w:val="heading 1"/>
    <w:basedOn w:val="1"/>
    <w:next w:val="1"/>
    <w:qFormat/>
    <w:uiPriority w:val="9"/>
    <w:pPr>
      <w:jc w:val="center"/>
      <w:outlineLvl w:val="0"/>
    </w:pPr>
    <w:rPr>
      <w:rFonts w:ascii="方正小标宋简体" w:eastAsia="方正小标宋简体"/>
      <w:kern w:val="44"/>
      <w:sz w:val="38"/>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1096</Words>
  <Characters>1227</Characters>
  <Lines>0</Lines>
  <Paragraphs>0</Paragraphs>
  <TotalTime>0</TotalTime>
  <ScaleCrop>false</ScaleCrop>
  <LinksUpToDate>false</LinksUpToDate>
  <CharactersWithSpaces>1280</CharactersWithSpaces>
  <Application>WPS Office_12.1.0.22215_F1E327BC-269C-435d-A152-05C5408002CA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2021-06-02T03:39:00Z</dcterms:created>
  <dc:creator>YWB</dc:creator>
  <cp:lastModifiedBy>cui</cp:lastModifiedBy>
  <dcterms:modified xsi:type="dcterms:W3CDTF">2025-08-11T06:54:54Z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2052-12.1.0.22215</vt:lpwstr>
  </property>
  <property fmtid="{D5CDD505-2E9C-101B-9397-08002B2CF9AE}" pid="3" name="KSOTemplateDocerSaveRecord">
    <vt:lpwstr>eyJoZGlkIjoiMDk3M2U0ZDQ4YzMyZDhlMTI3OWMwYjE2N2QwMmUxMGEiLCJ1c2VySWQiOiI0Mjk3ODY0MzAifQ==</vt:lpwstr>
  </property>
  <property fmtid="{D5CDD505-2E9C-101B-9397-08002B2CF9AE}" pid="4" name="ICV">
    <vt:lpwstr>4D0CC975FDE54E2F85248DC40C6DA179_13</vt:lpwstr>
  </property>
</Properties>
</file>