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topLinePunct w:val="0"/>
        <w:bidi w:val="0"/>
        <w:adjustRightInd/>
        <w:snapToGrid/>
        <w:spacing w:line="560" w:lineRule="exact"/>
        <w:rPr>
          <w:rFonts w:ascii="Times New Roman" w:hAnsi="Times New Roman" w:eastAsia="仿宋_GB2312" w:cs="仿宋_GB2312"/>
          <w:sz w:val="32"/>
          <w:szCs w:val="32"/>
          <w:highlight w:val="none"/>
        </w:rPr>
      </w:pPr>
      <w:bookmarkStart w:id="0" w:name="_GoBack"/>
      <w:bookmarkEnd w:id="0"/>
    </w:p>
    <w:p>
      <w:pPr>
        <w:pageBreakBefore w:val="0"/>
        <w:overflowPunct/>
        <w:topLinePunct w:val="0"/>
        <w:bidi w:val="0"/>
        <w:adjustRightInd/>
        <w:snapToGrid/>
        <w:spacing w:line="560" w:lineRule="exact"/>
        <w:jc w:val="center"/>
        <w:rPr>
          <w:rFonts w:ascii="Times New Roman" w:hAnsi="Times New Roman" w:eastAsia="楷体_GB2312" w:cs="楷体_GB2312"/>
          <w:sz w:val="32"/>
          <w:szCs w:val="40"/>
          <w:highlight w:val="none"/>
        </w:rPr>
      </w:pPr>
      <w:r>
        <w:rPr>
          <w:rFonts w:hint="eastAsia" w:eastAsia="方正小标宋简体" w:cs="方正小标宋简体"/>
          <w:sz w:val="44"/>
          <w:szCs w:val="44"/>
          <w:highlight w:val="none"/>
          <w:lang w:val="en-US" w:eastAsia="zh-CN"/>
        </w:rPr>
        <w:t>东莞市假牙超声清洗器</w:t>
      </w:r>
      <w:r>
        <w:rPr>
          <w:rFonts w:hint="eastAsia" w:ascii="Times New Roman" w:hAnsi="Times New Roman" w:eastAsia="方正小标宋简体" w:cs="方正小标宋简体"/>
          <w:sz w:val="44"/>
          <w:szCs w:val="44"/>
          <w:highlight w:val="none"/>
        </w:rPr>
        <w:t>产品质量监督抽查实施细则（2025年版）</w:t>
      </w:r>
    </w:p>
    <w:p>
      <w:pPr>
        <w:pageBreakBefore w:val="0"/>
        <w:overflowPunct/>
        <w:topLinePunct w:val="0"/>
        <w:bidi w:val="0"/>
        <w:adjustRightInd/>
        <w:snapToGrid/>
        <w:spacing w:line="560" w:lineRule="exact"/>
        <w:rPr>
          <w:rFonts w:ascii="Times New Roman" w:hAnsi="Times New Roman" w:eastAsia="仿宋_GB2312"/>
          <w:sz w:val="32"/>
          <w:szCs w:val="32"/>
          <w:highlight w:val="none"/>
        </w:rPr>
      </w:pPr>
    </w:p>
    <w:p>
      <w:pPr>
        <w:pageBreakBefore w:val="0"/>
        <w:overflowPunct/>
        <w:topLinePunct w:val="0"/>
        <w:bidi w:val="0"/>
        <w:adjustRightInd/>
        <w:snapToGrid/>
        <w:spacing w:line="560" w:lineRule="exact"/>
        <w:ind w:firstLine="640" w:firstLineChars="200"/>
        <w:rPr>
          <w:rFonts w:ascii="Times New Roman" w:hAnsi="Times New Roman" w:eastAsia="黑体" w:cs="黑体"/>
          <w:sz w:val="32"/>
          <w:szCs w:val="40"/>
          <w:highlight w:val="none"/>
        </w:rPr>
      </w:pPr>
      <w:r>
        <w:rPr>
          <w:rFonts w:hint="eastAsia" w:ascii="Times New Roman" w:hAnsi="Times New Roman" w:eastAsia="黑体" w:cs="黑体"/>
          <w:sz w:val="32"/>
          <w:szCs w:val="40"/>
          <w:highlight w:val="none"/>
        </w:rPr>
        <w:t>1 抽样方法</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 xml:space="preserve">以随机抽样的方式在被抽查市场主体的待销产品中抽取。   </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随机数一般可使用随机数表等方法产生。</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每批次产品抽取样品</w:t>
      </w:r>
      <w:r>
        <w:rPr>
          <w:rFonts w:hint="eastAsia" w:eastAsia="仿宋_GB2312" w:cs="仿宋_GB2312"/>
          <w:sz w:val="32"/>
          <w:szCs w:val="40"/>
          <w:highlight w:val="none"/>
          <w:lang w:val="en-US" w:eastAsia="zh-CN"/>
        </w:rPr>
        <w:t>3</w:t>
      </w:r>
      <w:r>
        <w:rPr>
          <w:rFonts w:hint="eastAsia" w:ascii="Times New Roman" w:hAnsi="Times New Roman" w:eastAsia="仿宋_GB2312" w:cs="仿宋_GB2312"/>
          <w:sz w:val="32"/>
          <w:szCs w:val="40"/>
          <w:highlight w:val="none"/>
        </w:rPr>
        <w:t>台，其中</w:t>
      </w:r>
      <w:r>
        <w:rPr>
          <w:rFonts w:hint="eastAsia" w:eastAsia="仿宋_GB2312" w:cs="仿宋_GB2312"/>
          <w:sz w:val="32"/>
          <w:szCs w:val="40"/>
          <w:highlight w:val="none"/>
          <w:lang w:val="en-US" w:eastAsia="zh-CN"/>
        </w:rPr>
        <w:t>2</w:t>
      </w:r>
      <w:r>
        <w:rPr>
          <w:rFonts w:hint="eastAsia" w:ascii="Times New Roman" w:hAnsi="Times New Roman" w:eastAsia="仿宋_GB2312" w:cs="仿宋_GB2312"/>
          <w:sz w:val="32"/>
          <w:szCs w:val="40"/>
          <w:highlight w:val="none"/>
        </w:rPr>
        <w:t>台作为检验样品，1台作为备用样品。</w:t>
      </w:r>
    </w:p>
    <w:p>
      <w:pPr>
        <w:pageBreakBefore w:val="0"/>
        <w:overflowPunct/>
        <w:topLinePunct w:val="0"/>
        <w:bidi w:val="0"/>
        <w:adjustRightInd/>
        <w:snapToGrid/>
        <w:spacing w:line="560" w:lineRule="exact"/>
        <w:ind w:firstLine="640" w:firstLineChars="200"/>
        <w:rPr>
          <w:rFonts w:ascii="Times New Roman" w:hAnsi="Times New Roman" w:eastAsia="仿宋_GB2312"/>
          <w:b/>
          <w:sz w:val="32"/>
          <w:szCs w:val="32"/>
          <w:highlight w:val="none"/>
        </w:rPr>
      </w:pPr>
      <w:r>
        <w:rPr>
          <w:rFonts w:hint="eastAsia" w:ascii="Times New Roman" w:hAnsi="Times New Roman" w:eastAsia="黑体" w:cs="黑体"/>
          <w:sz w:val="32"/>
          <w:szCs w:val="40"/>
          <w:highlight w:val="none"/>
        </w:rPr>
        <w:t>2 检验依据</w:t>
      </w:r>
      <w:r>
        <w:rPr>
          <w:rFonts w:ascii="Times New Roman" w:hAnsi="Times New Roman" w:eastAsia="仿宋_GB2312"/>
          <w:sz w:val="32"/>
          <w:szCs w:val="32"/>
          <w:highlight w:val="none"/>
        </w:rPr>
        <w:t xml:space="preserve"> </w:t>
      </w:r>
    </w:p>
    <w:tbl>
      <w:tblPr>
        <w:tblStyle w:val="12"/>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4229"/>
        <w:gridCol w:w="3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1048" w:type="dxa"/>
            <w:vAlign w:val="center"/>
          </w:tcPr>
          <w:p>
            <w:pPr>
              <w:adjustRightInd w:val="0"/>
              <w:snapToGrid w:val="0"/>
              <w:spacing w:line="360" w:lineRule="exact"/>
              <w:jc w:val="center"/>
              <w:rPr>
                <w:rFonts w:ascii="Times New Roman" w:hAnsi="Times New Roman" w:eastAsia="仿宋_GB2312" w:cs="Times New Roman"/>
                <w:b/>
                <w:sz w:val="24"/>
              </w:rPr>
            </w:pPr>
            <w:r>
              <w:rPr>
                <w:rFonts w:hint="eastAsia" w:ascii="Times New Roman" w:hAnsi="Times New Roman" w:eastAsia="仿宋_GB2312" w:cs="Times New Roman"/>
                <w:b/>
                <w:sz w:val="24"/>
              </w:rPr>
              <w:t>序号</w:t>
            </w:r>
          </w:p>
        </w:tc>
        <w:tc>
          <w:tcPr>
            <w:tcW w:w="4229" w:type="dxa"/>
            <w:vAlign w:val="center"/>
          </w:tcPr>
          <w:p>
            <w:pPr>
              <w:adjustRightInd w:val="0"/>
              <w:snapToGrid w:val="0"/>
              <w:spacing w:line="360" w:lineRule="exact"/>
              <w:jc w:val="center"/>
              <w:rPr>
                <w:rFonts w:ascii="Times New Roman" w:hAnsi="Times New Roman" w:eastAsia="仿宋_GB2312" w:cs="Times New Roman"/>
                <w:b/>
                <w:sz w:val="24"/>
              </w:rPr>
            </w:pPr>
            <w:r>
              <w:rPr>
                <w:rFonts w:hint="eastAsia" w:ascii="Times New Roman" w:hAnsi="Times New Roman" w:eastAsia="仿宋_GB2312" w:cs="Times New Roman"/>
                <w:b/>
                <w:sz w:val="24"/>
              </w:rPr>
              <w:t>检验项目</w:t>
            </w:r>
          </w:p>
        </w:tc>
        <w:tc>
          <w:tcPr>
            <w:tcW w:w="3897" w:type="dxa"/>
            <w:vAlign w:val="center"/>
          </w:tcPr>
          <w:p>
            <w:pPr>
              <w:adjustRightInd w:val="0"/>
              <w:snapToGrid w:val="0"/>
              <w:spacing w:line="360" w:lineRule="exact"/>
              <w:jc w:val="center"/>
              <w:rPr>
                <w:rFonts w:ascii="Times New Roman" w:hAnsi="Times New Roman" w:eastAsia="仿宋_GB2312" w:cs="Times New Roman"/>
                <w:b/>
                <w:sz w:val="24"/>
              </w:rPr>
            </w:pPr>
            <w:r>
              <w:rPr>
                <w:rFonts w:hint="eastAsia" w:ascii="Times New Roman" w:hAnsi="Times New Roman" w:eastAsia="仿宋_GB2312" w:cs="Times New Roman"/>
                <w:b/>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8" w:type="dxa"/>
            <w:vAlign w:val="center"/>
          </w:tcPr>
          <w:p>
            <w:pPr>
              <w:adjustRightInd w:val="0"/>
              <w:snapToGrid w:val="0"/>
              <w:spacing w:line="360" w:lineRule="exact"/>
              <w:jc w:val="center"/>
              <w:rPr>
                <w:rFonts w:hint="eastAsia" w:ascii="Times New Roman" w:hAnsi="Times New Roman" w:eastAsia="仿宋_GB2312" w:cs="Times New Roman"/>
                <w:sz w:val="24"/>
              </w:rPr>
            </w:pPr>
            <w:r>
              <w:rPr>
                <w:rFonts w:hint="eastAsia" w:ascii="Times New Roman" w:hAnsi="Times New Roman" w:eastAsia="仿宋_GB2312" w:cs="Times New Roman"/>
                <w:sz w:val="24"/>
              </w:rPr>
              <w:t>1</w:t>
            </w:r>
          </w:p>
        </w:tc>
        <w:tc>
          <w:tcPr>
            <w:tcW w:w="4229"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sz w:val="24"/>
                <w:highlight w:val="none"/>
                <w:lang w:val="en-US" w:eastAsia="zh-CN"/>
              </w:rPr>
            </w:pPr>
            <w:r>
              <w:rPr>
                <w:rFonts w:hint="eastAsia" w:ascii="Times New Roman" w:hAnsi="Times New Roman" w:eastAsia="仿宋_GB2312" w:cs="Times New Roman"/>
                <w:bCs/>
                <w:sz w:val="24"/>
                <w:highlight w:val="none"/>
                <w:lang w:val="en-US" w:eastAsia="zh-CN"/>
              </w:rPr>
              <w:t>标志和说明</w:t>
            </w:r>
          </w:p>
        </w:tc>
        <w:tc>
          <w:tcPr>
            <w:tcW w:w="3897" w:type="dxa"/>
            <w:shd w:val="clear" w:color="auto" w:fill="auto"/>
            <w:vAlign w:val="center"/>
          </w:tcPr>
          <w:p>
            <w:pPr>
              <w:adjustRightInd w:val="0"/>
              <w:snapToGrid w:val="0"/>
              <w:spacing w:line="360" w:lineRule="exact"/>
              <w:jc w:val="center"/>
              <w:rPr>
                <w:rFonts w:hint="default" w:ascii="Times New Roman" w:hAnsi="Times New Roman" w:eastAsia="仿宋_GB2312" w:cs="Times New Roman"/>
                <w:bCs/>
                <w:sz w:val="24"/>
                <w:highlight w:val="none"/>
                <w:lang w:val="en-US" w:eastAsia="zh-CN"/>
              </w:rPr>
            </w:pPr>
            <w:r>
              <w:rPr>
                <w:rFonts w:hint="eastAsia" w:ascii="Times New Roman" w:hAnsi="Times New Roman" w:eastAsia="仿宋_GB2312" w:cs="Times New Roman"/>
                <w:bCs/>
                <w:sz w:val="24"/>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8"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rPr>
              <w:t>2</w:t>
            </w:r>
          </w:p>
        </w:tc>
        <w:tc>
          <w:tcPr>
            <w:tcW w:w="4229"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对触及带电部件的防护</w:t>
            </w:r>
          </w:p>
        </w:tc>
        <w:tc>
          <w:tcPr>
            <w:tcW w:w="3897"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8"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rPr>
              <w:t>3</w:t>
            </w:r>
          </w:p>
        </w:tc>
        <w:tc>
          <w:tcPr>
            <w:tcW w:w="4229"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sz w:val="24"/>
                <w:highlight w:val="none"/>
                <w:lang w:val="en-US" w:eastAsia="zh-CN"/>
              </w:rPr>
            </w:pPr>
            <w:r>
              <w:rPr>
                <w:rFonts w:hint="eastAsia" w:ascii="Times New Roman" w:hAnsi="Times New Roman" w:eastAsia="仿宋_GB2312" w:cs="Times New Roman"/>
                <w:bCs/>
                <w:sz w:val="24"/>
                <w:highlight w:val="none"/>
              </w:rPr>
              <w:t>输入功率和电流</w:t>
            </w:r>
          </w:p>
        </w:tc>
        <w:tc>
          <w:tcPr>
            <w:tcW w:w="3897"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sz w:val="24"/>
                <w:highlight w:val="none"/>
                <w:lang w:val="en-US" w:eastAsia="en-US"/>
              </w:rPr>
            </w:pPr>
            <w:r>
              <w:rPr>
                <w:rFonts w:hint="eastAsia" w:ascii="Times New Roman" w:hAnsi="Times New Roman" w:eastAsia="仿宋_GB2312" w:cs="Times New Roman"/>
                <w:bCs/>
                <w:sz w:val="24"/>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8"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rPr>
              <w:t>4</w:t>
            </w:r>
          </w:p>
        </w:tc>
        <w:tc>
          <w:tcPr>
            <w:tcW w:w="4229"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耐潮湿</w:t>
            </w:r>
          </w:p>
        </w:tc>
        <w:tc>
          <w:tcPr>
            <w:tcW w:w="3897" w:type="dxa"/>
            <w:shd w:val="clear" w:color="auto" w:fill="auto"/>
            <w:vAlign w:val="center"/>
          </w:tcPr>
          <w:p>
            <w:pPr>
              <w:adjustRightInd w:val="0"/>
              <w:snapToGrid w:val="0"/>
              <w:spacing w:line="360" w:lineRule="exact"/>
              <w:jc w:val="center"/>
              <w:rPr>
                <w:rFonts w:hint="default"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8"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rPr>
              <w:t>5</w:t>
            </w:r>
          </w:p>
        </w:tc>
        <w:tc>
          <w:tcPr>
            <w:tcW w:w="4229"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泄漏电流和电气强度</w:t>
            </w:r>
          </w:p>
        </w:tc>
        <w:tc>
          <w:tcPr>
            <w:tcW w:w="3897" w:type="dxa"/>
            <w:shd w:val="clear" w:color="auto" w:fill="auto"/>
            <w:vAlign w:val="center"/>
          </w:tcPr>
          <w:p>
            <w:pPr>
              <w:adjustRightInd w:val="0"/>
              <w:snapToGrid w:val="0"/>
              <w:spacing w:line="360" w:lineRule="exact"/>
              <w:jc w:val="center"/>
              <w:rPr>
                <w:rFonts w:hint="default"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8"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rPr>
              <w:t>6</w:t>
            </w:r>
          </w:p>
        </w:tc>
        <w:tc>
          <w:tcPr>
            <w:tcW w:w="4229"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非正常工作（不包括第19.11.4条试验）</w:t>
            </w:r>
          </w:p>
        </w:tc>
        <w:tc>
          <w:tcPr>
            <w:tcW w:w="3897" w:type="dxa"/>
            <w:shd w:val="clear" w:color="auto" w:fill="auto"/>
            <w:vAlign w:val="center"/>
          </w:tcPr>
          <w:p>
            <w:pPr>
              <w:adjustRightInd w:val="0"/>
              <w:snapToGrid w:val="0"/>
              <w:spacing w:line="360" w:lineRule="exact"/>
              <w:jc w:val="center"/>
              <w:rPr>
                <w:rFonts w:hint="default"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8"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rPr>
              <w:t>7</w:t>
            </w:r>
          </w:p>
        </w:tc>
        <w:tc>
          <w:tcPr>
            <w:tcW w:w="4229"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机械强度</w:t>
            </w:r>
          </w:p>
        </w:tc>
        <w:tc>
          <w:tcPr>
            <w:tcW w:w="3897"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8"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rPr>
              <w:t>8</w:t>
            </w:r>
          </w:p>
        </w:tc>
        <w:tc>
          <w:tcPr>
            <w:tcW w:w="4229"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结构（不包括第22.46条试验）</w:t>
            </w:r>
          </w:p>
        </w:tc>
        <w:tc>
          <w:tcPr>
            <w:tcW w:w="3897" w:type="dxa"/>
            <w:shd w:val="clear" w:color="auto" w:fill="auto"/>
            <w:vAlign w:val="center"/>
          </w:tcPr>
          <w:p>
            <w:pPr>
              <w:adjustRightInd w:val="0"/>
              <w:snapToGrid w:val="0"/>
              <w:spacing w:line="360" w:lineRule="exact"/>
              <w:jc w:val="center"/>
              <w:rPr>
                <w:rFonts w:hint="default"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8"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rPr>
              <w:t>9</w:t>
            </w:r>
          </w:p>
        </w:tc>
        <w:tc>
          <w:tcPr>
            <w:tcW w:w="4229"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电源连接和外部软线</w:t>
            </w:r>
          </w:p>
        </w:tc>
        <w:tc>
          <w:tcPr>
            <w:tcW w:w="3897"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highlight w:val="none"/>
                <w:lang w:val="en-US" w:eastAsia="zh-CN" w:bidi="ar-SA"/>
              </w:rPr>
            </w:pPr>
            <w:r>
              <w:rPr>
                <w:rFonts w:hint="eastAsia" w:ascii="Times New Roman" w:hAnsi="Times New Roman" w:eastAsia="仿宋_GB2312" w:cs="Times New Roman"/>
                <w:bCs/>
                <w:sz w:val="24"/>
                <w:highlight w:val="none"/>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8"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rPr>
              <w:t>10</w:t>
            </w:r>
          </w:p>
        </w:tc>
        <w:tc>
          <w:tcPr>
            <w:tcW w:w="4229" w:type="dxa"/>
            <w:shd w:val="clear" w:color="auto" w:fill="auto"/>
            <w:vAlign w:val="center"/>
          </w:tcPr>
          <w:p>
            <w:pPr>
              <w:adjustRightInd w:val="0"/>
              <w:snapToGrid w:val="0"/>
              <w:spacing w:line="360" w:lineRule="exact"/>
              <w:jc w:val="center"/>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sz w:val="24"/>
              </w:rPr>
              <w:t>电气间隙、爬电距离和固体绝缘</w:t>
            </w:r>
          </w:p>
        </w:tc>
        <w:tc>
          <w:tcPr>
            <w:tcW w:w="3897" w:type="dxa"/>
            <w:shd w:val="clear" w:color="auto" w:fill="auto"/>
            <w:vAlign w:val="center"/>
          </w:tcPr>
          <w:p>
            <w:pPr>
              <w:adjustRightInd w:val="0"/>
              <w:snapToGrid w:val="0"/>
              <w:spacing w:line="360" w:lineRule="exact"/>
              <w:jc w:val="center"/>
              <w:rPr>
                <w:rFonts w:hint="default"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sz w:val="24"/>
              </w:rPr>
              <w:t>GB 4706.1—2005</w:t>
            </w:r>
          </w:p>
        </w:tc>
      </w:tr>
    </w:tbl>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执行企业标准、团体标准、地方标准的产品，检验项目参照上述内容执行。</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凡是注日期的文件，其随后所有的修改单（不包括勘误的内容）或修订版不适用于本细则。凡是不注日期的文件，其最新版本适用于本细则。</w:t>
      </w:r>
    </w:p>
    <w:p>
      <w:pPr>
        <w:pageBreakBefore w:val="0"/>
        <w:overflowPunct/>
        <w:topLinePunct w:val="0"/>
        <w:bidi w:val="0"/>
        <w:adjustRightInd/>
        <w:snapToGrid/>
        <w:spacing w:line="560" w:lineRule="exact"/>
        <w:ind w:firstLine="640" w:firstLineChars="200"/>
        <w:rPr>
          <w:rFonts w:ascii="Times New Roman" w:hAnsi="Times New Roman" w:eastAsia="仿宋_GB2312"/>
          <w:sz w:val="32"/>
          <w:szCs w:val="32"/>
          <w:highlight w:val="none"/>
        </w:rPr>
      </w:pPr>
      <w:r>
        <w:rPr>
          <w:rFonts w:hint="eastAsia" w:ascii="Times New Roman" w:hAnsi="Times New Roman" w:eastAsia="黑体" w:cs="黑体"/>
          <w:sz w:val="32"/>
          <w:szCs w:val="40"/>
          <w:highlight w:val="none"/>
        </w:rPr>
        <w:t>3 判定规则</w:t>
      </w:r>
    </w:p>
    <w:p>
      <w:pPr>
        <w:pageBreakBefore w:val="0"/>
        <w:overflowPunct/>
        <w:topLinePunct w:val="0"/>
        <w:bidi w:val="0"/>
        <w:adjustRightInd/>
        <w:snapToGrid/>
        <w:spacing w:line="560" w:lineRule="exact"/>
        <w:ind w:firstLine="640" w:firstLineChars="200"/>
        <w:rPr>
          <w:rFonts w:ascii="Times New Roman" w:hAnsi="Times New Roman" w:eastAsia="楷体_GB2312" w:cs="楷体_GB2312"/>
          <w:sz w:val="32"/>
          <w:szCs w:val="40"/>
          <w:highlight w:val="none"/>
        </w:rPr>
      </w:pPr>
      <w:r>
        <w:rPr>
          <w:rFonts w:hint="eastAsia" w:ascii="Times New Roman" w:hAnsi="Times New Roman" w:eastAsia="楷体_GB2312" w:cs="楷体_GB2312"/>
          <w:sz w:val="32"/>
          <w:szCs w:val="40"/>
          <w:highlight w:val="none"/>
        </w:rPr>
        <w:t>3.1 依据标准</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GB 4706.1—2005《家用和类似用途电器的安全 第1部分：通用要求》</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现行有效的企业标准、团体标准、地方标准及产品明示质量要求</w:t>
      </w:r>
    </w:p>
    <w:p>
      <w:pPr>
        <w:pageBreakBefore w:val="0"/>
        <w:overflowPunct/>
        <w:topLinePunct w:val="0"/>
        <w:bidi w:val="0"/>
        <w:adjustRightInd/>
        <w:snapToGrid/>
        <w:spacing w:line="560" w:lineRule="exact"/>
        <w:ind w:firstLine="640" w:firstLineChars="200"/>
        <w:rPr>
          <w:rFonts w:ascii="Times New Roman" w:hAnsi="Times New Roman" w:eastAsia="楷体_GB2312" w:cs="楷体_GB2312"/>
          <w:sz w:val="32"/>
          <w:szCs w:val="40"/>
          <w:highlight w:val="none"/>
        </w:rPr>
      </w:pPr>
      <w:r>
        <w:rPr>
          <w:rFonts w:hint="eastAsia" w:ascii="Times New Roman" w:hAnsi="Times New Roman" w:eastAsia="楷体_GB2312" w:cs="楷体_GB2312"/>
          <w:sz w:val="32"/>
          <w:szCs w:val="40"/>
          <w:highlight w:val="none"/>
        </w:rPr>
        <w:t>3.2 判定原则</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经检验，检验项目全部合格，判定为被抽查产品所检项目未发现不合格；检验项目中任一项或一项以上不合格，判定为被抽查产品不合格。</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若被检产品明示的质量要求高于本细则中检验项目依据的标准要求时，应按被检产品明示的质量要求判定。</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若被检产品明示的质量要求低于本细则中检验项目依据的强制性标准要求时，应按照强制性标准要求判定。</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若被检产品明示的质量要求低于或包含本细则中检验项目依据的推荐性标准要求时，应以被检产品明示的质量要求判定。</w:t>
      </w:r>
    </w:p>
    <w:p>
      <w:pPr>
        <w:pageBreakBefore w:val="0"/>
        <w:overflowPunct/>
        <w:topLinePunct w:val="0"/>
        <w:bidi w:val="0"/>
        <w:adjustRightInd/>
        <w:snapToGrid/>
        <w:spacing w:line="560" w:lineRule="exact"/>
        <w:ind w:firstLine="640" w:firstLineChars="200"/>
        <w:rPr>
          <w:rFonts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若被检产品明示的质量要求缺少本细则中检验项目依据的强制性标准要求时，应按照强制性标准要求判定。</w:t>
      </w:r>
    </w:p>
    <w:p>
      <w:pPr>
        <w:pageBreakBefore w:val="0"/>
        <w:overflowPunct/>
        <w:topLinePunct w:val="0"/>
        <w:bidi w:val="0"/>
        <w:adjustRightInd/>
        <w:snapToGrid/>
        <w:spacing w:line="560" w:lineRule="exact"/>
        <w:ind w:firstLine="640" w:firstLineChars="200"/>
        <w:rPr>
          <w:rFonts w:ascii="Times New Roman" w:hAnsi="Times New Roman" w:eastAsia="黑体" w:cs="黑体"/>
          <w:bCs/>
          <w:spacing w:val="-6"/>
          <w:sz w:val="32"/>
          <w:szCs w:val="32"/>
          <w:highlight w:val="none"/>
        </w:rPr>
      </w:pPr>
      <w:r>
        <w:rPr>
          <w:rFonts w:hint="eastAsia" w:ascii="Times New Roman" w:hAnsi="Times New Roman" w:eastAsia="仿宋_GB2312" w:cs="仿宋_GB2312"/>
          <w:sz w:val="32"/>
          <w:szCs w:val="40"/>
          <w:highlight w:val="none"/>
        </w:rPr>
        <w:t>若被检产品明示的质量要求缺少本细则中检验项目依据的推荐性标准要求时，该项目不参与判定。</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966564B"/>
    <w:rsid w:val="000A2F43"/>
    <w:rsid w:val="00184D2D"/>
    <w:rsid w:val="002A197B"/>
    <w:rsid w:val="00A42697"/>
    <w:rsid w:val="00BA2086"/>
    <w:rsid w:val="00BE3053"/>
    <w:rsid w:val="00DF3F66"/>
    <w:rsid w:val="00F87DC1"/>
    <w:rsid w:val="010001DB"/>
    <w:rsid w:val="013D404E"/>
    <w:rsid w:val="02090B42"/>
    <w:rsid w:val="02510197"/>
    <w:rsid w:val="02941DE2"/>
    <w:rsid w:val="02C24E61"/>
    <w:rsid w:val="02C60B85"/>
    <w:rsid w:val="02DA63DE"/>
    <w:rsid w:val="031511C4"/>
    <w:rsid w:val="04022482"/>
    <w:rsid w:val="041A11DA"/>
    <w:rsid w:val="04727BC0"/>
    <w:rsid w:val="04C4457C"/>
    <w:rsid w:val="05850883"/>
    <w:rsid w:val="06730629"/>
    <w:rsid w:val="074A6C5C"/>
    <w:rsid w:val="07D57174"/>
    <w:rsid w:val="084560A8"/>
    <w:rsid w:val="08C6368D"/>
    <w:rsid w:val="09F317F7"/>
    <w:rsid w:val="0A636CB9"/>
    <w:rsid w:val="0A682522"/>
    <w:rsid w:val="0A7809B7"/>
    <w:rsid w:val="0ACB31DC"/>
    <w:rsid w:val="0B81389B"/>
    <w:rsid w:val="0BDC4DC3"/>
    <w:rsid w:val="0C3D7E56"/>
    <w:rsid w:val="0CC765A2"/>
    <w:rsid w:val="0CE34036"/>
    <w:rsid w:val="0CF813CA"/>
    <w:rsid w:val="0F0A004B"/>
    <w:rsid w:val="0F781459"/>
    <w:rsid w:val="0F7E08B8"/>
    <w:rsid w:val="0FBC7598"/>
    <w:rsid w:val="10C1473A"/>
    <w:rsid w:val="11020FDA"/>
    <w:rsid w:val="117F262B"/>
    <w:rsid w:val="11DA3D05"/>
    <w:rsid w:val="124134CA"/>
    <w:rsid w:val="12744159"/>
    <w:rsid w:val="128123D2"/>
    <w:rsid w:val="12C329EB"/>
    <w:rsid w:val="12CC5D44"/>
    <w:rsid w:val="12E12FB6"/>
    <w:rsid w:val="13111E52"/>
    <w:rsid w:val="13E93B05"/>
    <w:rsid w:val="144933C4"/>
    <w:rsid w:val="14761E85"/>
    <w:rsid w:val="158C17BA"/>
    <w:rsid w:val="16D231FD"/>
    <w:rsid w:val="16DC051F"/>
    <w:rsid w:val="177C0BBA"/>
    <w:rsid w:val="181F59C9"/>
    <w:rsid w:val="182818DB"/>
    <w:rsid w:val="182A0E16"/>
    <w:rsid w:val="18891FE1"/>
    <w:rsid w:val="18FF22A3"/>
    <w:rsid w:val="192B4BB1"/>
    <w:rsid w:val="197131A1"/>
    <w:rsid w:val="19AD7F51"/>
    <w:rsid w:val="1B3426D8"/>
    <w:rsid w:val="1BF84D18"/>
    <w:rsid w:val="1D1125A5"/>
    <w:rsid w:val="1D2F75FB"/>
    <w:rsid w:val="1DD7559C"/>
    <w:rsid w:val="1DEC729A"/>
    <w:rsid w:val="1E827C5E"/>
    <w:rsid w:val="1F806D3C"/>
    <w:rsid w:val="1F924F72"/>
    <w:rsid w:val="20517C22"/>
    <w:rsid w:val="20BE4138"/>
    <w:rsid w:val="241B18A1"/>
    <w:rsid w:val="24213A15"/>
    <w:rsid w:val="24521E21"/>
    <w:rsid w:val="246C2EE2"/>
    <w:rsid w:val="246D4BCF"/>
    <w:rsid w:val="24A0493A"/>
    <w:rsid w:val="24E567F1"/>
    <w:rsid w:val="25272AE8"/>
    <w:rsid w:val="258C51AF"/>
    <w:rsid w:val="26551754"/>
    <w:rsid w:val="26C012C4"/>
    <w:rsid w:val="26C14A0E"/>
    <w:rsid w:val="26DE174A"/>
    <w:rsid w:val="277420AE"/>
    <w:rsid w:val="27DD2096"/>
    <w:rsid w:val="27F8683B"/>
    <w:rsid w:val="2815563F"/>
    <w:rsid w:val="285C501C"/>
    <w:rsid w:val="28CB34AB"/>
    <w:rsid w:val="28CD1A76"/>
    <w:rsid w:val="29E67293"/>
    <w:rsid w:val="2A3302A0"/>
    <w:rsid w:val="2B3A342E"/>
    <w:rsid w:val="2B3B45F3"/>
    <w:rsid w:val="2B513376"/>
    <w:rsid w:val="2B6366C1"/>
    <w:rsid w:val="2B6A5CA2"/>
    <w:rsid w:val="2C7843EE"/>
    <w:rsid w:val="2C8C39F6"/>
    <w:rsid w:val="2CB872F2"/>
    <w:rsid w:val="2D1C7470"/>
    <w:rsid w:val="2E1A66D6"/>
    <w:rsid w:val="2E1F25AD"/>
    <w:rsid w:val="2E41718E"/>
    <w:rsid w:val="2E4226C5"/>
    <w:rsid w:val="2EC67693"/>
    <w:rsid w:val="2EFA10EB"/>
    <w:rsid w:val="2F662C24"/>
    <w:rsid w:val="2F762642"/>
    <w:rsid w:val="2F7C41F6"/>
    <w:rsid w:val="2FA0647C"/>
    <w:rsid w:val="2FF6531D"/>
    <w:rsid w:val="3236068C"/>
    <w:rsid w:val="32504C0A"/>
    <w:rsid w:val="3262155A"/>
    <w:rsid w:val="329B7857"/>
    <w:rsid w:val="32A83BE9"/>
    <w:rsid w:val="331D0D9F"/>
    <w:rsid w:val="33813B89"/>
    <w:rsid w:val="33AB50A9"/>
    <w:rsid w:val="34180991"/>
    <w:rsid w:val="34945B3E"/>
    <w:rsid w:val="35DE3514"/>
    <w:rsid w:val="363A163C"/>
    <w:rsid w:val="365E4655"/>
    <w:rsid w:val="373B090F"/>
    <w:rsid w:val="376E1EF3"/>
    <w:rsid w:val="37A367C3"/>
    <w:rsid w:val="37A91F2C"/>
    <w:rsid w:val="380102BC"/>
    <w:rsid w:val="38A21EC4"/>
    <w:rsid w:val="39D124C7"/>
    <w:rsid w:val="39DE7D3D"/>
    <w:rsid w:val="39E836A3"/>
    <w:rsid w:val="3AF0345C"/>
    <w:rsid w:val="3B1479D8"/>
    <w:rsid w:val="3C3519B4"/>
    <w:rsid w:val="3C3C71E7"/>
    <w:rsid w:val="3C442342"/>
    <w:rsid w:val="3DB07174"/>
    <w:rsid w:val="3E2D328B"/>
    <w:rsid w:val="3F6103DE"/>
    <w:rsid w:val="3FE47979"/>
    <w:rsid w:val="3FE94F8F"/>
    <w:rsid w:val="404C44D5"/>
    <w:rsid w:val="40566C25"/>
    <w:rsid w:val="40572841"/>
    <w:rsid w:val="40754A75"/>
    <w:rsid w:val="40A11D0E"/>
    <w:rsid w:val="40C61775"/>
    <w:rsid w:val="40EF6B47"/>
    <w:rsid w:val="42FBA1D8"/>
    <w:rsid w:val="43127048"/>
    <w:rsid w:val="431E7646"/>
    <w:rsid w:val="443F72D5"/>
    <w:rsid w:val="44F87A23"/>
    <w:rsid w:val="4504286C"/>
    <w:rsid w:val="475F2CC9"/>
    <w:rsid w:val="47807C2C"/>
    <w:rsid w:val="4792415F"/>
    <w:rsid w:val="47F81D88"/>
    <w:rsid w:val="4808540A"/>
    <w:rsid w:val="482A083B"/>
    <w:rsid w:val="486755EB"/>
    <w:rsid w:val="489857A5"/>
    <w:rsid w:val="48C17682"/>
    <w:rsid w:val="495913D8"/>
    <w:rsid w:val="4A5C37BC"/>
    <w:rsid w:val="4A7B537E"/>
    <w:rsid w:val="4B101F6A"/>
    <w:rsid w:val="4C065EF4"/>
    <w:rsid w:val="4C324F11"/>
    <w:rsid w:val="4C547C35"/>
    <w:rsid w:val="4CA24098"/>
    <w:rsid w:val="4CA54934"/>
    <w:rsid w:val="4CB44B77"/>
    <w:rsid w:val="4CD86AB8"/>
    <w:rsid w:val="4D61085B"/>
    <w:rsid w:val="4F844CD5"/>
    <w:rsid w:val="4F9A62A6"/>
    <w:rsid w:val="5080549C"/>
    <w:rsid w:val="50834F8C"/>
    <w:rsid w:val="50FE71D3"/>
    <w:rsid w:val="510824BD"/>
    <w:rsid w:val="51BD0BEC"/>
    <w:rsid w:val="51BE431A"/>
    <w:rsid w:val="52065F1F"/>
    <w:rsid w:val="533D4580"/>
    <w:rsid w:val="5385101B"/>
    <w:rsid w:val="53C37C2A"/>
    <w:rsid w:val="54500E82"/>
    <w:rsid w:val="54BC0A6D"/>
    <w:rsid w:val="54CF07A0"/>
    <w:rsid w:val="54D73AF9"/>
    <w:rsid w:val="55524F2D"/>
    <w:rsid w:val="5559450E"/>
    <w:rsid w:val="55F34962"/>
    <w:rsid w:val="56D77DE0"/>
    <w:rsid w:val="57A165BB"/>
    <w:rsid w:val="57C02622"/>
    <w:rsid w:val="58041C55"/>
    <w:rsid w:val="5A6D5BE1"/>
    <w:rsid w:val="5A7A2F5C"/>
    <w:rsid w:val="5B555777"/>
    <w:rsid w:val="5D2E0D3F"/>
    <w:rsid w:val="5D3E69E1"/>
    <w:rsid w:val="5D7211C5"/>
    <w:rsid w:val="5D9500AD"/>
    <w:rsid w:val="5D9E2CDC"/>
    <w:rsid w:val="5E993BCD"/>
    <w:rsid w:val="5E9B5B97"/>
    <w:rsid w:val="5EBA601D"/>
    <w:rsid w:val="5F1F40D2"/>
    <w:rsid w:val="6013744B"/>
    <w:rsid w:val="6065307F"/>
    <w:rsid w:val="607D5554"/>
    <w:rsid w:val="609E54CA"/>
    <w:rsid w:val="60CE372B"/>
    <w:rsid w:val="60E03FBD"/>
    <w:rsid w:val="629B2088"/>
    <w:rsid w:val="63021D41"/>
    <w:rsid w:val="63084686"/>
    <w:rsid w:val="63CA09B1"/>
    <w:rsid w:val="63D40FE9"/>
    <w:rsid w:val="64931B46"/>
    <w:rsid w:val="64FE22BB"/>
    <w:rsid w:val="656F1FC4"/>
    <w:rsid w:val="657F282C"/>
    <w:rsid w:val="66CF63DE"/>
    <w:rsid w:val="6784541A"/>
    <w:rsid w:val="678F3DBF"/>
    <w:rsid w:val="67DA7D95"/>
    <w:rsid w:val="681A7B2C"/>
    <w:rsid w:val="68A613C0"/>
    <w:rsid w:val="68DB75CA"/>
    <w:rsid w:val="68F123F5"/>
    <w:rsid w:val="69814A6F"/>
    <w:rsid w:val="69916DF2"/>
    <w:rsid w:val="6A811E52"/>
    <w:rsid w:val="6AB51D8E"/>
    <w:rsid w:val="6B560E7C"/>
    <w:rsid w:val="6BB441C8"/>
    <w:rsid w:val="6BD94D1C"/>
    <w:rsid w:val="6C606ADC"/>
    <w:rsid w:val="6CB70040"/>
    <w:rsid w:val="6CE82CFC"/>
    <w:rsid w:val="6E0818DD"/>
    <w:rsid w:val="6F6A7287"/>
    <w:rsid w:val="6F8F0E00"/>
    <w:rsid w:val="6FDF25CC"/>
    <w:rsid w:val="6FF4420E"/>
    <w:rsid w:val="70527945"/>
    <w:rsid w:val="70B02999"/>
    <w:rsid w:val="70CF652C"/>
    <w:rsid w:val="71D46F9E"/>
    <w:rsid w:val="72A76461"/>
    <w:rsid w:val="72C40DC1"/>
    <w:rsid w:val="73066F18"/>
    <w:rsid w:val="73102258"/>
    <w:rsid w:val="732605E1"/>
    <w:rsid w:val="73561F7D"/>
    <w:rsid w:val="737412C0"/>
    <w:rsid w:val="737E5413"/>
    <w:rsid w:val="75395748"/>
    <w:rsid w:val="75857511"/>
    <w:rsid w:val="7625601A"/>
    <w:rsid w:val="763E40F3"/>
    <w:rsid w:val="770F19AB"/>
    <w:rsid w:val="789456D9"/>
    <w:rsid w:val="7966564B"/>
    <w:rsid w:val="79EC439C"/>
    <w:rsid w:val="79F226B7"/>
    <w:rsid w:val="7A003514"/>
    <w:rsid w:val="7A462A03"/>
    <w:rsid w:val="7A6243EA"/>
    <w:rsid w:val="7AA97E33"/>
    <w:rsid w:val="7B007056"/>
    <w:rsid w:val="7B914F09"/>
    <w:rsid w:val="7BC65BA9"/>
    <w:rsid w:val="7D87580C"/>
    <w:rsid w:val="7E484F9C"/>
    <w:rsid w:val="7E9F2F97"/>
    <w:rsid w:val="7EE05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9"/>
    <w:pPr>
      <w:keepNext/>
      <w:keepLines/>
      <w:widowControl w:val="0"/>
      <w:spacing w:before="340" w:after="330" w:line="578" w:lineRule="auto"/>
      <w:jc w:val="both"/>
      <w:outlineLvl w:val="0"/>
    </w:pPr>
    <w:rPr>
      <w:rFonts w:ascii="Times New Roman" w:hAnsi="Times New Roman" w:eastAsia="仿宋_GB2312" w:cs="Times New Roman"/>
      <w:b/>
      <w:bCs/>
      <w:kern w:val="44"/>
      <w:sz w:val="44"/>
      <w:szCs w:val="44"/>
      <w:lang w:val="en-US" w:eastAsia="zh-CN" w:bidi="ar-SA"/>
    </w:rPr>
  </w:style>
  <w:style w:type="paragraph" w:styleId="3">
    <w:name w:val="heading 3"/>
    <w:next w:val="1"/>
    <w:qFormat/>
    <w:uiPriority w:val="0"/>
    <w:pPr>
      <w:keepNext/>
      <w:keepLines/>
      <w:widowControl w:val="0"/>
      <w:spacing w:line="600" w:lineRule="exact"/>
      <w:jc w:val="both"/>
      <w:outlineLvl w:val="2"/>
    </w:pPr>
    <w:rPr>
      <w:rFonts w:ascii="Times New Roman" w:hAnsi="Times New Roman" w:eastAsia="楷体_GB2312" w:cs="Times New Roman"/>
      <w:b/>
      <w:kern w:val="2"/>
      <w:sz w:val="30"/>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Salutation"/>
    <w:next w:val="1"/>
    <w:qFormat/>
    <w:uiPriority w:val="99"/>
    <w:pPr>
      <w:widowControl w:val="0"/>
      <w:jc w:val="both"/>
    </w:pPr>
    <w:rPr>
      <w:rFonts w:ascii="Times New Roman" w:hAnsi="Times New Roman" w:eastAsia="仿宋_GB2312" w:cs="Times New Roman"/>
      <w:kern w:val="2"/>
      <w:sz w:val="32"/>
      <w:szCs w:val="24"/>
      <w:lang w:val="en-US" w:eastAsia="zh-CN" w:bidi="ar-SA"/>
    </w:rPr>
  </w:style>
  <w:style w:type="paragraph" w:styleId="6">
    <w:name w:val="Plain Text"/>
    <w:basedOn w:val="1"/>
    <w:unhideWhenUsed/>
    <w:qFormat/>
    <w:uiPriority w:val="99"/>
    <w:rPr>
      <w:rFonts w:ascii="宋体" w:hAnsi="Courier New"/>
      <w:sz w:val="32"/>
      <w:szCs w:val="21"/>
    </w:rPr>
  </w:style>
  <w:style w:type="paragraph" w:styleId="7">
    <w:name w:val="footer"/>
    <w:unhideWhenUsed/>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8">
    <w:name w:val="header"/>
    <w:unhideWhenUsed/>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9">
    <w:name w:val="toc 2"/>
    <w:basedOn w:val="1"/>
    <w:next w:val="1"/>
    <w:qFormat/>
    <w:uiPriority w:val="0"/>
    <w:pPr>
      <w:ind w:left="420" w:leftChars="200"/>
    </w:pPr>
  </w:style>
  <w:style w:type="paragraph" w:styleId="10">
    <w:name w:val="Body Text 2"/>
    <w:qFormat/>
    <w:uiPriority w:val="0"/>
    <w:pPr>
      <w:spacing w:after="120" w:line="480" w:lineRule="auto"/>
    </w:pPr>
    <w:rPr>
      <w:rFonts w:ascii="Times New Roman" w:hAnsi="Times New Roman" w:eastAsia="宋体" w:cs="Times New Roman"/>
      <w:sz w:val="21"/>
      <w:szCs w:val="21"/>
      <w:lang w:val="en-US" w:eastAsia="zh-CN" w:bidi="ar-SA"/>
    </w:rPr>
  </w:style>
  <w:style w:type="paragraph" w:styleId="11">
    <w:name w:val="Normal (Web)"/>
    <w:qFormat/>
    <w:uiPriority w:val="0"/>
    <w:pPr>
      <w:spacing w:before="100" w:beforeAutospacing="1" w:after="100" w:afterAutospacing="1"/>
    </w:pPr>
    <w:rPr>
      <w:rFonts w:hint="eastAsia" w:ascii="宋体" w:hAnsi="宋体" w:eastAsia="宋体" w:cs="Times New Roman"/>
      <w:sz w:val="24"/>
      <w:szCs w:val="24"/>
      <w:lang w:val="en-US" w:eastAsia="zh-CN" w:bidi="ar-SA"/>
    </w:rPr>
  </w:style>
  <w:style w:type="table" w:styleId="13">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tcPr>
      <w:tcBorders>
        <w:top w:val="single" w:color="auto" w:sz="4" w:space="0"/>
        <w:left w:val="single" w:color="auto" w:sz="4" w:space="0"/>
        <w:bottom w:val="single" w:color="auto" w:sz="4" w:space="0"/>
        <w:right w:val="single" w:color="auto" w:sz="4" w:space="0"/>
      </w:tcBorders>
    </w:tcPr>
  </w:style>
  <w:style w:type="character" w:styleId="15">
    <w:name w:val="page number"/>
    <w:qFormat/>
    <w:uiPriority w:val="0"/>
  </w:style>
  <w:style w:type="paragraph" w:customStyle="1" w:styleId="16">
    <w:name w:val="目次、标准名称标题"/>
    <w:next w:val="17"/>
    <w:qFormat/>
    <w:uiPriority w:val="0"/>
    <w:pPr>
      <w:keepNext/>
      <w:pageBreakBefore/>
      <w:shd w:val="clear" w:color="FFFFFF" w:fill="FFFFFF"/>
      <w:spacing w:before="640" w:after="560" w:line="460" w:lineRule="exact"/>
      <w:jc w:val="center"/>
      <w:outlineLvl w:val="0"/>
    </w:pPr>
    <w:rPr>
      <w:rFonts w:ascii="黑体" w:hAnsi="Times New Roman" w:eastAsia="黑体" w:cs="Times New Roman"/>
      <w:sz w:val="30"/>
      <w:lang w:val="en-US" w:eastAsia="zh-CN" w:bidi="ar-SA"/>
    </w:rPr>
  </w:style>
  <w:style w:type="paragraph" w:customStyle="1" w:styleId="17">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paragraph" w:customStyle="1" w:styleId="18">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table" w:customStyle="1" w:styleId="19">
    <w:name w:val="网格型_0"/>
    <w:unhideWhenUsed/>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20">
    <w:name w:val="样式1 标题一级（黑体三号）"/>
    <w:qFormat/>
    <w:uiPriority w:val="0"/>
    <w:pPr>
      <w:widowControl w:val="0"/>
      <w:spacing w:line="560" w:lineRule="exact"/>
      <w:ind w:firstLine="200" w:firstLineChars="200"/>
      <w:jc w:val="both"/>
    </w:pPr>
    <w:rPr>
      <w:rFonts w:hint="eastAsia" w:ascii="黑体" w:hAnsi="黑体" w:eastAsia="黑体" w:cs="黑体"/>
      <w:kern w:val="2"/>
      <w:sz w:val="32"/>
      <w:szCs w:val="32"/>
      <w:lang w:val="en-US" w:eastAsia="zh-CN" w:bidi="ar-SA"/>
    </w:rPr>
  </w:style>
  <w:style w:type="paragraph" w:customStyle="1" w:styleId="2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2">
    <w:name w:val="样式2 标题（楷体三号）"/>
    <w:qFormat/>
    <w:uiPriority w:val="0"/>
    <w:pPr>
      <w:widowControl w:val="0"/>
      <w:spacing w:line="560" w:lineRule="exact"/>
      <w:jc w:val="center"/>
    </w:pPr>
    <w:rPr>
      <w:rFonts w:hint="eastAsia" w:ascii="楷体_GB2312" w:hAnsi="楷体_GB2312" w:eastAsia="楷体_GB2312" w:cs="Times New Roman"/>
      <w:kern w:val="2"/>
      <w:sz w:val="32"/>
      <w:szCs w:val="32"/>
      <w:lang w:val="en-US" w:eastAsia="zh-CN" w:bidi="ar-SA"/>
    </w:rPr>
  </w:style>
  <w:style w:type="table" w:customStyle="1" w:styleId="23">
    <w:name w:val="Table Normal_0"/>
    <w:qFormat/>
    <w:uiPriority w:val="0"/>
    <w:tblPr>
      <w:tblCellMar>
        <w:top w:w="0" w:type="dxa"/>
        <w:left w:w="0" w:type="dxa"/>
        <w:bottom w:w="0" w:type="dxa"/>
        <w:right w:w="0" w:type="dxa"/>
      </w:tblCellMar>
    </w:tblPr>
  </w:style>
  <w:style w:type="paragraph" w:styleId="24">
    <w:name w:val="List Paragraph"/>
    <w:basedOn w:val="1"/>
    <w:unhideWhenUsed/>
    <w:qFormat/>
    <w:uiPriority w:val="99"/>
    <w:pPr>
      <w:ind w:firstLine="420" w:firstLineChars="200"/>
    </w:pPr>
  </w:style>
  <w:style w:type="paragraph" w:customStyle="1" w:styleId="25">
    <w:name w:val="Table Paragraph"/>
    <w:qFormat/>
    <w:uiPriority w:val="1"/>
    <w:pPr>
      <w:widowControl w:val="0"/>
      <w:autoSpaceDE w:val="0"/>
      <w:autoSpaceDN w:val="0"/>
    </w:pPr>
    <w:rPr>
      <w:rFonts w:ascii="宋体" w:hAnsi="宋体" w:eastAsia="宋体" w:cs="宋体"/>
      <w:sz w:val="22"/>
      <w:szCs w:val="22"/>
      <w:lang w:val="en-US" w:eastAsia="zh-CN" w:bidi="ar-SA"/>
    </w:rPr>
  </w:style>
  <w:style w:type="paragraph" w:customStyle="1" w:styleId="26">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798</Words>
  <Characters>975</Characters>
  <Lines>2443</Lines>
  <Paragraphs>687</Paragraphs>
  <TotalTime>5</TotalTime>
  <ScaleCrop>false</ScaleCrop>
  <LinksUpToDate>false</LinksUpToDate>
  <CharactersWithSpaces>1002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2025-02-13T13:50:00Z</dcterms:created>
  <dc:creator>1+7</dc:creator>
  <cp:lastModifiedBy>user</cp:lastModifiedBy>
  <dcterms:modified xsi:type="dcterms:W3CDTF">2025-08-28T17:16:56Z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66235C99515D4419AD5000543B41E902_13</vt:lpwstr>
  </property>
  <property fmtid="{D5CDD505-2E9C-101B-9397-08002B2CF9AE}" pid="3" name="KSOProductBuildVer">
    <vt:lpwstr>2052-11.8.2.10422</vt:lpwstr>
  </property>
  <property fmtid="{D5CDD505-2E9C-101B-9397-08002B2CF9AE}" pid="4" name="KSOTemplateDocerSaveRecord">
    <vt:lpwstr>eyJoZGlkIjoiOGZjOTljNmZmMDFhYzVhY2UzNDM3NTg2Y2U2NjNhMjQiLCJ1c2VySWQiOiI0NDE0NDk1ODcifQ==</vt:lpwstr>
  </property>
</Properties>
</file>