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F48E4">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bookmarkStart w:id="0" w:name="_GoBack"/>
      <w:bookmarkEnd w:id="0"/>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通信电缆产品质量监督抽查实施细则</w:t>
      </w:r>
    </w:p>
    <w:p w14:paraId="6B08E2BC">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ascii="Times New Roman" w:hAnsi="Times New Roman" w:eastAsia="楷体_GB2312" w:cs="楷体_GB2312"/>
          <w:color w:val="000000"/>
          <w:sz w:val="32"/>
          <w:szCs w:val="40"/>
          <w:highlight w:val="none"/>
        </w:rPr>
        <w:t>（202</w:t>
      </w:r>
      <w:r>
        <w:rPr>
          <w:rFonts w:hint="eastAsia" w:ascii="Times New Roman" w:hAnsi="Times New Roman" w:eastAsia="楷体_GB2312" w:cs="楷体_GB2312"/>
          <w:color w:val="000000"/>
          <w:sz w:val="32"/>
          <w:szCs w:val="40"/>
          <w:highlight w:val="none"/>
        </w:rPr>
        <w:t>5</w:t>
      </w:r>
      <w:r>
        <w:rPr>
          <w:rFonts w:ascii="Times New Roman" w:hAnsi="Times New Roman" w:eastAsia="楷体_GB2312" w:cs="楷体_GB2312"/>
          <w:color w:val="000000"/>
          <w:sz w:val="32"/>
          <w:szCs w:val="40"/>
          <w:highlight w:val="none"/>
        </w:rPr>
        <w:t>年版）</w:t>
      </w:r>
    </w:p>
    <w:p w14:paraId="5F748614">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40DD8457">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1 抽样方法</w:t>
      </w:r>
    </w:p>
    <w:p w14:paraId="454B6EA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以随机抽样的方式在被抽样经营者的待销产品中抽取。</w:t>
      </w:r>
    </w:p>
    <w:p w14:paraId="4095127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14:paraId="6622C32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每批次产品抽取2组样本，第1组用于检验，第2组用于备样。具体抽样数量和方法如下：</w:t>
      </w:r>
    </w:p>
    <w:tbl>
      <w:tblPr>
        <w:tblStyle w:val="5"/>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29"/>
        <w:gridCol w:w="2255"/>
        <w:gridCol w:w="2255"/>
      </w:tblGrid>
      <w:tr w14:paraId="1852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noWrap w:val="0"/>
            <w:vAlign w:val="center"/>
          </w:tcPr>
          <w:p w14:paraId="462FA5ED">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829" w:type="dxa"/>
            <w:noWrap w:val="0"/>
            <w:vAlign w:val="center"/>
          </w:tcPr>
          <w:p w14:paraId="485FAD39">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产品名称</w:t>
            </w:r>
          </w:p>
        </w:tc>
        <w:tc>
          <w:tcPr>
            <w:tcW w:w="2255" w:type="dxa"/>
            <w:noWrap w:val="0"/>
            <w:vAlign w:val="center"/>
          </w:tcPr>
          <w:p w14:paraId="3834C9E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第1组数量</w:t>
            </w:r>
          </w:p>
        </w:tc>
        <w:tc>
          <w:tcPr>
            <w:tcW w:w="2255" w:type="dxa"/>
            <w:noWrap w:val="0"/>
            <w:vAlign w:val="center"/>
          </w:tcPr>
          <w:p w14:paraId="1F67CA8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第2组数量</w:t>
            </w:r>
          </w:p>
        </w:tc>
      </w:tr>
      <w:tr w14:paraId="2BD8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noWrap w:val="0"/>
            <w:vAlign w:val="center"/>
          </w:tcPr>
          <w:p w14:paraId="7B12C1B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829" w:type="dxa"/>
            <w:noWrap w:val="0"/>
            <w:vAlign w:val="center"/>
          </w:tcPr>
          <w:p w14:paraId="07B5EE1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数字通信用聚烯烃绝缘水平对绞电缆</w:t>
            </w:r>
          </w:p>
        </w:tc>
        <w:tc>
          <w:tcPr>
            <w:tcW w:w="2255" w:type="dxa"/>
            <w:noWrap w:val="0"/>
            <w:vAlign w:val="center"/>
          </w:tcPr>
          <w:p w14:paraId="5F6106A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c>
          <w:tcPr>
            <w:tcW w:w="2255" w:type="dxa"/>
            <w:noWrap w:val="0"/>
            <w:vAlign w:val="center"/>
          </w:tcPr>
          <w:p w14:paraId="506C05F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r>
      <w:tr w14:paraId="1C33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831" w:type="dxa"/>
            <w:noWrap w:val="0"/>
            <w:vAlign w:val="center"/>
          </w:tcPr>
          <w:p w14:paraId="53AAB5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829" w:type="dxa"/>
            <w:noWrap w:val="0"/>
            <w:vAlign w:val="center"/>
          </w:tcPr>
          <w:p w14:paraId="2CA11F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有线电视系统物理发泡聚乙烯绝缘同轴电缆</w:t>
            </w:r>
          </w:p>
        </w:tc>
        <w:tc>
          <w:tcPr>
            <w:tcW w:w="2255" w:type="dxa"/>
            <w:noWrap w:val="0"/>
            <w:vAlign w:val="center"/>
          </w:tcPr>
          <w:p w14:paraId="558AD2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c>
          <w:tcPr>
            <w:tcW w:w="2255" w:type="dxa"/>
            <w:noWrap w:val="0"/>
            <w:vAlign w:val="center"/>
          </w:tcPr>
          <w:p w14:paraId="503D541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r>
      <w:tr w14:paraId="24E1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831" w:type="dxa"/>
            <w:noWrap w:val="0"/>
            <w:vAlign w:val="center"/>
          </w:tcPr>
          <w:p w14:paraId="27284D7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829" w:type="dxa"/>
            <w:noWrap w:val="0"/>
            <w:vAlign w:val="center"/>
          </w:tcPr>
          <w:p w14:paraId="3915111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实心聚乙烯绝缘柔软射频电缆</w:t>
            </w:r>
          </w:p>
        </w:tc>
        <w:tc>
          <w:tcPr>
            <w:tcW w:w="2255" w:type="dxa"/>
            <w:noWrap w:val="0"/>
            <w:vAlign w:val="center"/>
          </w:tcPr>
          <w:p w14:paraId="47B0DF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c>
          <w:tcPr>
            <w:tcW w:w="2255" w:type="dxa"/>
            <w:noWrap w:val="0"/>
            <w:vAlign w:val="center"/>
          </w:tcPr>
          <w:p w14:paraId="3DA995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不少于100米</w:t>
            </w:r>
          </w:p>
        </w:tc>
      </w:tr>
    </w:tbl>
    <w:p w14:paraId="653DE5C8">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2 检验依据</w:t>
      </w:r>
    </w:p>
    <w:p w14:paraId="37190469">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2.1 数字通信用聚烯烃绝缘水平对绞电缆</w:t>
      </w:r>
    </w:p>
    <w:tbl>
      <w:tblPr>
        <w:tblStyle w:val="5"/>
        <w:tblW w:w="9172" w:type="dxa"/>
        <w:jc w:val="center"/>
        <w:tblLayout w:type="fixed"/>
        <w:tblCellMar>
          <w:top w:w="0" w:type="dxa"/>
          <w:left w:w="108" w:type="dxa"/>
          <w:bottom w:w="0" w:type="dxa"/>
          <w:right w:w="108" w:type="dxa"/>
        </w:tblCellMar>
      </w:tblPr>
      <w:tblGrid>
        <w:gridCol w:w="1376"/>
        <w:gridCol w:w="3248"/>
        <w:gridCol w:w="4548"/>
      </w:tblGrid>
      <w:tr w14:paraId="1024CB84">
        <w:tblPrEx>
          <w:tblCellMar>
            <w:top w:w="0" w:type="dxa"/>
            <w:left w:w="108" w:type="dxa"/>
            <w:bottom w:w="0" w:type="dxa"/>
            <w:right w:w="108" w:type="dxa"/>
          </w:tblCellMar>
        </w:tblPrEx>
        <w:trPr>
          <w:trHeight w:val="567" w:hRule="atLeast"/>
          <w:tblHeader/>
          <w:jc w:val="center"/>
        </w:trPr>
        <w:tc>
          <w:tcPr>
            <w:tcW w:w="1376" w:type="dxa"/>
            <w:tcBorders>
              <w:top w:val="single" w:color="auto" w:sz="4" w:space="0"/>
              <w:left w:val="single" w:color="auto" w:sz="4" w:space="0"/>
              <w:bottom w:val="single" w:color="auto" w:sz="4" w:space="0"/>
              <w:right w:val="single" w:color="auto" w:sz="4" w:space="0"/>
            </w:tcBorders>
            <w:noWrap w:val="0"/>
            <w:vAlign w:val="center"/>
          </w:tcPr>
          <w:p w14:paraId="3514E70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248" w:type="dxa"/>
            <w:tcBorders>
              <w:top w:val="single" w:color="auto" w:sz="4" w:space="0"/>
              <w:left w:val="single" w:color="auto" w:sz="4" w:space="0"/>
              <w:bottom w:val="single" w:color="auto" w:sz="4" w:space="0"/>
              <w:right w:val="single" w:color="auto" w:sz="4" w:space="0"/>
            </w:tcBorders>
            <w:noWrap w:val="0"/>
            <w:vAlign w:val="center"/>
          </w:tcPr>
          <w:p w14:paraId="5F14420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4A17701D">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35326296">
        <w:tblPrEx>
          <w:tblCellMar>
            <w:top w:w="0" w:type="dxa"/>
            <w:left w:w="108" w:type="dxa"/>
            <w:bottom w:w="0" w:type="dxa"/>
            <w:right w:w="108" w:type="dxa"/>
          </w:tblCellMar>
        </w:tblPrEx>
        <w:trPr>
          <w:trHeight w:val="567" w:hRule="atLeast"/>
          <w:jc w:val="center"/>
        </w:trPr>
        <w:tc>
          <w:tcPr>
            <w:tcW w:w="1376" w:type="dxa"/>
            <w:tcBorders>
              <w:top w:val="single" w:color="auto" w:sz="4" w:space="0"/>
              <w:left w:val="single" w:color="auto" w:sz="4" w:space="0"/>
              <w:bottom w:val="single" w:color="auto" w:sz="4" w:space="0"/>
              <w:right w:val="single" w:color="auto" w:sz="4" w:space="0"/>
            </w:tcBorders>
            <w:noWrap w:val="0"/>
            <w:vAlign w:val="center"/>
          </w:tcPr>
          <w:p w14:paraId="2EDA88D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248" w:type="dxa"/>
            <w:tcBorders>
              <w:top w:val="single" w:color="auto" w:sz="4" w:space="0"/>
              <w:left w:val="nil"/>
              <w:bottom w:val="single" w:color="auto" w:sz="4" w:space="0"/>
              <w:right w:val="single" w:color="auto" w:sz="4" w:space="0"/>
            </w:tcBorders>
            <w:noWrap w:val="0"/>
            <w:vAlign w:val="center"/>
          </w:tcPr>
          <w:p w14:paraId="37124F0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导体直径</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638E04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4909.2-2009</w:t>
            </w:r>
          </w:p>
        </w:tc>
      </w:tr>
      <w:tr w14:paraId="3AAC7050">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73E7D53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248" w:type="dxa"/>
            <w:tcBorders>
              <w:top w:val="nil"/>
              <w:left w:val="nil"/>
              <w:bottom w:val="single" w:color="auto" w:sz="4" w:space="0"/>
              <w:right w:val="single" w:color="auto" w:sz="4" w:space="0"/>
            </w:tcBorders>
            <w:noWrap w:val="0"/>
            <w:vAlign w:val="center"/>
          </w:tcPr>
          <w:p w14:paraId="09087AA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电缆外径</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7925955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26763B1">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7790E42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248" w:type="dxa"/>
            <w:tcBorders>
              <w:top w:val="nil"/>
              <w:left w:val="nil"/>
              <w:bottom w:val="single" w:color="auto" w:sz="4" w:space="0"/>
              <w:right w:val="single" w:color="auto" w:sz="4" w:space="0"/>
            </w:tcBorders>
            <w:noWrap w:val="0"/>
            <w:vAlign w:val="center"/>
          </w:tcPr>
          <w:p w14:paraId="5D7C76E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单根导体直流电阻</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0F3642B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837.2-1996 </w:t>
            </w:r>
          </w:p>
        </w:tc>
      </w:tr>
      <w:tr w14:paraId="66B0DD2C">
        <w:tblPrEx>
          <w:tblCellMar>
            <w:top w:w="0" w:type="dxa"/>
            <w:left w:w="108" w:type="dxa"/>
            <w:bottom w:w="0" w:type="dxa"/>
            <w:right w:w="108" w:type="dxa"/>
          </w:tblCellMar>
        </w:tblPrEx>
        <w:trPr>
          <w:trHeight w:val="27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37DFC60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248" w:type="dxa"/>
            <w:tcBorders>
              <w:top w:val="nil"/>
              <w:left w:val="nil"/>
              <w:bottom w:val="single" w:color="auto" w:sz="4" w:space="0"/>
              <w:right w:val="single" w:color="auto" w:sz="4" w:space="0"/>
            </w:tcBorders>
            <w:noWrap w:val="0"/>
            <w:vAlign w:val="center"/>
          </w:tcPr>
          <w:p w14:paraId="188CBC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直流电阻不平衡</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4F0E583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837.2-1996  </w:t>
            </w:r>
          </w:p>
          <w:p w14:paraId="5067D33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49423C43">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4FC223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3248" w:type="dxa"/>
            <w:tcBorders>
              <w:top w:val="nil"/>
              <w:left w:val="nil"/>
              <w:bottom w:val="single" w:color="auto" w:sz="4" w:space="0"/>
              <w:right w:val="single" w:color="auto" w:sz="4" w:space="0"/>
            </w:tcBorders>
            <w:noWrap w:val="0"/>
            <w:vAlign w:val="center"/>
          </w:tcPr>
          <w:p w14:paraId="19533D4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衰减</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2A3E23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838.1-2003  </w:t>
            </w:r>
          </w:p>
          <w:p w14:paraId="06E26DA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7969E518">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28C785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3248" w:type="dxa"/>
            <w:tcBorders>
              <w:top w:val="nil"/>
              <w:left w:val="nil"/>
              <w:bottom w:val="single" w:color="auto" w:sz="4" w:space="0"/>
              <w:right w:val="single" w:color="auto" w:sz="4" w:space="0"/>
            </w:tcBorders>
            <w:noWrap w:val="0"/>
            <w:vAlign w:val="center"/>
          </w:tcPr>
          <w:p w14:paraId="11DF0EB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近端串音衰减</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513D963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838.1-2003</w:t>
            </w:r>
          </w:p>
          <w:p w14:paraId="0D47BF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6FEE41F9">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29961C2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3248" w:type="dxa"/>
            <w:tcBorders>
              <w:top w:val="nil"/>
              <w:left w:val="nil"/>
              <w:bottom w:val="single" w:color="auto" w:sz="4" w:space="0"/>
              <w:right w:val="single" w:color="auto" w:sz="4" w:space="0"/>
            </w:tcBorders>
            <w:noWrap w:val="0"/>
            <w:vAlign w:val="center"/>
          </w:tcPr>
          <w:p w14:paraId="7E6ED3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近端串音衰减功率和</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01CA0C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838.1-2003  </w:t>
            </w:r>
          </w:p>
          <w:p w14:paraId="15DCA66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6C3971B9">
        <w:tblPrEx>
          <w:tblCellMar>
            <w:top w:w="0" w:type="dxa"/>
            <w:left w:w="108" w:type="dxa"/>
            <w:bottom w:w="0" w:type="dxa"/>
            <w:right w:w="108" w:type="dxa"/>
          </w:tblCellMar>
        </w:tblPrEx>
        <w:trPr>
          <w:trHeight w:val="84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0DF9EB6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3248" w:type="dxa"/>
            <w:tcBorders>
              <w:top w:val="nil"/>
              <w:left w:val="nil"/>
              <w:bottom w:val="single" w:color="auto" w:sz="4" w:space="0"/>
              <w:right w:val="single" w:color="auto" w:sz="4" w:space="0"/>
            </w:tcBorders>
            <w:noWrap w:val="0"/>
            <w:vAlign w:val="center"/>
          </w:tcPr>
          <w:p w14:paraId="0CDEED3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等电平远端串音衰减</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4AAEC72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838.1-2003</w:t>
            </w:r>
          </w:p>
        </w:tc>
      </w:tr>
      <w:tr w14:paraId="5BE13742">
        <w:tblPrEx>
          <w:tblCellMar>
            <w:top w:w="0" w:type="dxa"/>
            <w:left w:w="108" w:type="dxa"/>
            <w:bottom w:w="0" w:type="dxa"/>
            <w:right w:w="108" w:type="dxa"/>
          </w:tblCellMar>
        </w:tblPrEx>
        <w:trPr>
          <w:trHeight w:val="82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2D01D41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3248" w:type="dxa"/>
            <w:tcBorders>
              <w:top w:val="nil"/>
              <w:left w:val="nil"/>
              <w:bottom w:val="single" w:color="auto" w:sz="4" w:space="0"/>
              <w:right w:val="single" w:color="auto" w:sz="4" w:space="0"/>
            </w:tcBorders>
            <w:noWrap w:val="0"/>
            <w:vAlign w:val="center"/>
          </w:tcPr>
          <w:p w14:paraId="11A9232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衰减远端串音比</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3E5D297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12788356">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74C1524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3248" w:type="dxa"/>
            <w:tcBorders>
              <w:top w:val="nil"/>
              <w:left w:val="nil"/>
              <w:bottom w:val="single" w:color="auto" w:sz="4" w:space="0"/>
              <w:right w:val="single" w:color="auto" w:sz="4" w:space="0"/>
            </w:tcBorders>
            <w:noWrap w:val="0"/>
            <w:vAlign w:val="center"/>
          </w:tcPr>
          <w:p w14:paraId="7BC420C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等电平远端串音衰减功率和</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048C27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838.1-2003</w:t>
            </w:r>
          </w:p>
        </w:tc>
      </w:tr>
      <w:tr w14:paraId="3A8E7DEF">
        <w:tblPrEx>
          <w:tblCellMar>
            <w:top w:w="0" w:type="dxa"/>
            <w:left w:w="108" w:type="dxa"/>
            <w:bottom w:w="0" w:type="dxa"/>
            <w:right w:w="108" w:type="dxa"/>
          </w:tblCellMar>
        </w:tblPrEx>
        <w:trPr>
          <w:trHeight w:val="80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175878F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3248" w:type="dxa"/>
            <w:tcBorders>
              <w:top w:val="nil"/>
              <w:left w:val="nil"/>
              <w:bottom w:val="single" w:color="auto" w:sz="4" w:space="0"/>
              <w:right w:val="single" w:color="auto" w:sz="4" w:space="0"/>
            </w:tcBorders>
            <w:noWrap w:val="0"/>
            <w:vAlign w:val="center"/>
          </w:tcPr>
          <w:p w14:paraId="0B4EED1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衰减远端串音比功率和</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63237FB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3A8334D6">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3689308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3248" w:type="dxa"/>
            <w:tcBorders>
              <w:top w:val="nil"/>
              <w:left w:val="nil"/>
              <w:bottom w:val="single" w:color="auto" w:sz="4" w:space="0"/>
              <w:right w:val="single" w:color="auto" w:sz="4" w:space="0"/>
            </w:tcBorders>
            <w:noWrap w:val="0"/>
            <w:vAlign w:val="center"/>
          </w:tcPr>
          <w:p w14:paraId="7158A32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特性阻抗</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564FA38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1019-2013  </w:t>
            </w:r>
          </w:p>
          <w:p w14:paraId="703B45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7EF2A6BE">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3E93D21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3248" w:type="dxa"/>
            <w:tcBorders>
              <w:top w:val="nil"/>
              <w:left w:val="nil"/>
              <w:bottom w:val="single" w:color="auto" w:sz="4" w:space="0"/>
              <w:right w:val="single" w:color="auto" w:sz="4" w:space="0"/>
            </w:tcBorders>
            <w:noWrap w:val="0"/>
            <w:vAlign w:val="center"/>
          </w:tcPr>
          <w:p w14:paraId="0B9E20F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回波损耗</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742DEB4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1019-2013  </w:t>
            </w:r>
          </w:p>
          <w:p w14:paraId="4916F7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838.1-2016</w:t>
            </w:r>
          </w:p>
        </w:tc>
      </w:tr>
      <w:tr w14:paraId="55E935EE">
        <w:tblPrEx>
          <w:tblCellMar>
            <w:top w:w="0" w:type="dxa"/>
            <w:left w:w="108" w:type="dxa"/>
            <w:bottom w:w="0" w:type="dxa"/>
            <w:right w:w="108" w:type="dxa"/>
          </w:tblCellMar>
        </w:tblPrEx>
        <w:trPr>
          <w:trHeight w:val="567" w:hRule="atLeast"/>
          <w:jc w:val="center"/>
        </w:trPr>
        <w:tc>
          <w:tcPr>
            <w:tcW w:w="1376" w:type="dxa"/>
            <w:tcBorders>
              <w:top w:val="nil"/>
              <w:left w:val="single" w:color="auto" w:sz="4" w:space="0"/>
              <w:bottom w:val="single" w:color="auto" w:sz="4" w:space="0"/>
              <w:right w:val="single" w:color="auto" w:sz="4" w:space="0"/>
            </w:tcBorders>
            <w:noWrap w:val="0"/>
            <w:vAlign w:val="center"/>
          </w:tcPr>
          <w:p w14:paraId="6584D2D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3248" w:type="dxa"/>
            <w:tcBorders>
              <w:top w:val="nil"/>
              <w:left w:val="nil"/>
              <w:bottom w:val="single" w:color="auto" w:sz="4" w:space="0"/>
              <w:right w:val="single" w:color="auto" w:sz="4" w:space="0"/>
            </w:tcBorders>
            <w:noWrap w:val="0"/>
            <w:vAlign w:val="center"/>
          </w:tcPr>
          <w:p w14:paraId="228AF9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长度标志误差</w:t>
            </w:r>
          </w:p>
        </w:tc>
        <w:tc>
          <w:tcPr>
            <w:tcW w:w="4548" w:type="dxa"/>
            <w:tcBorders>
              <w:top w:val="single" w:color="auto" w:sz="4" w:space="0"/>
              <w:left w:val="single" w:color="auto" w:sz="4" w:space="0"/>
              <w:bottom w:val="single" w:color="auto" w:sz="4" w:space="0"/>
              <w:right w:val="single" w:color="auto" w:sz="4" w:space="0"/>
            </w:tcBorders>
            <w:noWrap w:val="0"/>
            <w:vAlign w:val="center"/>
          </w:tcPr>
          <w:p w14:paraId="7F43C6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YD/T 1019-2013  </w:t>
            </w:r>
          </w:p>
          <w:p w14:paraId="0D0317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1019-2023</w:t>
            </w:r>
          </w:p>
        </w:tc>
      </w:tr>
    </w:tbl>
    <w:p w14:paraId="416D0EEF">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2.2 有线电视系统物理发泡聚乙烯绝缘同轴电缆</w:t>
      </w:r>
    </w:p>
    <w:tbl>
      <w:tblPr>
        <w:tblStyle w:val="5"/>
        <w:tblW w:w="9168" w:type="dxa"/>
        <w:jc w:val="center"/>
        <w:tblLayout w:type="fixed"/>
        <w:tblCellMar>
          <w:top w:w="0" w:type="dxa"/>
          <w:left w:w="108" w:type="dxa"/>
          <w:bottom w:w="0" w:type="dxa"/>
          <w:right w:w="108" w:type="dxa"/>
        </w:tblCellMar>
      </w:tblPr>
      <w:tblGrid>
        <w:gridCol w:w="1373"/>
        <w:gridCol w:w="3217"/>
        <w:gridCol w:w="4578"/>
      </w:tblGrid>
      <w:tr w14:paraId="25982670">
        <w:tblPrEx>
          <w:tblCellMar>
            <w:top w:w="0" w:type="dxa"/>
            <w:left w:w="108" w:type="dxa"/>
            <w:bottom w:w="0" w:type="dxa"/>
            <w:right w:w="108" w:type="dxa"/>
          </w:tblCellMar>
        </w:tblPrEx>
        <w:trPr>
          <w:trHeight w:val="340" w:hRule="atLeast"/>
          <w:tblHeader/>
          <w:jc w:val="center"/>
        </w:trPr>
        <w:tc>
          <w:tcPr>
            <w:tcW w:w="1373" w:type="dxa"/>
            <w:tcBorders>
              <w:top w:val="single" w:color="auto" w:sz="4" w:space="0"/>
              <w:left w:val="single" w:color="auto" w:sz="4" w:space="0"/>
              <w:bottom w:val="single" w:color="auto" w:sz="4" w:space="0"/>
              <w:right w:val="single" w:color="auto" w:sz="4" w:space="0"/>
            </w:tcBorders>
            <w:noWrap w:val="0"/>
            <w:vAlign w:val="center"/>
          </w:tcPr>
          <w:p w14:paraId="068D5EA8">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217" w:type="dxa"/>
            <w:tcBorders>
              <w:top w:val="single" w:color="auto" w:sz="4" w:space="0"/>
              <w:left w:val="single" w:color="auto" w:sz="4" w:space="0"/>
              <w:bottom w:val="single" w:color="auto" w:sz="4" w:space="0"/>
              <w:right w:val="single" w:color="auto" w:sz="4" w:space="0"/>
            </w:tcBorders>
            <w:noWrap w:val="0"/>
            <w:vAlign w:val="center"/>
          </w:tcPr>
          <w:p w14:paraId="388616E2">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795C603D">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39873BF4">
        <w:tblPrEx>
          <w:tblCellMar>
            <w:top w:w="0" w:type="dxa"/>
            <w:left w:w="108" w:type="dxa"/>
            <w:bottom w:w="0" w:type="dxa"/>
            <w:right w:w="108" w:type="dxa"/>
          </w:tblCellMar>
        </w:tblPrEx>
        <w:trPr>
          <w:trHeight w:val="340" w:hRule="atLeast"/>
          <w:jc w:val="center"/>
        </w:trPr>
        <w:tc>
          <w:tcPr>
            <w:tcW w:w="1373" w:type="dxa"/>
            <w:tcBorders>
              <w:top w:val="single" w:color="auto" w:sz="4" w:space="0"/>
              <w:left w:val="single" w:color="auto" w:sz="4" w:space="0"/>
              <w:bottom w:val="single" w:color="auto" w:sz="4" w:space="0"/>
              <w:right w:val="single" w:color="auto" w:sz="4" w:space="0"/>
            </w:tcBorders>
            <w:noWrap w:val="0"/>
            <w:vAlign w:val="center"/>
          </w:tcPr>
          <w:p w14:paraId="642676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217" w:type="dxa"/>
            <w:tcBorders>
              <w:top w:val="single" w:color="auto" w:sz="4" w:space="0"/>
              <w:left w:val="nil"/>
              <w:bottom w:val="single" w:color="auto" w:sz="4" w:space="0"/>
              <w:right w:val="single" w:color="auto" w:sz="4" w:space="0"/>
            </w:tcBorders>
            <w:noWrap w:val="0"/>
            <w:vAlign w:val="center"/>
          </w:tcPr>
          <w:p w14:paraId="42B6B3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内导体直径</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7DCDBD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79616E8">
        <w:tblPrEx>
          <w:tblCellMar>
            <w:top w:w="0" w:type="dxa"/>
            <w:left w:w="108" w:type="dxa"/>
            <w:bottom w:w="0" w:type="dxa"/>
            <w:right w:w="108" w:type="dxa"/>
          </w:tblCellMar>
        </w:tblPrEx>
        <w:trPr>
          <w:trHeight w:val="340" w:hRule="atLeast"/>
          <w:jc w:val="center"/>
        </w:trPr>
        <w:tc>
          <w:tcPr>
            <w:tcW w:w="1373" w:type="dxa"/>
            <w:tcBorders>
              <w:top w:val="nil"/>
              <w:left w:val="single" w:color="auto" w:sz="4" w:space="0"/>
              <w:bottom w:val="single" w:color="auto" w:sz="4" w:space="0"/>
              <w:right w:val="single" w:color="auto" w:sz="4" w:space="0"/>
            </w:tcBorders>
            <w:noWrap w:val="0"/>
            <w:vAlign w:val="center"/>
          </w:tcPr>
          <w:p w14:paraId="2208C3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217" w:type="dxa"/>
            <w:tcBorders>
              <w:top w:val="nil"/>
              <w:left w:val="nil"/>
              <w:bottom w:val="single" w:color="auto" w:sz="4" w:space="0"/>
              <w:right w:val="single" w:color="auto" w:sz="4" w:space="0"/>
            </w:tcBorders>
            <w:noWrap w:val="0"/>
            <w:vAlign w:val="center"/>
          </w:tcPr>
          <w:p w14:paraId="08B6FC7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绝缘直径</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75973F1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471C90D">
        <w:tblPrEx>
          <w:tblCellMar>
            <w:top w:w="0" w:type="dxa"/>
            <w:left w:w="108" w:type="dxa"/>
            <w:bottom w:w="0" w:type="dxa"/>
            <w:right w:w="108" w:type="dxa"/>
          </w:tblCellMar>
        </w:tblPrEx>
        <w:trPr>
          <w:trHeight w:val="340" w:hRule="atLeast"/>
          <w:jc w:val="center"/>
        </w:trPr>
        <w:tc>
          <w:tcPr>
            <w:tcW w:w="1373" w:type="dxa"/>
            <w:tcBorders>
              <w:top w:val="nil"/>
              <w:left w:val="single" w:color="auto" w:sz="4" w:space="0"/>
              <w:bottom w:val="single" w:color="auto" w:sz="4" w:space="0"/>
              <w:right w:val="single" w:color="auto" w:sz="4" w:space="0"/>
            </w:tcBorders>
            <w:noWrap w:val="0"/>
            <w:vAlign w:val="center"/>
          </w:tcPr>
          <w:p w14:paraId="2D22E0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217" w:type="dxa"/>
            <w:tcBorders>
              <w:top w:val="nil"/>
              <w:left w:val="nil"/>
              <w:bottom w:val="single" w:color="auto" w:sz="4" w:space="0"/>
              <w:right w:val="single" w:color="auto" w:sz="4" w:space="0"/>
            </w:tcBorders>
            <w:noWrap w:val="0"/>
            <w:vAlign w:val="center"/>
          </w:tcPr>
          <w:p w14:paraId="3E254F5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外导体直径</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4FEF1F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9E6265D">
        <w:tblPrEx>
          <w:tblCellMar>
            <w:top w:w="0" w:type="dxa"/>
            <w:left w:w="108" w:type="dxa"/>
            <w:bottom w:w="0" w:type="dxa"/>
            <w:right w:w="108" w:type="dxa"/>
          </w:tblCellMar>
        </w:tblPrEx>
        <w:trPr>
          <w:trHeight w:val="340" w:hRule="atLeast"/>
          <w:jc w:val="center"/>
        </w:trPr>
        <w:tc>
          <w:tcPr>
            <w:tcW w:w="1373" w:type="dxa"/>
            <w:tcBorders>
              <w:top w:val="nil"/>
              <w:left w:val="single" w:color="auto" w:sz="4" w:space="0"/>
              <w:bottom w:val="single" w:color="auto" w:sz="4" w:space="0"/>
              <w:right w:val="single" w:color="auto" w:sz="4" w:space="0"/>
            </w:tcBorders>
            <w:noWrap w:val="0"/>
            <w:vAlign w:val="center"/>
          </w:tcPr>
          <w:p w14:paraId="41B3F20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217" w:type="dxa"/>
            <w:tcBorders>
              <w:top w:val="nil"/>
              <w:left w:val="nil"/>
              <w:bottom w:val="single" w:color="auto" w:sz="4" w:space="0"/>
              <w:right w:val="single" w:color="auto" w:sz="4" w:space="0"/>
            </w:tcBorders>
            <w:noWrap w:val="0"/>
            <w:vAlign w:val="center"/>
          </w:tcPr>
          <w:p w14:paraId="24D6160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编织密度</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1BED18F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B853265">
        <w:tblPrEx>
          <w:tblCellMar>
            <w:top w:w="0" w:type="dxa"/>
            <w:left w:w="108" w:type="dxa"/>
            <w:bottom w:w="0" w:type="dxa"/>
            <w:right w:w="108" w:type="dxa"/>
          </w:tblCellMar>
        </w:tblPrEx>
        <w:trPr>
          <w:trHeight w:val="340" w:hRule="atLeast"/>
          <w:jc w:val="center"/>
        </w:trPr>
        <w:tc>
          <w:tcPr>
            <w:tcW w:w="1373" w:type="dxa"/>
            <w:tcBorders>
              <w:top w:val="nil"/>
              <w:left w:val="single" w:color="auto" w:sz="4" w:space="0"/>
              <w:bottom w:val="single" w:color="auto" w:sz="4" w:space="0"/>
              <w:right w:val="single" w:color="auto" w:sz="4" w:space="0"/>
            </w:tcBorders>
            <w:noWrap w:val="0"/>
            <w:vAlign w:val="center"/>
          </w:tcPr>
          <w:p w14:paraId="53ADACB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3217" w:type="dxa"/>
            <w:tcBorders>
              <w:top w:val="nil"/>
              <w:left w:val="nil"/>
              <w:bottom w:val="single" w:color="auto" w:sz="4" w:space="0"/>
              <w:right w:val="single" w:color="auto" w:sz="4" w:space="0"/>
            </w:tcBorders>
            <w:noWrap w:val="0"/>
            <w:vAlign w:val="center"/>
          </w:tcPr>
          <w:p w14:paraId="1C50A4D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护套厚度</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4F05E58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E30B6E8">
        <w:tblPrEx>
          <w:tblCellMar>
            <w:top w:w="0" w:type="dxa"/>
            <w:left w:w="108" w:type="dxa"/>
            <w:bottom w:w="0" w:type="dxa"/>
            <w:right w:w="108" w:type="dxa"/>
          </w:tblCellMar>
        </w:tblPrEx>
        <w:trPr>
          <w:trHeight w:val="340" w:hRule="atLeast"/>
          <w:jc w:val="center"/>
        </w:trPr>
        <w:tc>
          <w:tcPr>
            <w:tcW w:w="1373" w:type="dxa"/>
            <w:tcBorders>
              <w:top w:val="nil"/>
              <w:left w:val="single" w:color="auto" w:sz="4" w:space="0"/>
              <w:bottom w:val="single" w:color="auto" w:sz="4" w:space="0"/>
              <w:right w:val="single" w:color="auto" w:sz="4" w:space="0"/>
            </w:tcBorders>
            <w:noWrap w:val="0"/>
            <w:vAlign w:val="center"/>
          </w:tcPr>
          <w:p w14:paraId="7CF47F4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3217" w:type="dxa"/>
            <w:tcBorders>
              <w:top w:val="nil"/>
              <w:left w:val="nil"/>
              <w:bottom w:val="single" w:color="auto" w:sz="4" w:space="0"/>
              <w:right w:val="single" w:color="auto" w:sz="4" w:space="0"/>
            </w:tcBorders>
            <w:noWrap w:val="0"/>
            <w:vAlign w:val="center"/>
          </w:tcPr>
          <w:p w14:paraId="7B5177F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电缆直径</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65A8CC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564A0AD">
        <w:tblPrEx>
          <w:tblCellMar>
            <w:top w:w="0" w:type="dxa"/>
            <w:left w:w="108" w:type="dxa"/>
            <w:bottom w:w="0" w:type="dxa"/>
            <w:right w:w="108" w:type="dxa"/>
          </w:tblCellMar>
        </w:tblPrEx>
        <w:trPr>
          <w:trHeight w:val="340" w:hRule="atLeast"/>
          <w:jc w:val="center"/>
        </w:trPr>
        <w:tc>
          <w:tcPr>
            <w:tcW w:w="1373" w:type="dxa"/>
            <w:tcBorders>
              <w:top w:val="single" w:color="auto" w:sz="4" w:space="0"/>
              <w:left w:val="single" w:color="auto" w:sz="4" w:space="0"/>
              <w:bottom w:val="single" w:color="auto" w:sz="4" w:space="0"/>
              <w:right w:val="single" w:color="auto" w:sz="4" w:space="0"/>
            </w:tcBorders>
            <w:noWrap w:val="0"/>
            <w:vAlign w:val="center"/>
          </w:tcPr>
          <w:p w14:paraId="52E183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3217" w:type="dxa"/>
            <w:tcBorders>
              <w:top w:val="single" w:color="auto" w:sz="4" w:space="0"/>
              <w:left w:val="nil"/>
              <w:bottom w:val="single" w:color="auto" w:sz="4" w:space="0"/>
              <w:right w:val="single" w:color="auto" w:sz="4" w:space="0"/>
            </w:tcBorders>
            <w:noWrap w:val="0"/>
            <w:vAlign w:val="center"/>
          </w:tcPr>
          <w:p w14:paraId="65F0A2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特性阻抗</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4FBE0D0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GY/T 135-1998</w:t>
            </w:r>
          </w:p>
        </w:tc>
      </w:tr>
      <w:tr w14:paraId="7AC98463">
        <w:tblPrEx>
          <w:tblCellMar>
            <w:top w:w="0" w:type="dxa"/>
            <w:left w:w="108" w:type="dxa"/>
            <w:bottom w:w="0" w:type="dxa"/>
            <w:right w:w="108" w:type="dxa"/>
          </w:tblCellMar>
        </w:tblPrEx>
        <w:trPr>
          <w:trHeight w:val="340" w:hRule="atLeast"/>
          <w:jc w:val="center"/>
        </w:trPr>
        <w:tc>
          <w:tcPr>
            <w:tcW w:w="1373" w:type="dxa"/>
            <w:tcBorders>
              <w:top w:val="single" w:color="auto" w:sz="4" w:space="0"/>
              <w:left w:val="single" w:color="auto" w:sz="4" w:space="0"/>
              <w:bottom w:val="single" w:color="auto" w:sz="4" w:space="0"/>
              <w:right w:val="single" w:color="auto" w:sz="4" w:space="0"/>
            </w:tcBorders>
            <w:noWrap w:val="0"/>
            <w:vAlign w:val="center"/>
          </w:tcPr>
          <w:p w14:paraId="690CDA3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3217" w:type="dxa"/>
            <w:tcBorders>
              <w:top w:val="single" w:color="auto" w:sz="4" w:space="0"/>
              <w:left w:val="nil"/>
              <w:bottom w:val="single" w:color="auto" w:sz="4" w:space="0"/>
              <w:right w:val="single" w:color="auto" w:sz="4" w:space="0"/>
            </w:tcBorders>
            <w:noWrap w:val="0"/>
            <w:vAlign w:val="center"/>
          </w:tcPr>
          <w:p w14:paraId="6BA59D0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衰减常数</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4D335DE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GY/T 135-1998</w:t>
            </w:r>
          </w:p>
        </w:tc>
      </w:tr>
      <w:tr w14:paraId="0AE75F40">
        <w:tblPrEx>
          <w:tblCellMar>
            <w:top w:w="0" w:type="dxa"/>
            <w:left w:w="108" w:type="dxa"/>
            <w:bottom w:w="0" w:type="dxa"/>
            <w:right w:w="108" w:type="dxa"/>
          </w:tblCellMar>
        </w:tblPrEx>
        <w:trPr>
          <w:trHeight w:val="340" w:hRule="atLeast"/>
          <w:jc w:val="center"/>
        </w:trPr>
        <w:tc>
          <w:tcPr>
            <w:tcW w:w="1373" w:type="dxa"/>
            <w:tcBorders>
              <w:top w:val="single" w:color="auto" w:sz="4" w:space="0"/>
              <w:left w:val="single" w:color="auto" w:sz="4" w:space="0"/>
              <w:bottom w:val="single" w:color="auto" w:sz="4" w:space="0"/>
              <w:right w:val="single" w:color="auto" w:sz="4" w:space="0"/>
            </w:tcBorders>
            <w:noWrap w:val="0"/>
            <w:vAlign w:val="center"/>
          </w:tcPr>
          <w:p w14:paraId="626C89C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3217" w:type="dxa"/>
            <w:tcBorders>
              <w:top w:val="single" w:color="auto" w:sz="4" w:space="0"/>
              <w:left w:val="nil"/>
              <w:bottom w:val="single" w:color="auto" w:sz="4" w:space="0"/>
              <w:right w:val="single" w:color="auto" w:sz="4" w:space="0"/>
            </w:tcBorders>
            <w:noWrap w:val="0"/>
            <w:vAlign w:val="center"/>
          </w:tcPr>
          <w:p w14:paraId="7ABF77D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回波损耗</w:t>
            </w:r>
          </w:p>
        </w:tc>
        <w:tc>
          <w:tcPr>
            <w:tcW w:w="4578" w:type="dxa"/>
            <w:tcBorders>
              <w:top w:val="single" w:color="auto" w:sz="4" w:space="0"/>
              <w:left w:val="single" w:color="auto" w:sz="4" w:space="0"/>
              <w:bottom w:val="single" w:color="auto" w:sz="4" w:space="0"/>
              <w:right w:val="single" w:color="auto" w:sz="4" w:space="0"/>
            </w:tcBorders>
            <w:noWrap w:val="0"/>
            <w:vAlign w:val="center"/>
          </w:tcPr>
          <w:p w14:paraId="2DADE87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GY/T 135-1998</w:t>
            </w:r>
          </w:p>
        </w:tc>
      </w:tr>
    </w:tbl>
    <w:p w14:paraId="7DC23BCD">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2.3 实心聚乙烯绝缘柔软射频电缆</w:t>
      </w:r>
    </w:p>
    <w:tbl>
      <w:tblPr>
        <w:tblStyle w:val="5"/>
        <w:tblW w:w="9168" w:type="dxa"/>
        <w:jc w:val="center"/>
        <w:tblLayout w:type="fixed"/>
        <w:tblCellMar>
          <w:top w:w="0" w:type="dxa"/>
          <w:left w:w="108" w:type="dxa"/>
          <w:bottom w:w="0" w:type="dxa"/>
          <w:right w:w="108" w:type="dxa"/>
        </w:tblCellMar>
      </w:tblPr>
      <w:tblGrid>
        <w:gridCol w:w="1379"/>
        <w:gridCol w:w="3197"/>
        <w:gridCol w:w="4592"/>
      </w:tblGrid>
      <w:tr w14:paraId="0125DBE1">
        <w:tblPrEx>
          <w:tblCellMar>
            <w:top w:w="0" w:type="dxa"/>
            <w:left w:w="108" w:type="dxa"/>
            <w:bottom w:w="0" w:type="dxa"/>
            <w:right w:w="108" w:type="dxa"/>
          </w:tblCellMar>
        </w:tblPrEx>
        <w:trPr>
          <w:trHeight w:val="567" w:hRule="atLeast"/>
          <w:tblHeader/>
          <w:jc w:val="center"/>
        </w:trPr>
        <w:tc>
          <w:tcPr>
            <w:tcW w:w="1379" w:type="dxa"/>
            <w:tcBorders>
              <w:top w:val="single" w:color="auto" w:sz="4" w:space="0"/>
              <w:left w:val="single" w:color="auto" w:sz="4" w:space="0"/>
              <w:bottom w:val="single" w:color="auto" w:sz="4" w:space="0"/>
              <w:right w:val="single" w:color="auto" w:sz="4" w:space="0"/>
            </w:tcBorders>
            <w:noWrap w:val="0"/>
            <w:vAlign w:val="center"/>
          </w:tcPr>
          <w:p w14:paraId="46F17F1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197" w:type="dxa"/>
            <w:tcBorders>
              <w:top w:val="single" w:color="auto" w:sz="4" w:space="0"/>
              <w:left w:val="single" w:color="auto" w:sz="4" w:space="0"/>
              <w:bottom w:val="single" w:color="auto" w:sz="4" w:space="0"/>
              <w:right w:val="single" w:color="auto" w:sz="4" w:space="0"/>
            </w:tcBorders>
            <w:noWrap w:val="0"/>
            <w:vAlign w:val="center"/>
          </w:tcPr>
          <w:p w14:paraId="1B4D99C3">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2ECAE3B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201FD931">
        <w:tblPrEx>
          <w:tblCellMar>
            <w:top w:w="0" w:type="dxa"/>
            <w:left w:w="108" w:type="dxa"/>
            <w:bottom w:w="0" w:type="dxa"/>
            <w:right w:w="108" w:type="dxa"/>
          </w:tblCellMar>
        </w:tblPrEx>
        <w:trPr>
          <w:trHeight w:val="567" w:hRule="atLeast"/>
          <w:jc w:val="center"/>
        </w:trPr>
        <w:tc>
          <w:tcPr>
            <w:tcW w:w="1379" w:type="dxa"/>
            <w:tcBorders>
              <w:top w:val="single" w:color="auto" w:sz="4" w:space="0"/>
              <w:left w:val="single" w:color="auto" w:sz="4" w:space="0"/>
              <w:bottom w:val="single" w:color="auto" w:sz="4" w:space="0"/>
              <w:right w:val="single" w:color="auto" w:sz="4" w:space="0"/>
            </w:tcBorders>
            <w:noWrap w:val="0"/>
            <w:vAlign w:val="center"/>
          </w:tcPr>
          <w:p w14:paraId="6D78BB7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197" w:type="dxa"/>
            <w:tcBorders>
              <w:top w:val="single" w:color="auto" w:sz="4" w:space="0"/>
              <w:left w:val="nil"/>
              <w:bottom w:val="single" w:color="auto" w:sz="4" w:space="0"/>
              <w:right w:val="single" w:color="auto" w:sz="4" w:space="0"/>
            </w:tcBorders>
            <w:noWrap w:val="0"/>
            <w:vAlign w:val="center"/>
          </w:tcPr>
          <w:p w14:paraId="7A38565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绝缘厚度</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754FB8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F6902B6">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044EF20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197" w:type="dxa"/>
            <w:tcBorders>
              <w:top w:val="nil"/>
              <w:left w:val="nil"/>
              <w:bottom w:val="single" w:color="auto" w:sz="4" w:space="0"/>
              <w:right w:val="single" w:color="auto" w:sz="4" w:space="0"/>
            </w:tcBorders>
            <w:noWrap w:val="0"/>
            <w:vAlign w:val="center"/>
          </w:tcPr>
          <w:p w14:paraId="4231D6A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绝缘外径</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4C2C7F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54F404E">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5BD8A7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197" w:type="dxa"/>
            <w:tcBorders>
              <w:top w:val="nil"/>
              <w:left w:val="nil"/>
              <w:bottom w:val="single" w:color="auto" w:sz="4" w:space="0"/>
              <w:right w:val="single" w:color="auto" w:sz="4" w:space="0"/>
            </w:tcBorders>
            <w:noWrap w:val="0"/>
            <w:vAlign w:val="center"/>
          </w:tcPr>
          <w:p w14:paraId="2FF17F6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编织单线直径</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08659B5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CDAEF07">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58E945A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197" w:type="dxa"/>
            <w:tcBorders>
              <w:top w:val="nil"/>
              <w:left w:val="nil"/>
              <w:bottom w:val="single" w:color="auto" w:sz="4" w:space="0"/>
              <w:right w:val="single" w:color="auto" w:sz="4" w:space="0"/>
            </w:tcBorders>
            <w:noWrap w:val="0"/>
            <w:vAlign w:val="center"/>
          </w:tcPr>
          <w:p w14:paraId="197BD8E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编织密度</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56F35F2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17737.1-2013</w:t>
            </w:r>
          </w:p>
        </w:tc>
      </w:tr>
      <w:tr w14:paraId="3DACD367">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17454DC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3197" w:type="dxa"/>
            <w:tcBorders>
              <w:top w:val="nil"/>
              <w:left w:val="nil"/>
              <w:bottom w:val="single" w:color="auto" w:sz="4" w:space="0"/>
              <w:right w:val="single" w:color="auto" w:sz="4" w:space="0"/>
            </w:tcBorders>
            <w:noWrap w:val="0"/>
            <w:vAlign w:val="center"/>
          </w:tcPr>
          <w:p w14:paraId="5580897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护套厚度</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2AE3E41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GB/T2951.11-2008</w:t>
            </w:r>
          </w:p>
        </w:tc>
      </w:tr>
      <w:tr w14:paraId="260D9F63">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71C924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3197" w:type="dxa"/>
            <w:tcBorders>
              <w:top w:val="nil"/>
              <w:left w:val="nil"/>
              <w:bottom w:val="single" w:color="auto" w:sz="4" w:space="0"/>
              <w:right w:val="single" w:color="auto" w:sz="4" w:space="0"/>
            </w:tcBorders>
            <w:noWrap w:val="0"/>
            <w:vAlign w:val="center"/>
          </w:tcPr>
          <w:p w14:paraId="09CE74D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电缆外径</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390705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GB/T2951.11-2008</w:t>
            </w:r>
          </w:p>
        </w:tc>
      </w:tr>
      <w:tr w14:paraId="41AAF5ED">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08D7E8B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3197" w:type="dxa"/>
            <w:tcBorders>
              <w:top w:val="nil"/>
              <w:left w:val="nil"/>
              <w:bottom w:val="single" w:color="auto" w:sz="4" w:space="0"/>
              <w:right w:val="single" w:color="auto" w:sz="4" w:space="0"/>
            </w:tcBorders>
            <w:noWrap w:val="0"/>
            <w:vAlign w:val="center"/>
          </w:tcPr>
          <w:p w14:paraId="6AA71F0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介质耐电压</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59489EA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IEC 61196-1-105:2005</w:t>
            </w:r>
          </w:p>
        </w:tc>
      </w:tr>
      <w:tr w14:paraId="041348E3">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41852B6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3197" w:type="dxa"/>
            <w:tcBorders>
              <w:top w:val="nil"/>
              <w:left w:val="nil"/>
              <w:bottom w:val="single" w:color="auto" w:sz="4" w:space="0"/>
              <w:right w:val="single" w:color="auto" w:sz="4" w:space="0"/>
            </w:tcBorders>
            <w:noWrap w:val="0"/>
            <w:vAlign w:val="center"/>
          </w:tcPr>
          <w:p w14:paraId="319D3AA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护套耐电压</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05E729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IEC 61196-1-106:2008</w:t>
            </w:r>
          </w:p>
        </w:tc>
      </w:tr>
      <w:tr w14:paraId="72A42700">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5C02861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3197" w:type="dxa"/>
            <w:tcBorders>
              <w:top w:val="nil"/>
              <w:left w:val="nil"/>
              <w:bottom w:val="single" w:color="auto" w:sz="4" w:space="0"/>
              <w:right w:val="single" w:color="auto" w:sz="4" w:space="0"/>
            </w:tcBorders>
            <w:noWrap w:val="0"/>
            <w:vAlign w:val="center"/>
          </w:tcPr>
          <w:p w14:paraId="38019B4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特性阻抗</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01919AB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IEC 61196-1-108:2005</w:t>
            </w:r>
          </w:p>
        </w:tc>
      </w:tr>
      <w:tr w14:paraId="4E4E15AD">
        <w:tblPrEx>
          <w:tblCellMar>
            <w:top w:w="0" w:type="dxa"/>
            <w:left w:w="108" w:type="dxa"/>
            <w:bottom w:w="0" w:type="dxa"/>
            <w:right w:w="108" w:type="dxa"/>
          </w:tblCellMar>
        </w:tblPrEx>
        <w:trPr>
          <w:trHeight w:val="567" w:hRule="atLeast"/>
          <w:jc w:val="center"/>
        </w:trPr>
        <w:tc>
          <w:tcPr>
            <w:tcW w:w="1379" w:type="dxa"/>
            <w:tcBorders>
              <w:top w:val="nil"/>
              <w:left w:val="single" w:color="auto" w:sz="4" w:space="0"/>
              <w:bottom w:val="single" w:color="auto" w:sz="4" w:space="0"/>
              <w:right w:val="single" w:color="auto" w:sz="4" w:space="0"/>
            </w:tcBorders>
            <w:noWrap w:val="0"/>
            <w:vAlign w:val="center"/>
          </w:tcPr>
          <w:p w14:paraId="0D3008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3197" w:type="dxa"/>
            <w:tcBorders>
              <w:top w:val="nil"/>
              <w:left w:val="nil"/>
              <w:bottom w:val="single" w:color="auto" w:sz="4" w:space="0"/>
              <w:right w:val="single" w:color="auto" w:sz="4" w:space="0"/>
            </w:tcBorders>
            <w:noWrap w:val="0"/>
            <w:vAlign w:val="center"/>
          </w:tcPr>
          <w:p w14:paraId="06C1E93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衰减常数</w:t>
            </w:r>
          </w:p>
        </w:tc>
        <w:tc>
          <w:tcPr>
            <w:tcW w:w="4592" w:type="dxa"/>
            <w:tcBorders>
              <w:top w:val="single" w:color="auto" w:sz="4" w:space="0"/>
              <w:left w:val="single" w:color="auto" w:sz="4" w:space="0"/>
              <w:bottom w:val="single" w:color="auto" w:sz="4" w:space="0"/>
              <w:right w:val="single" w:color="auto" w:sz="4" w:space="0"/>
            </w:tcBorders>
            <w:noWrap w:val="0"/>
            <w:vAlign w:val="center"/>
          </w:tcPr>
          <w:p w14:paraId="51D862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17737.1-2000</w:t>
            </w:r>
          </w:p>
        </w:tc>
      </w:tr>
    </w:tbl>
    <w:p w14:paraId="7135C34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14:paraId="2B567F4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35168E21">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3 判定规则</w:t>
      </w:r>
    </w:p>
    <w:p w14:paraId="382D8BA3">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hint="eastAsia" w:ascii="Times New Roman" w:hAnsi="Times New Roman" w:eastAsia="楷体_GB2312"/>
          <w:color w:val="000000"/>
          <w:sz w:val="32"/>
          <w:szCs w:val="32"/>
          <w:highlight w:val="none"/>
        </w:rPr>
        <w:t>3.1 依据标准</w:t>
      </w:r>
    </w:p>
    <w:p w14:paraId="115D028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YD/T 1019-2013《数字通信用聚烯烃绝缘水平对绞电缆》</w:t>
      </w:r>
    </w:p>
    <w:p w14:paraId="5B1D429F">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YD/T 1019-2023《数字通信用聚烯烃绝缘水平对绞电缆》</w:t>
      </w:r>
    </w:p>
    <w:p w14:paraId="6B77AA6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GY/T 135-1998《有线电视系统物理发泡聚乙烯绝缘同轴电缆入网技术条件和测量方法》</w:t>
      </w:r>
    </w:p>
    <w:p w14:paraId="22DE689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14864-2013《实心聚乙烯绝缘柔软射频电缆》</w:t>
      </w:r>
    </w:p>
    <w:p w14:paraId="6221675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现行有效的企业标准、团体标准、地方标准及产品明示质量要求</w:t>
      </w:r>
    </w:p>
    <w:p w14:paraId="28158C7A">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hint="eastAsia" w:ascii="Times New Roman" w:hAnsi="Times New Roman" w:eastAsia="楷体_GB2312"/>
          <w:color w:val="000000"/>
          <w:sz w:val="32"/>
          <w:szCs w:val="32"/>
          <w:highlight w:val="none"/>
        </w:rPr>
        <w:t>3.2 判定原则</w:t>
      </w:r>
    </w:p>
    <w:p w14:paraId="0A4E285B">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经检验，检验项目全部合格，判定为被抽查产品</w:t>
      </w:r>
      <w:r>
        <w:rPr>
          <w:rFonts w:hint="eastAsia" w:ascii="Times New Roman" w:hAnsi="Times New Roman" w:eastAsia="仿宋_GB2312" w:cs="仿宋_GB2312"/>
          <w:color w:val="000000"/>
          <w:sz w:val="32"/>
          <w:szCs w:val="40"/>
          <w:highlight w:val="none"/>
        </w:rPr>
        <w:t>所检项目未发现不</w:t>
      </w:r>
      <w:r>
        <w:rPr>
          <w:rFonts w:ascii="Times New Roman" w:hAnsi="Times New Roman" w:eastAsia="仿宋_GB2312" w:cs="仿宋_GB2312"/>
          <w:color w:val="000000"/>
          <w:sz w:val="32"/>
          <w:szCs w:val="40"/>
          <w:highlight w:val="none"/>
        </w:rPr>
        <w:t>合格；检验项目中任一项或一项以上不合格，判定为被抽查产品不合格。</w:t>
      </w:r>
    </w:p>
    <w:p w14:paraId="1F7DF7A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453D518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0A3BE46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682B99B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676FBC1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14:paraId="401B96CA">
      <w:pPr>
        <w:pStyle w:val="3"/>
        <w:pageBreakBefore w:val="0"/>
        <w:overflowPunct/>
        <w:topLinePunct w:val="0"/>
        <w:bidi w:val="0"/>
        <w:adjustRightInd/>
        <w:snapToGrid/>
        <w:spacing w:line="560" w:lineRule="exact"/>
        <w:rPr>
          <w:rFonts w:ascii="Times New Roman" w:hAnsi="Times New Roman"/>
          <w:color w:val="000000"/>
          <w:highlight w:val="none"/>
        </w:rPr>
      </w:pPr>
    </w:p>
    <w:p w14:paraId="32FBAF15">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54BFDA7C">
      <w:pPr>
        <w:pageBreakBefore w:val="0"/>
        <w:overflowPunct/>
        <w:topLinePunct w:val="0"/>
        <w:bidi w:val="0"/>
        <w:adjustRightInd/>
        <w:snapToGrid/>
        <w:spacing w:line="560" w:lineRule="exact"/>
        <w:rPr>
          <w:rFonts w:ascii="Times New Roman" w:hAnsi="Times New Roman" w:eastAsia="黑体" w:cs="黑体"/>
          <w:bCs/>
          <w:color w:val="000000"/>
          <w:spacing w:val="-6"/>
          <w:sz w:val="32"/>
          <w:szCs w:val="32"/>
          <w:highlight w:val="none"/>
        </w:rPr>
      </w:pP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2D830C6E"/>
    <w:rsid w:val="584C79C2"/>
    <w:rsid w:val="5BC85599"/>
    <w:rsid w:val="76FC5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5</Pages>
  <Words>1106</Words>
  <Characters>1697</Characters>
  <Lines>0</Lines>
  <Paragraphs>0</Paragraphs>
  <TotalTime>13</TotalTime>
  <ScaleCrop>false</ScaleCrop>
  <LinksUpToDate>false</LinksUpToDate>
  <CharactersWithSpaces>1760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2025-08-26T03:42:00Z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9238187060B54A8D955F06957F23F597_13</vt:lpwstr>
  </property>
  <property fmtid="{D5CDD505-2E9C-101B-9397-08002B2CF9AE}" pid="3" name="KSOProductBuildVer">
    <vt:lpwstr>2052-12.1.0.22529</vt:lpwstr>
  </property>
  <property fmtid="{D5CDD505-2E9C-101B-9397-08002B2CF9AE}" pid="4" name="KSOTemplateDocerSaveRecord">
    <vt:lpwstr>eyJoZGlkIjoiMDk3M2U0ZDQ4YzMyZDhlMTI3OWMwYjE2N2QwMmUxMGEiLCJ1c2VySWQiOiI0Mjk3ODY0MzAifQ==</vt:lpwstr>
  </property>
</Properties>
</file>