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64FB5B">
      <w:pPr>
        <w:pStyle w:val="6"/>
      </w:pPr>
      <w:bookmarkStart w:id="1" w:name="_GoBack"/>
      <w:bookmarkEnd w:id="1"/>
      <w:r>
        <w:rPr>
          <w:rFonts w:hint="eastAsia"/>
        </w:rPr>
        <w:t>东莞市汽车后视镜</w:t>
      </w:r>
      <w:r>
        <w:t>产品质量监督抽查</w:t>
      </w:r>
    </w:p>
    <w:p w14:paraId="12BB5B62">
      <w:pPr>
        <w:pStyle w:val="6"/>
      </w:pPr>
      <w:r>
        <w:t>实施细则</w:t>
      </w:r>
    </w:p>
    <w:p w14:paraId="1C38E784">
      <w:pPr>
        <w:spacing w:line="560" w:lineRule="exact"/>
        <w:jc w:val="center"/>
        <w:rPr>
          <w:szCs w:val="32"/>
        </w:rPr>
      </w:pPr>
      <w:r>
        <w:rPr>
          <w:rFonts w:eastAsia="楷体_GB2312"/>
          <w:szCs w:val="32"/>
        </w:rPr>
        <w:t>（202</w:t>
      </w:r>
      <w:r>
        <w:rPr>
          <w:rFonts w:hint="eastAsia" w:eastAsia="楷体_GB2312"/>
          <w:szCs w:val="32"/>
        </w:rPr>
        <w:t>5</w:t>
      </w:r>
      <w:r>
        <w:rPr>
          <w:rFonts w:eastAsia="楷体_GB2312"/>
          <w:szCs w:val="32"/>
        </w:rPr>
        <w:t>年版）</w:t>
      </w:r>
    </w:p>
    <w:p w14:paraId="357D151F">
      <w:pPr>
        <w:spacing w:line="560" w:lineRule="exact"/>
        <w:jc w:val="center"/>
        <w:rPr>
          <w:color w:val="000000"/>
          <w:szCs w:val="32"/>
        </w:rPr>
      </w:pPr>
    </w:p>
    <w:p w14:paraId="04B8364A">
      <w:pPr>
        <w:spacing w:line="560" w:lineRule="exact"/>
        <w:ind w:firstLine="640" w:firstLineChars="200"/>
        <w:rPr>
          <w:rFonts w:eastAsia="黑体"/>
          <w:szCs w:val="32"/>
        </w:rPr>
      </w:pPr>
      <w:r>
        <w:rPr>
          <w:rFonts w:eastAsia="黑体"/>
          <w:szCs w:val="32"/>
        </w:rPr>
        <w:t>1 抽样方法</w:t>
      </w:r>
    </w:p>
    <w:p w14:paraId="35CDE4D0">
      <w:pPr>
        <w:spacing w:line="560" w:lineRule="exact"/>
        <w:ind w:firstLine="640" w:firstLineChars="200"/>
        <w:rPr>
          <w:szCs w:val="32"/>
        </w:rPr>
      </w:pPr>
      <w:r>
        <w:rPr>
          <w:rFonts w:hint="eastAsia"/>
          <w:szCs w:val="32"/>
        </w:rPr>
        <w:t>以随机抽样的方式在被抽样生产者、销售者的待销产品中抽取。</w:t>
      </w:r>
    </w:p>
    <w:p w14:paraId="3039BEBA">
      <w:pPr>
        <w:spacing w:line="560" w:lineRule="exact"/>
        <w:ind w:firstLine="640" w:firstLineChars="200"/>
        <w:rPr>
          <w:szCs w:val="32"/>
        </w:rPr>
      </w:pPr>
      <w:r>
        <w:rPr>
          <w:rFonts w:hint="eastAsia"/>
          <w:szCs w:val="32"/>
        </w:rPr>
        <w:t>随机数一般可使用随机数表等方法产生。</w:t>
      </w:r>
    </w:p>
    <w:p w14:paraId="1DC78526">
      <w:pPr>
        <w:spacing w:line="560" w:lineRule="exact"/>
        <w:ind w:firstLine="640" w:firstLineChars="200"/>
        <w:rPr>
          <w:szCs w:val="32"/>
        </w:rPr>
      </w:pPr>
      <w:r>
        <w:rPr>
          <w:rFonts w:hint="eastAsia"/>
          <w:szCs w:val="32"/>
        </w:rPr>
        <w:t>抽样产品为传统玻璃成像的视镜或CMS电子后视镜。</w:t>
      </w:r>
    </w:p>
    <w:p w14:paraId="40D8F4C4">
      <w:pPr>
        <w:spacing w:line="560" w:lineRule="exact"/>
        <w:ind w:firstLine="640" w:firstLineChars="200"/>
        <w:rPr>
          <w:szCs w:val="32"/>
        </w:rPr>
      </w:pPr>
      <w:r>
        <w:rPr>
          <w:rFonts w:hint="eastAsia"/>
          <w:szCs w:val="32"/>
        </w:rPr>
        <w:t>抽样数量见表1。</w:t>
      </w:r>
    </w:p>
    <w:p w14:paraId="5A87E47C">
      <w:pPr>
        <w:snapToGrid w:val="0"/>
        <w:spacing w:line="440" w:lineRule="exact"/>
        <w:jc w:val="center"/>
        <w:rPr>
          <w:rFonts w:eastAsia="黑体"/>
          <w:szCs w:val="21"/>
        </w:rPr>
      </w:pPr>
      <w:r>
        <w:rPr>
          <w:rFonts w:eastAsia="黑体"/>
          <w:szCs w:val="21"/>
        </w:rPr>
        <w:t>表1 抽样数量</w:t>
      </w:r>
    </w:p>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3526"/>
        <w:gridCol w:w="1488"/>
        <w:gridCol w:w="1488"/>
        <w:gridCol w:w="1354"/>
      </w:tblGrid>
      <w:tr w14:paraId="79D3D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89" w:type="pct"/>
            <w:vAlign w:val="center"/>
          </w:tcPr>
          <w:p w14:paraId="17421335">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068" w:type="pct"/>
            <w:vAlign w:val="center"/>
          </w:tcPr>
          <w:p w14:paraId="76584174">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产品名称</w:t>
            </w:r>
          </w:p>
        </w:tc>
        <w:tc>
          <w:tcPr>
            <w:tcW w:w="873" w:type="pct"/>
            <w:vAlign w:val="center"/>
          </w:tcPr>
          <w:p w14:paraId="757F7763">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抽样数量</w:t>
            </w:r>
          </w:p>
        </w:tc>
        <w:tc>
          <w:tcPr>
            <w:tcW w:w="873" w:type="pct"/>
            <w:vAlign w:val="center"/>
          </w:tcPr>
          <w:p w14:paraId="72CE275E">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检验样品</w:t>
            </w:r>
          </w:p>
        </w:tc>
        <w:tc>
          <w:tcPr>
            <w:tcW w:w="794" w:type="pct"/>
            <w:vAlign w:val="center"/>
          </w:tcPr>
          <w:p w14:paraId="7904927E">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备用样品</w:t>
            </w:r>
          </w:p>
        </w:tc>
      </w:tr>
      <w:tr w14:paraId="1FB4E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89" w:type="pct"/>
            <w:vAlign w:val="center"/>
          </w:tcPr>
          <w:p w14:paraId="63CD1449">
            <w:pPr>
              <w:snapToGrid w:val="0"/>
              <w:spacing w:line="300" w:lineRule="exact"/>
              <w:jc w:val="center"/>
              <w:rPr>
                <w:rFonts w:hint="eastAsia" w:ascii="宋体" w:hAnsi="宋体" w:eastAsia="宋体" w:cs="宋体"/>
                <w:color w:val="000000"/>
                <w:sz w:val="21"/>
                <w:szCs w:val="21"/>
              </w:rPr>
            </w:pPr>
            <w:r>
              <w:rPr>
                <w:rFonts w:ascii="宋体" w:hAnsi="宋体" w:cs="宋体"/>
                <w:color w:val="000000"/>
                <w:sz w:val="21"/>
                <w:szCs w:val="21"/>
              </w:rPr>
              <w:t>1</w:t>
            </w:r>
          </w:p>
        </w:tc>
        <w:tc>
          <w:tcPr>
            <w:tcW w:w="2068" w:type="pct"/>
            <w:vAlign w:val="center"/>
          </w:tcPr>
          <w:p w14:paraId="7EC53BCD">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汽车后视镜</w:t>
            </w:r>
          </w:p>
        </w:tc>
        <w:tc>
          <w:tcPr>
            <w:tcW w:w="873" w:type="pct"/>
            <w:vAlign w:val="center"/>
          </w:tcPr>
          <w:p w14:paraId="7EA567DA">
            <w:pPr>
              <w:snapToGrid w:val="0"/>
              <w:spacing w:line="300" w:lineRule="exact"/>
              <w:jc w:val="center"/>
              <w:rPr>
                <w:rFonts w:hint="eastAsia" w:ascii="宋体" w:hAnsi="宋体" w:eastAsia="宋体" w:cs="宋体"/>
                <w:color w:val="000000"/>
                <w:sz w:val="21"/>
                <w:szCs w:val="21"/>
              </w:rPr>
            </w:pPr>
            <w:r>
              <w:rPr>
                <w:rFonts w:ascii="宋体" w:hAnsi="宋体" w:cs="宋体"/>
                <w:color w:val="000000"/>
                <w:sz w:val="21"/>
                <w:szCs w:val="21"/>
              </w:rPr>
              <w:t>3</w:t>
            </w:r>
            <w:r>
              <w:rPr>
                <w:rFonts w:hint="eastAsia" w:ascii="宋体" w:hAnsi="宋体" w:cs="宋体"/>
                <w:color w:val="000000"/>
                <w:sz w:val="21"/>
                <w:szCs w:val="21"/>
              </w:rPr>
              <w:t>件</w:t>
            </w:r>
          </w:p>
        </w:tc>
        <w:tc>
          <w:tcPr>
            <w:tcW w:w="873" w:type="pct"/>
            <w:vAlign w:val="center"/>
          </w:tcPr>
          <w:p w14:paraId="656665F7">
            <w:pPr>
              <w:snapToGrid w:val="0"/>
              <w:spacing w:line="300" w:lineRule="exact"/>
              <w:jc w:val="center"/>
              <w:rPr>
                <w:rFonts w:hint="eastAsia" w:ascii="宋体" w:hAnsi="宋体" w:eastAsia="宋体" w:cs="宋体"/>
                <w:color w:val="000000"/>
                <w:sz w:val="21"/>
                <w:szCs w:val="21"/>
              </w:rPr>
            </w:pPr>
            <w:r>
              <w:rPr>
                <w:rFonts w:ascii="宋体" w:hAnsi="宋体" w:cs="宋体"/>
                <w:color w:val="000000"/>
                <w:sz w:val="21"/>
                <w:szCs w:val="21"/>
              </w:rPr>
              <w:t>2</w:t>
            </w:r>
            <w:r>
              <w:rPr>
                <w:rFonts w:hint="eastAsia" w:ascii="宋体" w:hAnsi="宋体" w:cs="宋体"/>
                <w:color w:val="000000"/>
                <w:sz w:val="21"/>
                <w:szCs w:val="21"/>
              </w:rPr>
              <w:t>件</w:t>
            </w:r>
          </w:p>
        </w:tc>
        <w:tc>
          <w:tcPr>
            <w:tcW w:w="794" w:type="pct"/>
            <w:vAlign w:val="center"/>
          </w:tcPr>
          <w:p w14:paraId="79844E92">
            <w:pPr>
              <w:snapToGrid w:val="0"/>
              <w:spacing w:line="300" w:lineRule="exact"/>
              <w:jc w:val="center"/>
              <w:rPr>
                <w:rFonts w:hint="eastAsia" w:ascii="宋体" w:hAnsi="宋体" w:eastAsia="宋体" w:cs="宋体"/>
                <w:color w:val="000000"/>
                <w:sz w:val="21"/>
                <w:szCs w:val="21"/>
              </w:rPr>
            </w:pPr>
            <w:r>
              <w:rPr>
                <w:rFonts w:ascii="宋体" w:hAnsi="宋体" w:cs="宋体"/>
                <w:color w:val="000000"/>
                <w:sz w:val="21"/>
                <w:szCs w:val="21"/>
              </w:rPr>
              <w:t>1</w:t>
            </w:r>
            <w:r>
              <w:rPr>
                <w:rFonts w:hint="eastAsia" w:ascii="宋体" w:hAnsi="宋体" w:cs="宋体"/>
                <w:color w:val="000000"/>
                <w:sz w:val="21"/>
                <w:szCs w:val="21"/>
              </w:rPr>
              <w:t>件</w:t>
            </w:r>
          </w:p>
        </w:tc>
      </w:tr>
      <w:tr w14:paraId="3E1ED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89" w:type="pct"/>
            <w:vAlign w:val="center"/>
          </w:tcPr>
          <w:p w14:paraId="4386148C">
            <w:pPr>
              <w:snapToGrid w:val="0"/>
              <w:spacing w:line="300" w:lineRule="exact"/>
              <w:jc w:val="center"/>
              <w:rPr>
                <w:rFonts w:ascii="宋体" w:hAnsi="宋体" w:cs="宋体"/>
                <w:color w:val="000000"/>
                <w:sz w:val="21"/>
                <w:szCs w:val="21"/>
              </w:rPr>
            </w:pPr>
            <w:r>
              <w:rPr>
                <w:rFonts w:hint="eastAsia" w:ascii="宋体" w:hAnsi="宋体" w:cs="宋体"/>
                <w:color w:val="000000"/>
                <w:sz w:val="21"/>
                <w:szCs w:val="21"/>
              </w:rPr>
              <w:t>2</w:t>
            </w:r>
          </w:p>
        </w:tc>
        <w:tc>
          <w:tcPr>
            <w:tcW w:w="2068" w:type="pct"/>
            <w:vAlign w:val="center"/>
          </w:tcPr>
          <w:p w14:paraId="76AD558B">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CMS电子后视镜</w:t>
            </w:r>
          </w:p>
        </w:tc>
        <w:tc>
          <w:tcPr>
            <w:tcW w:w="1488" w:type="dxa"/>
            <w:vAlign w:val="center"/>
          </w:tcPr>
          <w:p w14:paraId="13212B6A">
            <w:pPr>
              <w:snapToGrid w:val="0"/>
              <w:spacing w:line="300" w:lineRule="exact"/>
              <w:jc w:val="center"/>
              <w:rPr>
                <w:rFonts w:ascii="宋体" w:hAnsi="宋体" w:cs="宋体"/>
                <w:color w:val="000000"/>
                <w:sz w:val="21"/>
                <w:szCs w:val="21"/>
              </w:rPr>
            </w:pPr>
            <w:r>
              <w:rPr>
                <w:rFonts w:ascii="宋体" w:hAnsi="宋体" w:cs="宋体"/>
                <w:color w:val="000000"/>
                <w:sz w:val="21"/>
                <w:szCs w:val="21"/>
              </w:rPr>
              <w:t>3</w:t>
            </w:r>
            <w:r>
              <w:rPr>
                <w:rFonts w:hint="eastAsia" w:ascii="宋体" w:hAnsi="宋体" w:cs="宋体"/>
                <w:color w:val="000000"/>
                <w:sz w:val="21"/>
                <w:szCs w:val="21"/>
              </w:rPr>
              <w:t>件</w:t>
            </w:r>
          </w:p>
        </w:tc>
        <w:tc>
          <w:tcPr>
            <w:tcW w:w="1488" w:type="dxa"/>
            <w:vAlign w:val="center"/>
          </w:tcPr>
          <w:p w14:paraId="1D4ACAE5">
            <w:pPr>
              <w:snapToGrid w:val="0"/>
              <w:spacing w:line="300" w:lineRule="exact"/>
              <w:jc w:val="center"/>
              <w:rPr>
                <w:rFonts w:ascii="宋体" w:hAnsi="宋体" w:cs="宋体"/>
                <w:color w:val="000000"/>
                <w:sz w:val="21"/>
                <w:szCs w:val="21"/>
              </w:rPr>
            </w:pPr>
            <w:r>
              <w:rPr>
                <w:rFonts w:ascii="宋体" w:hAnsi="宋体" w:cs="宋体"/>
                <w:color w:val="000000"/>
                <w:sz w:val="21"/>
                <w:szCs w:val="21"/>
              </w:rPr>
              <w:t>2</w:t>
            </w:r>
            <w:r>
              <w:rPr>
                <w:rFonts w:hint="eastAsia" w:ascii="宋体" w:hAnsi="宋体" w:cs="宋体"/>
                <w:color w:val="000000"/>
                <w:sz w:val="21"/>
                <w:szCs w:val="21"/>
              </w:rPr>
              <w:t>件</w:t>
            </w:r>
          </w:p>
        </w:tc>
        <w:tc>
          <w:tcPr>
            <w:tcW w:w="1354" w:type="dxa"/>
            <w:vAlign w:val="center"/>
          </w:tcPr>
          <w:p w14:paraId="35098F01">
            <w:pPr>
              <w:snapToGrid w:val="0"/>
              <w:spacing w:line="300" w:lineRule="exact"/>
              <w:jc w:val="center"/>
              <w:rPr>
                <w:rFonts w:ascii="宋体" w:hAnsi="宋体" w:cs="宋体"/>
                <w:color w:val="000000"/>
                <w:sz w:val="21"/>
                <w:szCs w:val="21"/>
              </w:rPr>
            </w:pPr>
            <w:r>
              <w:rPr>
                <w:rFonts w:ascii="宋体" w:hAnsi="宋体" w:cs="宋体"/>
                <w:color w:val="000000"/>
                <w:sz w:val="21"/>
                <w:szCs w:val="21"/>
              </w:rPr>
              <w:t>1</w:t>
            </w:r>
            <w:r>
              <w:rPr>
                <w:rFonts w:hint="eastAsia" w:ascii="宋体" w:hAnsi="宋体" w:cs="宋体"/>
                <w:color w:val="000000"/>
                <w:sz w:val="21"/>
                <w:szCs w:val="21"/>
              </w:rPr>
              <w:t>件</w:t>
            </w:r>
          </w:p>
        </w:tc>
      </w:tr>
    </w:tbl>
    <w:p w14:paraId="08587510">
      <w:pPr>
        <w:spacing w:line="560" w:lineRule="exact"/>
        <w:ind w:firstLine="640" w:firstLineChars="200"/>
        <w:rPr>
          <w:szCs w:val="32"/>
        </w:rPr>
      </w:pPr>
      <w:r>
        <w:rPr>
          <w:rFonts w:hint="eastAsia"/>
          <w:szCs w:val="32"/>
        </w:rPr>
        <w:t>抽查样品若为CMS电子后视镜，则需要提供与CMS电子后视镜配套的显示屏</w:t>
      </w:r>
      <w:r>
        <w:rPr>
          <w:rFonts w:hint="eastAsia" w:ascii="宋体" w:hAnsi="宋体" w:eastAsia="宋体" w:cs="宋体"/>
          <w:szCs w:val="32"/>
        </w:rPr>
        <w:t>、</w:t>
      </w:r>
      <w:r>
        <w:rPr>
          <w:rFonts w:hint="eastAsia"/>
          <w:szCs w:val="32"/>
        </w:rPr>
        <w:t>连接线束</w:t>
      </w:r>
      <w:r>
        <w:rPr>
          <w:rFonts w:hint="eastAsia" w:ascii="宋体" w:hAnsi="宋体" w:eastAsia="宋体" w:cs="宋体"/>
          <w:szCs w:val="32"/>
        </w:rPr>
        <w:t>、</w:t>
      </w:r>
      <w:r>
        <w:rPr>
          <w:rFonts w:hint="eastAsia"/>
          <w:szCs w:val="32"/>
        </w:rPr>
        <w:t>屏幕遥控器</w:t>
      </w:r>
      <w:r>
        <w:rPr>
          <w:rFonts w:hint="eastAsia"/>
          <w:szCs w:val="32"/>
          <w:lang w:eastAsia="zh-CN"/>
        </w:rPr>
        <w:t>，</w:t>
      </w:r>
      <w:r>
        <w:rPr>
          <w:rFonts w:hint="eastAsia"/>
          <w:szCs w:val="32"/>
        </w:rPr>
        <w:t>以及点亮方式</w:t>
      </w:r>
      <w:r>
        <w:rPr>
          <w:rFonts w:hint="eastAsia"/>
          <w:szCs w:val="32"/>
          <w:lang w:eastAsia="zh-CN"/>
        </w:rPr>
        <w:t>。</w:t>
      </w:r>
      <w:r>
        <w:rPr>
          <w:rFonts w:hint="eastAsia"/>
          <w:szCs w:val="32"/>
        </w:rPr>
        <w:t>若要进行成像时间测试，则需要被抽样生产者内部存储一段60s的黑屏白屏切换动画，动画黑白切换频率为1帧，样品清单如表2所示。</w:t>
      </w:r>
    </w:p>
    <w:p w14:paraId="40095B43">
      <w:pPr>
        <w:snapToGrid w:val="0"/>
        <w:spacing w:line="440" w:lineRule="exact"/>
        <w:jc w:val="center"/>
        <w:rPr>
          <w:rFonts w:eastAsia="黑体"/>
          <w:szCs w:val="32"/>
        </w:rPr>
      </w:pPr>
      <w:r>
        <w:rPr>
          <w:rFonts w:eastAsia="黑体"/>
          <w:szCs w:val="21"/>
        </w:rPr>
        <w:t>表</w:t>
      </w:r>
      <w:r>
        <w:rPr>
          <w:rFonts w:hint="eastAsia" w:eastAsia="黑体"/>
          <w:szCs w:val="21"/>
        </w:rPr>
        <w:t>2</w:t>
      </w:r>
      <w:r>
        <w:rPr>
          <w:rFonts w:eastAsia="黑体"/>
          <w:szCs w:val="21"/>
        </w:rPr>
        <w:t xml:space="preserve"> </w:t>
      </w:r>
      <w:r>
        <w:rPr>
          <w:rFonts w:hint="eastAsia" w:eastAsia="黑体"/>
          <w:szCs w:val="21"/>
        </w:rPr>
        <w:t>CMS电子后视镜样品清单</w:t>
      </w:r>
    </w:p>
    <w:tbl>
      <w:tblPr>
        <w:tblStyle w:val="4"/>
        <w:tblW w:w="470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
        <w:gridCol w:w="3527"/>
        <w:gridCol w:w="1487"/>
        <w:gridCol w:w="2341"/>
      </w:tblGrid>
      <w:tr w14:paraId="355DE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413" w:type="pct"/>
            <w:vAlign w:val="center"/>
          </w:tcPr>
          <w:p w14:paraId="15B5F926">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序号</w:t>
            </w:r>
          </w:p>
        </w:tc>
        <w:tc>
          <w:tcPr>
            <w:tcW w:w="2199" w:type="pct"/>
            <w:vAlign w:val="center"/>
          </w:tcPr>
          <w:p w14:paraId="6A4401E0">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产品名称</w:t>
            </w:r>
          </w:p>
        </w:tc>
        <w:tc>
          <w:tcPr>
            <w:tcW w:w="927" w:type="pct"/>
            <w:vAlign w:val="center"/>
          </w:tcPr>
          <w:p w14:paraId="737AA85B">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抽样数量</w:t>
            </w:r>
          </w:p>
        </w:tc>
        <w:tc>
          <w:tcPr>
            <w:tcW w:w="1459" w:type="pct"/>
            <w:vAlign w:val="center"/>
          </w:tcPr>
          <w:p w14:paraId="061EB222">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备注</w:t>
            </w:r>
          </w:p>
        </w:tc>
      </w:tr>
      <w:tr w14:paraId="4F0B8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13" w:type="pct"/>
            <w:vAlign w:val="center"/>
          </w:tcPr>
          <w:p w14:paraId="6886AFC3">
            <w:pPr>
              <w:snapToGrid w:val="0"/>
              <w:spacing w:line="300" w:lineRule="exact"/>
              <w:jc w:val="center"/>
              <w:rPr>
                <w:rFonts w:hint="eastAsia" w:ascii="宋体" w:hAnsi="宋体" w:eastAsia="宋体" w:cs="宋体"/>
                <w:color w:val="000000"/>
                <w:sz w:val="21"/>
                <w:szCs w:val="21"/>
              </w:rPr>
            </w:pPr>
            <w:r>
              <w:rPr>
                <w:rFonts w:ascii="宋体" w:hAnsi="宋体" w:cs="宋体"/>
                <w:color w:val="000000"/>
                <w:sz w:val="21"/>
                <w:szCs w:val="21"/>
              </w:rPr>
              <w:t>1</w:t>
            </w:r>
          </w:p>
        </w:tc>
        <w:tc>
          <w:tcPr>
            <w:tcW w:w="2199" w:type="pct"/>
            <w:vAlign w:val="center"/>
          </w:tcPr>
          <w:p w14:paraId="4B694256">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CMS电子后视镜</w:t>
            </w:r>
          </w:p>
        </w:tc>
        <w:tc>
          <w:tcPr>
            <w:tcW w:w="927" w:type="pct"/>
            <w:vAlign w:val="center"/>
          </w:tcPr>
          <w:p w14:paraId="320F7BDF">
            <w:pPr>
              <w:snapToGrid w:val="0"/>
              <w:spacing w:line="300" w:lineRule="exact"/>
              <w:jc w:val="center"/>
              <w:rPr>
                <w:rFonts w:hint="eastAsia" w:ascii="宋体" w:hAnsi="宋体" w:eastAsia="宋体" w:cs="宋体"/>
                <w:color w:val="000000"/>
                <w:sz w:val="21"/>
                <w:szCs w:val="21"/>
              </w:rPr>
            </w:pPr>
            <w:r>
              <w:rPr>
                <w:rFonts w:ascii="宋体" w:hAnsi="宋体" w:cs="宋体"/>
                <w:color w:val="000000"/>
                <w:sz w:val="21"/>
                <w:szCs w:val="21"/>
              </w:rPr>
              <w:t>3</w:t>
            </w:r>
            <w:r>
              <w:rPr>
                <w:rFonts w:hint="eastAsia" w:ascii="宋体" w:hAnsi="宋体" w:cs="宋体"/>
                <w:color w:val="000000"/>
                <w:sz w:val="21"/>
                <w:szCs w:val="21"/>
              </w:rPr>
              <w:t>件</w:t>
            </w:r>
          </w:p>
        </w:tc>
        <w:tc>
          <w:tcPr>
            <w:tcW w:w="1459" w:type="pct"/>
            <w:vAlign w:val="center"/>
          </w:tcPr>
          <w:p w14:paraId="547AD7EB">
            <w:pPr>
              <w:snapToGrid w:val="0"/>
              <w:spacing w:line="300" w:lineRule="exact"/>
              <w:jc w:val="center"/>
              <w:rPr>
                <w:rFonts w:hint="eastAsia" w:ascii="宋体" w:hAnsi="宋体" w:eastAsia="宋体" w:cs="宋体"/>
                <w:color w:val="000000"/>
                <w:sz w:val="21"/>
                <w:szCs w:val="21"/>
              </w:rPr>
            </w:pPr>
            <w:r>
              <w:rPr>
                <w:rFonts w:hint="eastAsia" w:ascii="宋体" w:hAnsi="宋体" w:cs="宋体"/>
                <w:color w:val="000000"/>
                <w:sz w:val="21"/>
                <w:szCs w:val="21"/>
              </w:rPr>
              <w:t>---</w:t>
            </w:r>
          </w:p>
        </w:tc>
      </w:tr>
      <w:tr w14:paraId="37BCB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13" w:type="pct"/>
            <w:vAlign w:val="center"/>
          </w:tcPr>
          <w:p w14:paraId="2665B874">
            <w:pPr>
              <w:snapToGrid w:val="0"/>
              <w:spacing w:line="300" w:lineRule="exact"/>
              <w:jc w:val="center"/>
              <w:rPr>
                <w:rFonts w:ascii="宋体" w:hAnsi="宋体" w:cs="宋体"/>
                <w:color w:val="000000"/>
                <w:sz w:val="21"/>
                <w:szCs w:val="21"/>
              </w:rPr>
            </w:pPr>
            <w:r>
              <w:rPr>
                <w:rFonts w:hint="eastAsia" w:ascii="宋体" w:hAnsi="宋体" w:cs="宋体"/>
                <w:color w:val="000000"/>
                <w:sz w:val="21"/>
                <w:szCs w:val="21"/>
              </w:rPr>
              <w:t>2</w:t>
            </w:r>
          </w:p>
        </w:tc>
        <w:tc>
          <w:tcPr>
            <w:tcW w:w="2199" w:type="pct"/>
            <w:vAlign w:val="center"/>
          </w:tcPr>
          <w:p w14:paraId="52C63001">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CMS电子后视镜对应显示屏</w:t>
            </w:r>
          </w:p>
        </w:tc>
        <w:tc>
          <w:tcPr>
            <w:tcW w:w="927" w:type="pct"/>
            <w:vAlign w:val="center"/>
          </w:tcPr>
          <w:p w14:paraId="0D66238B">
            <w:pPr>
              <w:snapToGrid w:val="0"/>
              <w:spacing w:line="300" w:lineRule="exact"/>
              <w:jc w:val="center"/>
              <w:rPr>
                <w:rFonts w:ascii="宋体" w:hAnsi="宋体" w:cs="宋体"/>
                <w:color w:val="000000"/>
                <w:sz w:val="21"/>
                <w:szCs w:val="21"/>
              </w:rPr>
            </w:pPr>
            <w:r>
              <w:rPr>
                <w:rFonts w:hint="eastAsia" w:ascii="宋体" w:hAnsi="宋体" w:cs="宋体"/>
                <w:color w:val="000000"/>
                <w:sz w:val="21"/>
                <w:szCs w:val="21"/>
              </w:rPr>
              <w:t>1件</w:t>
            </w:r>
          </w:p>
        </w:tc>
        <w:tc>
          <w:tcPr>
            <w:tcW w:w="1459" w:type="pct"/>
            <w:vAlign w:val="center"/>
          </w:tcPr>
          <w:p w14:paraId="002DF2F1">
            <w:pPr>
              <w:snapToGrid w:val="0"/>
              <w:spacing w:line="300" w:lineRule="exact"/>
              <w:jc w:val="center"/>
              <w:rPr>
                <w:rFonts w:ascii="宋体" w:hAnsi="宋体" w:cs="宋体"/>
                <w:color w:val="000000"/>
                <w:sz w:val="21"/>
                <w:szCs w:val="21"/>
              </w:rPr>
            </w:pPr>
            <w:r>
              <w:rPr>
                <w:rFonts w:hint="eastAsia" w:ascii="宋体" w:hAnsi="宋体" w:cs="宋体"/>
                <w:color w:val="000000"/>
                <w:sz w:val="21"/>
                <w:szCs w:val="21"/>
              </w:rPr>
              <w:t>---</w:t>
            </w:r>
          </w:p>
        </w:tc>
      </w:tr>
      <w:tr w14:paraId="21DB4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13" w:type="pct"/>
            <w:vAlign w:val="center"/>
          </w:tcPr>
          <w:p w14:paraId="124AB325">
            <w:pPr>
              <w:snapToGrid w:val="0"/>
              <w:spacing w:line="300" w:lineRule="exact"/>
              <w:jc w:val="center"/>
              <w:rPr>
                <w:rFonts w:ascii="宋体" w:hAnsi="宋体" w:cs="宋体"/>
                <w:color w:val="000000"/>
                <w:sz w:val="21"/>
                <w:szCs w:val="21"/>
              </w:rPr>
            </w:pPr>
            <w:r>
              <w:rPr>
                <w:rFonts w:hint="eastAsia" w:ascii="宋体" w:hAnsi="宋体" w:cs="宋体"/>
                <w:color w:val="000000"/>
                <w:sz w:val="21"/>
                <w:szCs w:val="21"/>
              </w:rPr>
              <w:t>3</w:t>
            </w:r>
          </w:p>
        </w:tc>
        <w:tc>
          <w:tcPr>
            <w:tcW w:w="2199" w:type="pct"/>
            <w:vAlign w:val="center"/>
          </w:tcPr>
          <w:p w14:paraId="4DF70272">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显示屏遥控器</w:t>
            </w:r>
          </w:p>
        </w:tc>
        <w:tc>
          <w:tcPr>
            <w:tcW w:w="927" w:type="pct"/>
            <w:vAlign w:val="center"/>
          </w:tcPr>
          <w:p w14:paraId="1853A534">
            <w:pPr>
              <w:snapToGrid w:val="0"/>
              <w:spacing w:line="300" w:lineRule="exact"/>
              <w:jc w:val="center"/>
              <w:rPr>
                <w:rFonts w:ascii="宋体" w:hAnsi="宋体" w:cs="宋体"/>
                <w:color w:val="000000"/>
                <w:sz w:val="21"/>
                <w:szCs w:val="21"/>
              </w:rPr>
            </w:pPr>
            <w:r>
              <w:rPr>
                <w:rFonts w:hint="eastAsia" w:ascii="宋体" w:hAnsi="宋体" w:cs="宋体"/>
                <w:color w:val="000000"/>
                <w:sz w:val="21"/>
                <w:szCs w:val="21"/>
              </w:rPr>
              <w:t>1件</w:t>
            </w:r>
          </w:p>
        </w:tc>
        <w:tc>
          <w:tcPr>
            <w:tcW w:w="1459" w:type="pct"/>
            <w:vAlign w:val="center"/>
          </w:tcPr>
          <w:p w14:paraId="7A8E23AC">
            <w:pPr>
              <w:snapToGrid w:val="0"/>
              <w:spacing w:line="300" w:lineRule="exact"/>
              <w:jc w:val="left"/>
              <w:rPr>
                <w:rFonts w:ascii="宋体" w:hAnsi="宋体" w:cs="宋体"/>
                <w:color w:val="000000"/>
                <w:sz w:val="21"/>
                <w:szCs w:val="21"/>
              </w:rPr>
            </w:pPr>
            <w:r>
              <w:rPr>
                <w:rFonts w:hint="eastAsia" w:ascii="宋体" w:hAnsi="宋体" w:cs="宋体"/>
                <w:color w:val="000000"/>
                <w:sz w:val="21"/>
                <w:szCs w:val="21"/>
              </w:rPr>
              <w:t>应能选择播放</w:t>
            </w:r>
            <w:r>
              <w:rPr>
                <w:rFonts w:ascii="宋体" w:hAnsi="宋体" w:cs="宋体"/>
                <w:color w:val="000000"/>
                <w:sz w:val="21"/>
                <w:szCs w:val="21"/>
              </w:rPr>
              <w:t>切换黑屏，白屏</w:t>
            </w:r>
            <w:r>
              <w:rPr>
                <w:rFonts w:hint="eastAsia" w:ascii="宋体" w:hAnsi="宋体" w:cs="宋体"/>
                <w:color w:val="000000"/>
                <w:sz w:val="21"/>
                <w:szCs w:val="21"/>
              </w:rPr>
              <w:t>动画，切换频率为1帧</w:t>
            </w:r>
          </w:p>
        </w:tc>
      </w:tr>
      <w:tr w14:paraId="7F0E7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13" w:type="pct"/>
            <w:vAlign w:val="center"/>
          </w:tcPr>
          <w:p w14:paraId="5139A4C4">
            <w:pPr>
              <w:snapToGrid w:val="0"/>
              <w:spacing w:line="300" w:lineRule="exact"/>
              <w:jc w:val="center"/>
              <w:rPr>
                <w:rFonts w:ascii="宋体" w:hAnsi="宋体" w:cs="宋体"/>
                <w:color w:val="000000"/>
                <w:sz w:val="21"/>
                <w:szCs w:val="21"/>
              </w:rPr>
            </w:pPr>
            <w:r>
              <w:rPr>
                <w:rFonts w:hint="eastAsia" w:ascii="宋体" w:hAnsi="宋体" w:cs="宋体"/>
                <w:color w:val="000000"/>
                <w:sz w:val="21"/>
                <w:szCs w:val="21"/>
              </w:rPr>
              <w:t>4</w:t>
            </w:r>
          </w:p>
        </w:tc>
        <w:tc>
          <w:tcPr>
            <w:tcW w:w="2199" w:type="pct"/>
            <w:vAlign w:val="center"/>
          </w:tcPr>
          <w:p w14:paraId="3CFA6623">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CMS电子后视镜与显示屏连接线束</w:t>
            </w:r>
          </w:p>
        </w:tc>
        <w:tc>
          <w:tcPr>
            <w:tcW w:w="927" w:type="pct"/>
            <w:vAlign w:val="center"/>
          </w:tcPr>
          <w:p w14:paraId="2D05969D">
            <w:pPr>
              <w:snapToGrid w:val="0"/>
              <w:spacing w:line="300" w:lineRule="exact"/>
              <w:jc w:val="center"/>
              <w:rPr>
                <w:rFonts w:ascii="宋体" w:hAnsi="宋体" w:cs="宋体"/>
                <w:color w:val="000000"/>
                <w:sz w:val="21"/>
                <w:szCs w:val="21"/>
              </w:rPr>
            </w:pPr>
            <w:r>
              <w:rPr>
                <w:rFonts w:hint="eastAsia" w:ascii="宋体" w:hAnsi="宋体" w:cs="宋体"/>
                <w:color w:val="000000"/>
                <w:sz w:val="21"/>
                <w:szCs w:val="21"/>
              </w:rPr>
              <w:t>1件</w:t>
            </w:r>
          </w:p>
        </w:tc>
        <w:tc>
          <w:tcPr>
            <w:tcW w:w="1459" w:type="pct"/>
            <w:vAlign w:val="center"/>
          </w:tcPr>
          <w:p w14:paraId="0576E7B2">
            <w:pPr>
              <w:snapToGrid w:val="0"/>
              <w:spacing w:line="300" w:lineRule="exact"/>
              <w:jc w:val="center"/>
              <w:rPr>
                <w:rFonts w:ascii="宋体" w:hAnsi="宋体" w:cs="宋体"/>
                <w:color w:val="000000"/>
                <w:sz w:val="21"/>
                <w:szCs w:val="21"/>
              </w:rPr>
            </w:pPr>
            <w:r>
              <w:rPr>
                <w:rFonts w:hint="eastAsia" w:ascii="宋体" w:hAnsi="宋体" w:cs="宋体"/>
                <w:color w:val="000000"/>
                <w:sz w:val="21"/>
                <w:szCs w:val="21"/>
              </w:rPr>
              <w:t>---</w:t>
            </w:r>
          </w:p>
        </w:tc>
      </w:tr>
      <w:tr w14:paraId="52E1C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13" w:type="pct"/>
            <w:vAlign w:val="center"/>
          </w:tcPr>
          <w:p w14:paraId="4E19BF26">
            <w:pPr>
              <w:snapToGrid w:val="0"/>
              <w:spacing w:line="300" w:lineRule="exact"/>
              <w:jc w:val="center"/>
              <w:rPr>
                <w:rFonts w:ascii="宋体" w:hAnsi="宋体" w:cs="宋体"/>
                <w:color w:val="000000"/>
                <w:sz w:val="21"/>
                <w:szCs w:val="21"/>
              </w:rPr>
            </w:pPr>
            <w:r>
              <w:rPr>
                <w:rFonts w:hint="eastAsia" w:ascii="宋体" w:hAnsi="宋体" w:cs="宋体"/>
                <w:color w:val="000000"/>
                <w:sz w:val="21"/>
                <w:szCs w:val="21"/>
              </w:rPr>
              <w:t>5</w:t>
            </w:r>
          </w:p>
        </w:tc>
        <w:tc>
          <w:tcPr>
            <w:tcW w:w="2199" w:type="pct"/>
            <w:vAlign w:val="center"/>
          </w:tcPr>
          <w:p w14:paraId="17324118">
            <w:pPr>
              <w:snapToGrid w:val="0"/>
              <w:spacing w:line="300" w:lineRule="exact"/>
              <w:jc w:val="center"/>
              <w:rPr>
                <w:rFonts w:hint="eastAsia" w:ascii="宋体" w:hAnsi="宋体" w:eastAsia="宋体" w:cs="宋体"/>
                <w:color w:val="000000"/>
                <w:sz w:val="21"/>
                <w:szCs w:val="21"/>
              </w:rPr>
            </w:pPr>
            <w:r>
              <w:rPr>
                <w:rFonts w:hint="eastAsia" w:ascii="宋体" w:hAnsi="宋体" w:eastAsia="宋体" w:cs="宋体"/>
                <w:color w:val="000000"/>
                <w:sz w:val="21"/>
                <w:szCs w:val="21"/>
              </w:rPr>
              <w:t>CMS电子后视镜与显示屏点亮线束</w:t>
            </w:r>
          </w:p>
        </w:tc>
        <w:tc>
          <w:tcPr>
            <w:tcW w:w="927" w:type="pct"/>
            <w:vAlign w:val="center"/>
          </w:tcPr>
          <w:p w14:paraId="0C01C109">
            <w:pPr>
              <w:snapToGrid w:val="0"/>
              <w:spacing w:line="300" w:lineRule="exact"/>
              <w:jc w:val="center"/>
              <w:rPr>
                <w:rFonts w:ascii="宋体" w:hAnsi="宋体" w:cs="宋体"/>
                <w:color w:val="000000"/>
                <w:sz w:val="21"/>
                <w:szCs w:val="21"/>
              </w:rPr>
            </w:pPr>
            <w:r>
              <w:rPr>
                <w:rFonts w:hint="eastAsia" w:ascii="宋体" w:hAnsi="宋体" w:cs="宋体"/>
                <w:color w:val="000000"/>
                <w:sz w:val="21"/>
                <w:szCs w:val="21"/>
              </w:rPr>
              <w:t>1件</w:t>
            </w:r>
          </w:p>
        </w:tc>
        <w:tc>
          <w:tcPr>
            <w:tcW w:w="1459" w:type="pct"/>
            <w:vAlign w:val="center"/>
          </w:tcPr>
          <w:p w14:paraId="124CCC3E">
            <w:pPr>
              <w:snapToGrid w:val="0"/>
              <w:spacing w:line="300" w:lineRule="exact"/>
              <w:jc w:val="left"/>
              <w:rPr>
                <w:rFonts w:ascii="宋体" w:hAnsi="宋体" w:cs="宋体"/>
                <w:color w:val="000000"/>
                <w:sz w:val="21"/>
                <w:szCs w:val="21"/>
              </w:rPr>
            </w:pPr>
            <w:r>
              <w:rPr>
                <w:rFonts w:hint="eastAsia" w:ascii="宋体" w:hAnsi="宋体" w:cs="宋体"/>
                <w:color w:val="000000"/>
                <w:sz w:val="21"/>
                <w:szCs w:val="21"/>
              </w:rPr>
              <w:t>若1根点亮线束不能同时点亮后视镜和显示屏，则提供2根点亮线束，确保后视镜和显示屏能正常运行</w:t>
            </w:r>
          </w:p>
        </w:tc>
      </w:tr>
    </w:tbl>
    <w:p w14:paraId="7B3C1A61">
      <w:pPr>
        <w:spacing w:line="560" w:lineRule="exact"/>
        <w:rPr>
          <w:szCs w:val="32"/>
        </w:rPr>
      </w:pPr>
    </w:p>
    <w:p w14:paraId="462AB1A3">
      <w:pPr>
        <w:spacing w:line="560" w:lineRule="exact"/>
        <w:ind w:firstLine="640" w:firstLineChars="200"/>
        <w:rPr>
          <w:rFonts w:eastAsia="黑体"/>
          <w:szCs w:val="32"/>
        </w:rPr>
      </w:pPr>
      <w:r>
        <w:rPr>
          <w:rFonts w:eastAsia="黑体"/>
          <w:szCs w:val="32"/>
        </w:rPr>
        <w:t>2 检验依据</w:t>
      </w:r>
    </w:p>
    <w:p w14:paraId="7586FAAE">
      <w:pPr>
        <w:spacing w:line="560" w:lineRule="exact"/>
        <w:jc w:val="center"/>
        <w:rPr>
          <w:szCs w:val="32"/>
        </w:rPr>
      </w:pPr>
      <w:r>
        <w:rPr>
          <w:rFonts w:hint="eastAsia" w:ascii="黑体" w:hAnsi="黑体" w:eastAsia="黑体" w:cs="黑体"/>
          <w:szCs w:val="32"/>
        </w:rPr>
        <w:t>表3 汽车后视镜</w:t>
      </w:r>
    </w:p>
    <w:tbl>
      <w:tblPr>
        <w:tblStyle w:val="4"/>
        <w:tblW w:w="74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959"/>
        <w:gridCol w:w="2325"/>
        <w:gridCol w:w="2332"/>
      </w:tblGrid>
      <w:tr w14:paraId="00637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tblHeader/>
          <w:jc w:val="center"/>
        </w:trPr>
        <w:tc>
          <w:tcPr>
            <w:tcW w:w="825" w:type="dxa"/>
            <w:tcBorders>
              <w:top w:val="single" w:color="auto" w:sz="4" w:space="0"/>
              <w:left w:val="single" w:color="auto" w:sz="4" w:space="0"/>
              <w:bottom w:val="single" w:color="auto" w:sz="4" w:space="0"/>
              <w:right w:val="single" w:color="auto" w:sz="4" w:space="0"/>
            </w:tcBorders>
            <w:noWrap/>
            <w:vAlign w:val="center"/>
          </w:tcPr>
          <w:p w14:paraId="6C89B6B5">
            <w:pPr>
              <w:spacing w:line="460" w:lineRule="exact"/>
              <w:jc w:val="center"/>
              <w:rPr>
                <w:rFonts w:eastAsia="宋体"/>
                <w:b/>
                <w:bCs/>
                <w:sz w:val="21"/>
                <w:szCs w:val="21"/>
              </w:rPr>
            </w:pPr>
            <w:r>
              <w:rPr>
                <w:rFonts w:eastAsia="宋体"/>
                <w:b/>
                <w:bCs/>
                <w:sz w:val="21"/>
                <w:szCs w:val="21"/>
              </w:rPr>
              <w:t>序号</w:t>
            </w:r>
          </w:p>
        </w:tc>
        <w:tc>
          <w:tcPr>
            <w:tcW w:w="1959" w:type="dxa"/>
            <w:tcBorders>
              <w:top w:val="single" w:color="auto" w:sz="4" w:space="0"/>
              <w:left w:val="single" w:color="auto" w:sz="4" w:space="0"/>
              <w:bottom w:val="single" w:color="auto" w:sz="4" w:space="0"/>
              <w:right w:val="single" w:color="auto" w:sz="4" w:space="0"/>
            </w:tcBorders>
            <w:noWrap/>
            <w:vAlign w:val="center"/>
          </w:tcPr>
          <w:p w14:paraId="73B3ECA4">
            <w:pPr>
              <w:spacing w:line="460" w:lineRule="exact"/>
              <w:jc w:val="center"/>
              <w:rPr>
                <w:rFonts w:eastAsia="宋体"/>
                <w:b/>
                <w:bCs/>
                <w:sz w:val="21"/>
                <w:szCs w:val="21"/>
              </w:rPr>
            </w:pPr>
            <w:r>
              <w:rPr>
                <w:rFonts w:eastAsia="宋体"/>
                <w:b/>
                <w:bCs/>
                <w:sz w:val="21"/>
                <w:szCs w:val="21"/>
              </w:rPr>
              <w:t>检验项目</w:t>
            </w:r>
          </w:p>
        </w:tc>
        <w:tc>
          <w:tcPr>
            <w:tcW w:w="2325" w:type="dxa"/>
            <w:tcBorders>
              <w:top w:val="single" w:color="auto" w:sz="4" w:space="0"/>
              <w:left w:val="single" w:color="auto" w:sz="4" w:space="0"/>
              <w:bottom w:val="single" w:color="auto" w:sz="4" w:space="0"/>
              <w:right w:val="single" w:color="auto" w:sz="4" w:space="0"/>
            </w:tcBorders>
            <w:noWrap/>
            <w:vAlign w:val="center"/>
          </w:tcPr>
          <w:p w14:paraId="05336B3F">
            <w:pPr>
              <w:spacing w:line="460" w:lineRule="exact"/>
              <w:jc w:val="center"/>
              <w:rPr>
                <w:rFonts w:eastAsia="宋体"/>
                <w:b/>
                <w:bCs/>
                <w:sz w:val="21"/>
                <w:szCs w:val="21"/>
              </w:rPr>
            </w:pPr>
            <w:r>
              <w:rPr>
                <w:rFonts w:eastAsia="宋体"/>
                <w:b/>
                <w:bCs/>
                <w:sz w:val="21"/>
                <w:szCs w:val="21"/>
              </w:rPr>
              <w:t>检验依据</w:t>
            </w:r>
          </w:p>
        </w:tc>
        <w:tc>
          <w:tcPr>
            <w:tcW w:w="2332" w:type="dxa"/>
            <w:tcBorders>
              <w:top w:val="single" w:color="auto" w:sz="4" w:space="0"/>
              <w:left w:val="single" w:color="auto" w:sz="4" w:space="0"/>
              <w:bottom w:val="single" w:color="auto" w:sz="4" w:space="0"/>
              <w:right w:val="single" w:color="auto" w:sz="4" w:space="0"/>
            </w:tcBorders>
            <w:noWrap/>
            <w:vAlign w:val="center"/>
          </w:tcPr>
          <w:p w14:paraId="56DA5307">
            <w:pPr>
              <w:spacing w:line="460" w:lineRule="exact"/>
              <w:jc w:val="center"/>
              <w:rPr>
                <w:rFonts w:eastAsia="宋体"/>
                <w:b/>
                <w:bCs/>
                <w:sz w:val="21"/>
                <w:szCs w:val="21"/>
              </w:rPr>
            </w:pPr>
            <w:r>
              <w:rPr>
                <w:rFonts w:eastAsia="宋体"/>
                <w:b/>
                <w:bCs/>
                <w:sz w:val="21"/>
                <w:szCs w:val="21"/>
              </w:rPr>
              <w:t>检验方法</w:t>
            </w:r>
          </w:p>
        </w:tc>
      </w:tr>
      <w:tr w14:paraId="0164C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single" w:color="auto" w:sz="4" w:space="0"/>
              <w:left w:val="single" w:color="auto" w:sz="4" w:space="0"/>
              <w:bottom w:val="single" w:color="auto" w:sz="4" w:space="0"/>
              <w:right w:val="single" w:color="auto" w:sz="4" w:space="0"/>
            </w:tcBorders>
            <w:noWrap/>
            <w:vAlign w:val="center"/>
          </w:tcPr>
          <w:p w14:paraId="39E13C25">
            <w:pPr>
              <w:snapToGrid w:val="0"/>
              <w:spacing w:line="300" w:lineRule="exact"/>
              <w:jc w:val="center"/>
              <w:rPr>
                <w:rFonts w:eastAsia="宋体"/>
                <w:sz w:val="21"/>
                <w:szCs w:val="21"/>
              </w:rPr>
            </w:pPr>
            <w:r>
              <w:rPr>
                <w:rFonts w:hint="eastAsia" w:ascii="宋体" w:hAnsi="宋体" w:eastAsia="宋体" w:cs="宋体"/>
                <w:color w:val="000000"/>
                <w:sz w:val="21"/>
                <w:szCs w:val="21"/>
              </w:rPr>
              <w:t>1</w:t>
            </w:r>
          </w:p>
        </w:tc>
        <w:tc>
          <w:tcPr>
            <w:tcW w:w="1959" w:type="dxa"/>
            <w:tcBorders>
              <w:top w:val="single" w:color="auto" w:sz="4" w:space="0"/>
              <w:left w:val="single" w:color="auto" w:sz="4" w:space="0"/>
              <w:bottom w:val="single" w:color="auto" w:sz="4" w:space="0"/>
              <w:right w:val="single" w:color="auto" w:sz="4" w:space="0"/>
            </w:tcBorders>
            <w:noWrap/>
            <w:vAlign w:val="center"/>
          </w:tcPr>
          <w:p w14:paraId="393D49CB">
            <w:pPr>
              <w:snapToGrid w:val="0"/>
              <w:spacing w:line="300" w:lineRule="exact"/>
              <w:jc w:val="center"/>
              <w:rPr>
                <w:rFonts w:eastAsia="宋体"/>
                <w:sz w:val="21"/>
                <w:szCs w:val="21"/>
              </w:rPr>
            </w:pPr>
            <w:r>
              <w:rPr>
                <w:rFonts w:hint="eastAsia" w:ascii="宋体" w:hAnsi="宋体" w:eastAsia="宋体" w:cs="宋体"/>
                <w:color w:val="000000"/>
                <w:sz w:val="21"/>
                <w:szCs w:val="21"/>
              </w:rPr>
              <w:t>通用要求</w:t>
            </w:r>
          </w:p>
        </w:tc>
        <w:tc>
          <w:tcPr>
            <w:tcW w:w="2325" w:type="dxa"/>
            <w:tcBorders>
              <w:top w:val="single" w:color="auto" w:sz="4" w:space="0"/>
              <w:left w:val="single" w:color="auto" w:sz="4" w:space="0"/>
              <w:bottom w:val="single" w:color="auto" w:sz="4" w:space="0"/>
              <w:right w:val="single" w:color="auto" w:sz="4" w:space="0"/>
            </w:tcBorders>
            <w:noWrap/>
            <w:vAlign w:val="center"/>
          </w:tcPr>
          <w:p w14:paraId="428A5AB4">
            <w:pPr>
              <w:snapToGrid w:val="0"/>
              <w:spacing w:line="300" w:lineRule="exact"/>
              <w:jc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32" w:type="dxa"/>
            <w:tcBorders>
              <w:top w:val="single" w:color="auto" w:sz="4" w:space="0"/>
              <w:left w:val="single" w:color="auto" w:sz="4" w:space="0"/>
              <w:bottom w:val="single" w:color="auto" w:sz="4" w:space="0"/>
              <w:right w:val="single" w:color="auto" w:sz="4" w:space="0"/>
            </w:tcBorders>
            <w:noWrap/>
            <w:vAlign w:val="center"/>
          </w:tcPr>
          <w:p w14:paraId="0D974714">
            <w:pPr>
              <w:snapToGrid w:val="0"/>
              <w:spacing w:line="300" w:lineRule="exact"/>
              <w:jc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r>
      <w:tr w14:paraId="69AB9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single" w:color="auto" w:sz="4" w:space="0"/>
              <w:left w:val="single" w:color="auto" w:sz="4" w:space="0"/>
              <w:bottom w:val="single" w:color="auto" w:sz="4" w:space="0"/>
              <w:right w:val="single" w:color="auto" w:sz="4" w:space="0"/>
            </w:tcBorders>
            <w:noWrap/>
            <w:vAlign w:val="center"/>
          </w:tcPr>
          <w:p w14:paraId="19AB375B">
            <w:pPr>
              <w:snapToGrid w:val="0"/>
              <w:spacing w:line="300" w:lineRule="exact"/>
              <w:jc w:val="center"/>
              <w:rPr>
                <w:rFonts w:eastAsia="宋体"/>
                <w:sz w:val="21"/>
                <w:szCs w:val="21"/>
              </w:rPr>
            </w:pPr>
            <w:r>
              <w:rPr>
                <w:rFonts w:hint="eastAsia" w:ascii="宋体" w:hAnsi="宋体" w:eastAsia="宋体" w:cs="宋体"/>
                <w:color w:val="000000"/>
                <w:sz w:val="21"/>
                <w:szCs w:val="21"/>
              </w:rPr>
              <w:t>2</w:t>
            </w:r>
          </w:p>
        </w:tc>
        <w:tc>
          <w:tcPr>
            <w:tcW w:w="1959" w:type="dxa"/>
            <w:tcBorders>
              <w:top w:val="single" w:color="auto" w:sz="4" w:space="0"/>
              <w:left w:val="single" w:color="auto" w:sz="4" w:space="0"/>
              <w:bottom w:val="single" w:color="auto" w:sz="4" w:space="0"/>
              <w:right w:val="single" w:color="auto" w:sz="4" w:space="0"/>
            </w:tcBorders>
            <w:noWrap/>
            <w:vAlign w:val="center"/>
          </w:tcPr>
          <w:p w14:paraId="6A5C047B">
            <w:pPr>
              <w:snapToGrid w:val="0"/>
              <w:spacing w:line="300" w:lineRule="exact"/>
              <w:jc w:val="center"/>
              <w:rPr>
                <w:rFonts w:eastAsia="宋体"/>
                <w:sz w:val="21"/>
                <w:szCs w:val="21"/>
              </w:rPr>
            </w:pPr>
            <w:r>
              <w:rPr>
                <w:rFonts w:hint="eastAsia" w:ascii="宋体" w:hAnsi="宋体" w:eastAsia="宋体" w:cs="宋体"/>
                <w:color w:val="000000"/>
                <w:sz w:val="21"/>
                <w:szCs w:val="21"/>
              </w:rPr>
              <w:t>尺寸</w:t>
            </w:r>
          </w:p>
        </w:tc>
        <w:tc>
          <w:tcPr>
            <w:tcW w:w="2325" w:type="dxa"/>
            <w:tcBorders>
              <w:top w:val="single" w:color="auto" w:sz="4" w:space="0"/>
              <w:left w:val="single" w:color="auto" w:sz="4" w:space="0"/>
              <w:bottom w:val="single" w:color="auto" w:sz="4" w:space="0"/>
              <w:right w:val="single" w:color="auto" w:sz="4" w:space="0"/>
            </w:tcBorders>
            <w:noWrap/>
            <w:vAlign w:val="center"/>
          </w:tcPr>
          <w:p w14:paraId="5DAD8729">
            <w:pPr>
              <w:snapToGrid w:val="0"/>
              <w:spacing w:line="300" w:lineRule="exact"/>
              <w:jc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32" w:type="dxa"/>
            <w:tcBorders>
              <w:top w:val="single" w:color="auto" w:sz="4" w:space="0"/>
              <w:left w:val="single" w:color="auto" w:sz="4" w:space="0"/>
              <w:bottom w:val="single" w:color="auto" w:sz="4" w:space="0"/>
              <w:right w:val="single" w:color="auto" w:sz="4" w:space="0"/>
            </w:tcBorders>
            <w:noWrap/>
            <w:vAlign w:val="center"/>
          </w:tcPr>
          <w:p w14:paraId="7B9F8FFC">
            <w:pPr>
              <w:snapToGrid w:val="0"/>
              <w:spacing w:line="300" w:lineRule="exact"/>
              <w:jc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r>
      <w:tr w14:paraId="6CACF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single" w:color="auto" w:sz="4" w:space="0"/>
              <w:left w:val="single" w:color="auto" w:sz="4" w:space="0"/>
              <w:bottom w:val="single" w:color="auto" w:sz="4" w:space="0"/>
              <w:right w:val="single" w:color="auto" w:sz="4" w:space="0"/>
            </w:tcBorders>
            <w:noWrap/>
            <w:vAlign w:val="center"/>
          </w:tcPr>
          <w:p w14:paraId="0E35C3C7">
            <w:pPr>
              <w:snapToGrid w:val="0"/>
              <w:spacing w:line="300" w:lineRule="exact"/>
              <w:jc w:val="center"/>
              <w:rPr>
                <w:rFonts w:eastAsia="宋体"/>
                <w:sz w:val="21"/>
                <w:szCs w:val="21"/>
              </w:rPr>
            </w:pPr>
            <w:r>
              <w:rPr>
                <w:rFonts w:hint="eastAsia" w:ascii="宋体" w:hAnsi="宋体" w:eastAsia="宋体" w:cs="宋体"/>
                <w:color w:val="000000"/>
                <w:sz w:val="21"/>
                <w:szCs w:val="21"/>
              </w:rPr>
              <w:t>3</w:t>
            </w:r>
          </w:p>
        </w:tc>
        <w:tc>
          <w:tcPr>
            <w:tcW w:w="1959" w:type="dxa"/>
            <w:tcBorders>
              <w:top w:val="single" w:color="auto" w:sz="4" w:space="0"/>
              <w:left w:val="single" w:color="auto" w:sz="4" w:space="0"/>
              <w:bottom w:val="single" w:color="auto" w:sz="4" w:space="0"/>
              <w:right w:val="single" w:color="auto" w:sz="4" w:space="0"/>
            </w:tcBorders>
            <w:noWrap/>
            <w:vAlign w:val="center"/>
          </w:tcPr>
          <w:p w14:paraId="768ED46A">
            <w:pPr>
              <w:snapToGrid w:val="0"/>
              <w:spacing w:line="300" w:lineRule="exact"/>
              <w:jc w:val="center"/>
              <w:rPr>
                <w:rFonts w:eastAsia="宋体"/>
                <w:sz w:val="21"/>
                <w:szCs w:val="21"/>
              </w:rPr>
            </w:pPr>
            <w:r>
              <w:rPr>
                <w:rFonts w:hint="eastAsia" w:ascii="宋体" w:hAnsi="宋体" w:eastAsia="宋体" w:cs="宋体"/>
                <w:color w:val="000000"/>
                <w:sz w:val="21"/>
                <w:szCs w:val="21"/>
              </w:rPr>
              <w:t>反射面</w:t>
            </w:r>
          </w:p>
        </w:tc>
        <w:tc>
          <w:tcPr>
            <w:tcW w:w="2325" w:type="dxa"/>
            <w:tcBorders>
              <w:top w:val="single" w:color="auto" w:sz="4" w:space="0"/>
              <w:left w:val="single" w:color="auto" w:sz="4" w:space="0"/>
              <w:bottom w:val="single" w:color="auto" w:sz="4" w:space="0"/>
              <w:right w:val="single" w:color="auto" w:sz="4" w:space="0"/>
            </w:tcBorders>
            <w:noWrap/>
            <w:vAlign w:val="center"/>
          </w:tcPr>
          <w:p w14:paraId="59F229C4">
            <w:pPr>
              <w:snapToGrid w:val="0"/>
              <w:spacing w:line="300" w:lineRule="exact"/>
              <w:jc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32" w:type="dxa"/>
            <w:tcBorders>
              <w:top w:val="single" w:color="auto" w:sz="4" w:space="0"/>
              <w:left w:val="single" w:color="auto" w:sz="4" w:space="0"/>
              <w:bottom w:val="single" w:color="auto" w:sz="4" w:space="0"/>
              <w:right w:val="single" w:color="auto" w:sz="4" w:space="0"/>
            </w:tcBorders>
            <w:noWrap/>
            <w:vAlign w:val="center"/>
          </w:tcPr>
          <w:p w14:paraId="667C2CB2">
            <w:pPr>
              <w:snapToGrid w:val="0"/>
              <w:spacing w:line="300" w:lineRule="exact"/>
              <w:jc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r>
      <w:tr w14:paraId="24A9E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single" w:color="auto" w:sz="4" w:space="0"/>
              <w:left w:val="single" w:color="auto" w:sz="4" w:space="0"/>
              <w:bottom w:val="single" w:color="auto" w:sz="4" w:space="0"/>
              <w:right w:val="single" w:color="auto" w:sz="4" w:space="0"/>
            </w:tcBorders>
            <w:noWrap/>
            <w:vAlign w:val="center"/>
          </w:tcPr>
          <w:p w14:paraId="7ADF156B">
            <w:pPr>
              <w:snapToGrid w:val="0"/>
              <w:spacing w:line="300" w:lineRule="exact"/>
              <w:jc w:val="center"/>
              <w:rPr>
                <w:rFonts w:eastAsia="宋体"/>
                <w:sz w:val="21"/>
                <w:szCs w:val="21"/>
              </w:rPr>
            </w:pPr>
            <w:r>
              <w:rPr>
                <w:rFonts w:hint="eastAsia" w:ascii="宋体" w:hAnsi="宋体" w:eastAsia="宋体" w:cs="宋体"/>
                <w:color w:val="000000"/>
                <w:sz w:val="21"/>
                <w:szCs w:val="21"/>
              </w:rPr>
              <w:t>4</w:t>
            </w:r>
          </w:p>
        </w:tc>
        <w:tc>
          <w:tcPr>
            <w:tcW w:w="1959" w:type="dxa"/>
            <w:tcBorders>
              <w:top w:val="single" w:color="auto" w:sz="4" w:space="0"/>
              <w:left w:val="single" w:color="auto" w:sz="4" w:space="0"/>
              <w:bottom w:val="single" w:color="auto" w:sz="4" w:space="0"/>
              <w:right w:val="single" w:color="auto" w:sz="4" w:space="0"/>
            </w:tcBorders>
            <w:noWrap/>
            <w:vAlign w:val="center"/>
          </w:tcPr>
          <w:p w14:paraId="4D4877E8">
            <w:pPr>
              <w:snapToGrid w:val="0"/>
              <w:spacing w:line="300" w:lineRule="exact"/>
              <w:jc w:val="center"/>
              <w:rPr>
                <w:rFonts w:eastAsia="宋体"/>
                <w:sz w:val="21"/>
                <w:szCs w:val="21"/>
              </w:rPr>
            </w:pPr>
            <w:r>
              <w:rPr>
                <w:rFonts w:hint="eastAsia" w:ascii="宋体" w:hAnsi="宋体" w:eastAsia="宋体" w:cs="宋体"/>
                <w:color w:val="000000"/>
                <w:sz w:val="21"/>
                <w:szCs w:val="21"/>
              </w:rPr>
              <w:t>曲率半径</w:t>
            </w:r>
          </w:p>
        </w:tc>
        <w:tc>
          <w:tcPr>
            <w:tcW w:w="2325" w:type="dxa"/>
            <w:tcBorders>
              <w:top w:val="single" w:color="auto" w:sz="4" w:space="0"/>
              <w:left w:val="single" w:color="auto" w:sz="4" w:space="0"/>
              <w:bottom w:val="single" w:color="auto" w:sz="4" w:space="0"/>
              <w:right w:val="single" w:color="auto" w:sz="4" w:space="0"/>
            </w:tcBorders>
            <w:noWrap/>
            <w:vAlign w:val="center"/>
          </w:tcPr>
          <w:p w14:paraId="00DF292C">
            <w:pPr>
              <w:snapToGrid w:val="0"/>
              <w:spacing w:line="300" w:lineRule="exact"/>
              <w:jc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32" w:type="dxa"/>
            <w:tcBorders>
              <w:top w:val="single" w:color="auto" w:sz="4" w:space="0"/>
              <w:left w:val="single" w:color="auto" w:sz="4" w:space="0"/>
              <w:bottom w:val="single" w:color="auto" w:sz="4" w:space="0"/>
              <w:right w:val="single" w:color="auto" w:sz="4" w:space="0"/>
            </w:tcBorders>
            <w:noWrap/>
            <w:vAlign w:val="center"/>
          </w:tcPr>
          <w:p w14:paraId="6467FF5D">
            <w:pPr>
              <w:snapToGrid w:val="0"/>
              <w:spacing w:line="300" w:lineRule="exact"/>
              <w:jc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r>
      <w:tr w14:paraId="08CCB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5" w:type="dxa"/>
            <w:tcBorders>
              <w:top w:val="single" w:color="auto" w:sz="4" w:space="0"/>
              <w:left w:val="single" w:color="auto" w:sz="4" w:space="0"/>
              <w:bottom w:val="single" w:color="auto" w:sz="4" w:space="0"/>
              <w:right w:val="single" w:color="auto" w:sz="4" w:space="0"/>
            </w:tcBorders>
            <w:noWrap/>
            <w:vAlign w:val="center"/>
          </w:tcPr>
          <w:p w14:paraId="69851D82">
            <w:pPr>
              <w:snapToGrid w:val="0"/>
              <w:spacing w:line="300" w:lineRule="exact"/>
              <w:jc w:val="center"/>
              <w:rPr>
                <w:rFonts w:eastAsia="宋体"/>
                <w:sz w:val="21"/>
                <w:szCs w:val="21"/>
              </w:rPr>
            </w:pPr>
            <w:r>
              <w:rPr>
                <w:rFonts w:hint="eastAsia" w:ascii="宋体" w:hAnsi="宋体" w:eastAsia="宋体" w:cs="宋体"/>
                <w:color w:val="000000"/>
                <w:sz w:val="21"/>
                <w:szCs w:val="21"/>
              </w:rPr>
              <w:t>5</w:t>
            </w:r>
          </w:p>
        </w:tc>
        <w:tc>
          <w:tcPr>
            <w:tcW w:w="1959" w:type="dxa"/>
            <w:tcBorders>
              <w:top w:val="single" w:color="auto" w:sz="4" w:space="0"/>
              <w:left w:val="single" w:color="auto" w:sz="4" w:space="0"/>
              <w:bottom w:val="single" w:color="auto" w:sz="4" w:space="0"/>
              <w:right w:val="single" w:color="auto" w:sz="4" w:space="0"/>
            </w:tcBorders>
            <w:noWrap/>
            <w:vAlign w:val="center"/>
          </w:tcPr>
          <w:p w14:paraId="68D9CC96">
            <w:pPr>
              <w:snapToGrid w:val="0"/>
              <w:spacing w:line="300" w:lineRule="exact"/>
              <w:jc w:val="center"/>
              <w:rPr>
                <w:rFonts w:eastAsia="宋体"/>
                <w:sz w:val="21"/>
                <w:szCs w:val="21"/>
              </w:rPr>
            </w:pPr>
            <w:r>
              <w:rPr>
                <w:rFonts w:hint="eastAsia" w:ascii="宋体" w:hAnsi="宋体" w:eastAsia="宋体" w:cs="宋体"/>
                <w:color w:val="000000"/>
                <w:sz w:val="21"/>
                <w:szCs w:val="21"/>
              </w:rPr>
              <w:t>撞击试验</w:t>
            </w:r>
          </w:p>
        </w:tc>
        <w:tc>
          <w:tcPr>
            <w:tcW w:w="2325" w:type="dxa"/>
            <w:tcBorders>
              <w:top w:val="single" w:color="auto" w:sz="4" w:space="0"/>
              <w:left w:val="single" w:color="auto" w:sz="4" w:space="0"/>
              <w:bottom w:val="single" w:color="auto" w:sz="4" w:space="0"/>
              <w:right w:val="single" w:color="auto" w:sz="4" w:space="0"/>
            </w:tcBorders>
            <w:noWrap/>
            <w:vAlign w:val="center"/>
          </w:tcPr>
          <w:p w14:paraId="1E5DCB51">
            <w:pPr>
              <w:snapToGrid w:val="0"/>
              <w:spacing w:line="300" w:lineRule="exact"/>
              <w:jc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32" w:type="dxa"/>
            <w:tcBorders>
              <w:top w:val="single" w:color="auto" w:sz="4" w:space="0"/>
              <w:left w:val="single" w:color="auto" w:sz="4" w:space="0"/>
              <w:bottom w:val="single" w:color="auto" w:sz="4" w:space="0"/>
              <w:right w:val="single" w:color="auto" w:sz="4" w:space="0"/>
            </w:tcBorders>
            <w:noWrap/>
            <w:vAlign w:val="center"/>
          </w:tcPr>
          <w:p w14:paraId="32E650DC">
            <w:pPr>
              <w:snapToGrid w:val="0"/>
              <w:spacing w:line="300" w:lineRule="exact"/>
              <w:jc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r>
    </w:tbl>
    <w:p w14:paraId="7519CEEA">
      <w:pPr>
        <w:spacing w:line="560" w:lineRule="exact"/>
        <w:ind w:firstLine="640" w:firstLineChars="200"/>
        <w:rPr>
          <w:szCs w:val="32"/>
        </w:rPr>
      </w:pPr>
      <w:bookmarkStart w:id="0" w:name="_Hlk190355211"/>
      <w:r>
        <w:rPr>
          <w:rFonts w:hint="eastAsia"/>
          <w:szCs w:val="32"/>
        </w:rPr>
        <w:t>执行企业标准、团体标准、地方标准的产品，检验项目参照上述内容执行。</w:t>
      </w:r>
    </w:p>
    <w:p w14:paraId="086ED222">
      <w:pPr>
        <w:spacing w:line="560" w:lineRule="exact"/>
        <w:ind w:firstLine="640" w:firstLineChars="200"/>
        <w:rPr>
          <w:szCs w:val="32"/>
        </w:rPr>
      </w:pPr>
      <w:r>
        <w:rPr>
          <w:rFonts w:hint="eastAsia"/>
          <w:szCs w:val="32"/>
        </w:rPr>
        <w:t>凡是注日期的文件，其随后所有的修改单（不包括勘误的内容）或修订版不适用于本细则。凡是不注日期的文件，其最新版本适用于本细则。</w:t>
      </w:r>
      <w:bookmarkEnd w:id="0"/>
    </w:p>
    <w:p w14:paraId="14521D1C">
      <w:pPr>
        <w:spacing w:line="560" w:lineRule="exact"/>
        <w:jc w:val="center"/>
        <w:rPr>
          <w:rFonts w:eastAsia="宋体"/>
          <w:sz w:val="21"/>
          <w:szCs w:val="21"/>
        </w:rPr>
      </w:pPr>
    </w:p>
    <w:p w14:paraId="5745CA04">
      <w:pPr>
        <w:spacing w:line="560" w:lineRule="exact"/>
        <w:jc w:val="center"/>
        <w:rPr>
          <w:rFonts w:hint="eastAsia" w:ascii="黑体" w:hAnsi="黑体" w:eastAsia="黑体" w:cs="黑体"/>
          <w:sz w:val="21"/>
          <w:szCs w:val="32"/>
        </w:rPr>
      </w:pPr>
      <w:r>
        <w:rPr>
          <w:rFonts w:hint="eastAsia" w:ascii="黑体" w:hAnsi="黑体" w:eastAsia="黑体" w:cs="黑体"/>
          <w:szCs w:val="32"/>
        </w:rPr>
        <w:t>表4 CMS电子后视镜</w:t>
      </w:r>
    </w:p>
    <w:tbl>
      <w:tblPr>
        <w:tblStyle w:val="4"/>
        <w:tblW w:w="74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5"/>
        <w:gridCol w:w="1950"/>
        <w:gridCol w:w="2318"/>
        <w:gridCol w:w="2318"/>
      </w:tblGrid>
      <w:tr w14:paraId="7AF11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blHeader/>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775DC440">
            <w:pPr>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1950" w:type="dxa"/>
            <w:tcBorders>
              <w:top w:val="single" w:color="auto" w:sz="4" w:space="0"/>
              <w:left w:val="single" w:color="auto" w:sz="4" w:space="0"/>
              <w:bottom w:val="single" w:color="auto" w:sz="4" w:space="0"/>
              <w:right w:val="single" w:color="auto" w:sz="4" w:space="0"/>
            </w:tcBorders>
            <w:noWrap/>
            <w:vAlign w:val="center"/>
          </w:tcPr>
          <w:p w14:paraId="3654DBA1">
            <w:pPr>
              <w:jc w:val="center"/>
              <w:rPr>
                <w:rFonts w:hint="eastAsia" w:ascii="宋体" w:hAnsi="宋体" w:eastAsia="宋体" w:cs="宋体"/>
                <w:b/>
                <w:bCs/>
                <w:sz w:val="21"/>
                <w:szCs w:val="21"/>
              </w:rPr>
            </w:pPr>
            <w:r>
              <w:rPr>
                <w:rFonts w:hint="eastAsia" w:ascii="宋体" w:hAnsi="宋体" w:eastAsia="宋体" w:cs="宋体"/>
                <w:b/>
                <w:bCs/>
                <w:sz w:val="21"/>
                <w:szCs w:val="21"/>
              </w:rPr>
              <w:t>检验项目</w:t>
            </w:r>
          </w:p>
        </w:tc>
        <w:tc>
          <w:tcPr>
            <w:tcW w:w="2318" w:type="dxa"/>
            <w:tcBorders>
              <w:top w:val="single" w:color="auto" w:sz="4" w:space="0"/>
              <w:left w:val="single" w:color="auto" w:sz="4" w:space="0"/>
              <w:bottom w:val="single" w:color="auto" w:sz="4" w:space="0"/>
              <w:right w:val="single" w:color="auto" w:sz="4" w:space="0"/>
            </w:tcBorders>
            <w:noWrap/>
            <w:vAlign w:val="center"/>
          </w:tcPr>
          <w:p w14:paraId="377E7A07">
            <w:pPr>
              <w:jc w:val="center"/>
              <w:rPr>
                <w:rFonts w:hint="eastAsia" w:ascii="宋体" w:hAnsi="宋体" w:eastAsia="宋体" w:cs="宋体"/>
                <w:b/>
                <w:bCs/>
                <w:sz w:val="21"/>
                <w:szCs w:val="21"/>
              </w:rPr>
            </w:pPr>
            <w:r>
              <w:rPr>
                <w:rFonts w:hint="eastAsia" w:ascii="宋体" w:hAnsi="宋体" w:eastAsia="宋体" w:cs="宋体"/>
                <w:b/>
                <w:bCs/>
                <w:sz w:val="21"/>
                <w:szCs w:val="21"/>
              </w:rPr>
              <w:t>检验依据</w:t>
            </w:r>
          </w:p>
        </w:tc>
        <w:tc>
          <w:tcPr>
            <w:tcW w:w="2318" w:type="dxa"/>
            <w:tcBorders>
              <w:top w:val="single" w:color="auto" w:sz="4" w:space="0"/>
              <w:left w:val="single" w:color="auto" w:sz="4" w:space="0"/>
              <w:bottom w:val="single" w:color="auto" w:sz="4" w:space="0"/>
              <w:right w:val="single" w:color="auto" w:sz="4" w:space="0"/>
            </w:tcBorders>
            <w:noWrap/>
            <w:vAlign w:val="center"/>
          </w:tcPr>
          <w:p w14:paraId="5FBCF5DC">
            <w:pPr>
              <w:jc w:val="center"/>
              <w:rPr>
                <w:rFonts w:hint="eastAsia" w:ascii="宋体" w:hAnsi="宋体" w:eastAsia="宋体" w:cs="宋体"/>
                <w:b/>
                <w:bCs/>
                <w:sz w:val="21"/>
                <w:szCs w:val="21"/>
              </w:rPr>
            </w:pPr>
            <w:r>
              <w:rPr>
                <w:rFonts w:hint="eastAsia" w:ascii="宋体" w:hAnsi="宋体" w:eastAsia="宋体" w:cs="宋体"/>
                <w:b/>
                <w:bCs/>
                <w:sz w:val="21"/>
                <w:szCs w:val="21"/>
              </w:rPr>
              <w:t>检验方法</w:t>
            </w:r>
          </w:p>
        </w:tc>
      </w:tr>
      <w:tr w14:paraId="20330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49A2204D">
            <w:pPr>
              <w:spacing w:line="560" w:lineRule="exact"/>
              <w:jc w:val="center"/>
              <w:rPr>
                <w:rFonts w:eastAsia="宋体"/>
                <w:sz w:val="21"/>
                <w:szCs w:val="21"/>
              </w:rPr>
            </w:pPr>
            <w:r>
              <w:rPr>
                <w:rFonts w:eastAsia="宋体"/>
                <w:sz w:val="21"/>
                <w:szCs w:val="21"/>
              </w:rPr>
              <w:t>1</w:t>
            </w:r>
          </w:p>
        </w:tc>
        <w:tc>
          <w:tcPr>
            <w:tcW w:w="1950" w:type="dxa"/>
            <w:tcBorders>
              <w:top w:val="single" w:color="auto" w:sz="4" w:space="0"/>
              <w:left w:val="single" w:color="auto" w:sz="4" w:space="0"/>
              <w:bottom w:val="single" w:color="auto" w:sz="4" w:space="0"/>
              <w:right w:val="single" w:color="auto" w:sz="4" w:space="0"/>
            </w:tcBorders>
            <w:noWrap/>
            <w:vAlign w:val="center"/>
          </w:tcPr>
          <w:p w14:paraId="2E316EDB">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CMS通用要求</w:t>
            </w:r>
          </w:p>
        </w:tc>
        <w:tc>
          <w:tcPr>
            <w:tcW w:w="2318" w:type="dxa"/>
            <w:tcBorders>
              <w:top w:val="single" w:color="auto" w:sz="4" w:space="0"/>
              <w:left w:val="single" w:color="auto" w:sz="4" w:space="0"/>
              <w:bottom w:val="single" w:color="auto" w:sz="4" w:space="0"/>
              <w:right w:val="single" w:color="auto" w:sz="4" w:space="0"/>
            </w:tcBorders>
            <w:noWrap/>
            <w:vAlign w:val="center"/>
          </w:tcPr>
          <w:p w14:paraId="3CC61C6F">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GB 15084-2022</w:t>
            </w:r>
          </w:p>
        </w:tc>
        <w:tc>
          <w:tcPr>
            <w:tcW w:w="2318" w:type="dxa"/>
            <w:tcBorders>
              <w:top w:val="single" w:color="auto" w:sz="4" w:space="0"/>
              <w:left w:val="single" w:color="auto" w:sz="4" w:space="0"/>
              <w:bottom w:val="single" w:color="auto" w:sz="4" w:space="0"/>
              <w:right w:val="single" w:color="auto" w:sz="4" w:space="0"/>
            </w:tcBorders>
            <w:noWrap/>
            <w:vAlign w:val="center"/>
          </w:tcPr>
          <w:p w14:paraId="352EF7E0">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GB 15084-2022</w:t>
            </w:r>
          </w:p>
        </w:tc>
      </w:tr>
      <w:tr w14:paraId="18BEC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3F1A9E20">
            <w:pPr>
              <w:spacing w:line="460" w:lineRule="exact"/>
              <w:jc w:val="center"/>
              <w:rPr>
                <w:rFonts w:eastAsia="宋体"/>
                <w:sz w:val="21"/>
                <w:szCs w:val="21"/>
              </w:rPr>
            </w:pPr>
            <w:r>
              <w:rPr>
                <w:rFonts w:eastAsia="宋体"/>
                <w:sz w:val="21"/>
                <w:szCs w:val="21"/>
              </w:rPr>
              <w:t>2</w:t>
            </w:r>
          </w:p>
        </w:tc>
        <w:tc>
          <w:tcPr>
            <w:tcW w:w="1950" w:type="dxa"/>
            <w:tcBorders>
              <w:top w:val="single" w:color="auto" w:sz="4" w:space="0"/>
              <w:left w:val="single" w:color="auto" w:sz="4" w:space="0"/>
              <w:bottom w:val="single" w:color="auto" w:sz="4" w:space="0"/>
              <w:right w:val="single" w:color="auto" w:sz="4" w:space="0"/>
            </w:tcBorders>
            <w:noWrap/>
            <w:vAlign w:val="center"/>
          </w:tcPr>
          <w:p w14:paraId="006A5ADF">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亮度调节</w:t>
            </w:r>
          </w:p>
        </w:tc>
        <w:tc>
          <w:tcPr>
            <w:tcW w:w="2318" w:type="dxa"/>
            <w:tcBorders>
              <w:top w:val="single" w:color="auto" w:sz="4" w:space="0"/>
              <w:left w:val="single" w:color="auto" w:sz="4" w:space="0"/>
              <w:bottom w:val="single" w:color="auto" w:sz="4" w:space="0"/>
              <w:right w:val="single" w:color="auto" w:sz="4" w:space="0"/>
            </w:tcBorders>
            <w:noWrap/>
            <w:vAlign w:val="center"/>
          </w:tcPr>
          <w:p w14:paraId="4DB734A7">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47C86AF9">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GB 15084-2022</w:t>
            </w:r>
          </w:p>
        </w:tc>
      </w:tr>
      <w:tr w14:paraId="1E1B7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634104A2">
            <w:pPr>
              <w:spacing w:line="460" w:lineRule="exact"/>
              <w:jc w:val="center"/>
              <w:rPr>
                <w:rFonts w:eastAsia="宋体"/>
                <w:sz w:val="21"/>
                <w:szCs w:val="21"/>
              </w:rPr>
            </w:pPr>
            <w:r>
              <w:rPr>
                <w:rFonts w:eastAsia="宋体"/>
                <w:sz w:val="21"/>
                <w:szCs w:val="21"/>
              </w:rPr>
              <w:t>3</w:t>
            </w:r>
          </w:p>
        </w:tc>
        <w:tc>
          <w:tcPr>
            <w:tcW w:w="1950" w:type="dxa"/>
            <w:tcBorders>
              <w:top w:val="single" w:color="auto" w:sz="4" w:space="0"/>
              <w:left w:val="single" w:color="auto" w:sz="4" w:space="0"/>
              <w:bottom w:val="single" w:color="auto" w:sz="4" w:space="0"/>
              <w:right w:val="single" w:color="auto" w:sz="4" w:space="0"/>
            </w:tcBorders>
            <w:noWrap/>
            <w:vAlign w:val="center"/>
          </w:tcPr>
          <w:p w14:paraId="13411B79">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方向均匀性</w:t>
            </w:r>
          </w:p>
        </w:tc>
        <w:tc>
          <w:tcPr>
            <w:tcW w:w="2318" w:type="dxa"/>
            <w:tcBorders>
              <w:top w:val="single" w:color="auto" w:sz="4" w:space="0"/>
              <w:left w:val="single" w:color="auto" w:sz="4" w:space="0"/>
              <w:bottom w:val="single" w:color="auto" w:sz="4" w:space="0"/>
              <w:right w:val="single" w:color="auto" w:sz="4" w:space="0"/>
            </w:tcBorders>
            <w:noWrap/>
            <w:vAlign w:val="center"/>
          </w:tcPr>
          <w:p w14:paraId="198B39BA">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0A333D65">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ISO 16505:2019</w:t>
            </w:r>
          </w:p>
        </w:tc>
      </w:tr>
      <w:tr w14:paraId="04534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38F6FC3D">
            <w:pPr>
              <w:spacing w:line="560" w:lineRule="exact"/>
              <w:jc w:val="center"/>
              <w:rPr>
                <w:rFonts w:eastAsia="宋体"/>
                <w:sz w:val="21"/>
                <w:szCs w:val="21"/>
              </w:rPr>
            </w:pPr>
            <w:r>
              <w:rPr>
                <w:rFonts w:eastAsia="宋体"/>
                <w:sz w:val="21"/>
                <w:szCs w:val="21"/>
              </w:rPr>
              <w:t>4</w:t>
            </w:r>
          </w:p>
        </w:tc>
        <w:tc>
          <w:tcPr>
            <w:tcW w:w="1950" w:type="dxa"/>
            <w:tcBorders>
              <w:top w:val="single" w:color="auto" w:sz="4" w:space="0"/>
              <w:left w:val="single" w:color="auto" w:sz="4" w:space="0"/>
              <w:bottom w:val="single" w:color="auto" w:sz="4" w:space="0"/>
              <w:right w:val="single" w:color="auto" w:sz="4" w:space="0"/>
            </w:tcBorders>
            <w:noWrap/>
            <w:vAlign w:val="center"/>
          </w:tcPr>
          <w:p w14:paraId="1D7E1762">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横向均匀性</w:t>
            </w:r>
          </w:p>
        </w:tc>
        <w:tc>
          <w:tcPr>
            <w:tcW w:w="2318" w:type="dxa"/>
            <w:tcBorders>
              <w:top w:val="single" w:color="auto" w:sz="4" w:space="0"/>
              <w:left w:val="single" w:color="auto" w:sz="4" w:space="0"/>
              <w:bottom w:val="single" w:color="auto" w:sz="4" w:space="0"/>
              <w:right w:val="single" w:color="auto" w:sz="4" w:space="0"/>
            </w:tcBorders>
            <w:noWrap/>
            <w:vAlign w:val="center"/>
          </w:tcPr>
          <w:p w14:paraId="715C8016">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1C520C1F">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ISO 16505-2019</w:t>
            </w:r>
          </w:p>
        </w:tc>
      </w:tr>
      <w:tr w14:paraId="5B089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677DC911">
            <w:pPr>
              <w:spacing w:line="560" w:lineRule="exact"/>
              <w:jc w:val="center"/>
              <w:rPr>
                <w:rFonts w:eastAsia="宋体"/>
                <w:sz w:val="21"/>
                <w:szCs w:val="21"/>
              </w:rPr>
            </w:pPr>
            <w:r>
              <w:rPr>
                <w:rFonts w:eastAsia="宋体"/>
                <w:sz w:val="21"/>
                <w:szCs w:val="21"/>
              </w:rPr>
              <w:t>5</w:t>
            </w:r>
          </w:p>
        </w:tc>
        <w:tc>
          <w:tcPr>
            <w:tcW w:w="1950" w:type="dxa"/>
            <w:tcBorders>
              <w:top w:val="single" w:color="auto" w:sz="4" w:space="0"/>
              <w:left w:val="single" w:color="auto" w:sz="4" w:space="0"/>
              <w:bottom w:val="single" w:color="auto" w:sz="4" w:space="0"/>
              <w:right w:val="single" w:color="auto" w:sz="4" w:space="0"/>
            </w:tcBorders>
            <w:noWrap/>
            <w:vAlign w:val="center"/>
          </w:tcPr>
          <w:p w14:paraId="1F01AE17">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亮度和对比</w:t>
            </w:r>
            <w:r>
              <w:rPr>
                <w:rFonts w:hint="eastAsia" w:ascii="宋体" w:hAnsi="宋体" w:eastAsia="宋体" w:cs="宋体"/>
                <w:color w:val="000000"/>
                <w:kern w:val="0"/>
                <w:sz w:val="20"/>
                <w:szCs w:val="20"/>
                <w:lang w:val="en-US" w:eastAsia="zh-CN" w:bidi="ar"/>
              </w:rPr>
              <w:t>度</w:t>
            </w:r>
            <w:r>
              <w:rPr>
                <w:rFonts w:hint="eastAsia" w:ascii="宋体" w:hAnsi="宋体" w:eastAsia="宋体" w:cs="宋体"/>
                <w:color w:val="000000"/>
                <w:kern w:val="0"/>
                <w:sz w:val="20"/>
                <w:szCs w:val="20"/>
                <w:lang w:bidi="ar"/>
              </w:rPr>
              <w:t>复现</w:t>
            </w:r>
          </w:p>
        </w:tc>
        <w:tc>
          <w:tcPr>
            <w:tcW w:w="2318" w:type="dxa"/>
            <w:tcBorders>
              <w:top w:val="single" w:color="auto" w:sz="4" w:space="0"/>
              <w:left w:val="single" w:color="auto" w:sz="4" w:space="0"/>
              <w:bottom w:val="single" w:color="auto" w:sz="4" w:space="0"/>
              <w:right w:val="single" w:color="auto" w:sz="4" w:space="0"/>
            </w:tcBorders>
            <w:noWrap/>
            <w:vAlign w:val="center"/>
          </w:tcPr>
          <w:p w14:paraId="55D76909">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768661C0">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ISO 16505-2019</w:t>
            </w:r>
          </w:p>
        </w:tc>
      </w:tr>
      <w:tr w14:paraId="2552F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5C5BC696">
            <w:pPr>
              <w:spacing w:line="560" w:lineRule="exact"/>
              <w:jc w:val="center"/>
              <w:rPr>
                <w:rFonts w:eastAsia="宋体"/>
                <w:sz w:val="21"/>
                <w:szCs w:val="21"/>
              </w:rPr>
            </w:pPr>
            <w:r>
              <w:rPr>
                <w:rFonts w:eastAsia="宋体"/>
                <w:sz w:val="21"/>
                <w:szCs w:val="21"/>
              </w:rPr>
              <w:t>6</w:t>
            </w:r>
          </w:p>
        </w:tc>
        <w:tc>
          <w:tcPr>
            <w:tcW w:w="1950" w:type="dxa"/>
            <w:tcBorders>
              <w:top w:val="single" w:color="auto" w:sz="4" w:space="0"/>
              <w:left w:val="single" w:color="auto" w:sz="4" w:space="0"/>
              <w:bottom w:val="single" w:color="auto" w:sz="4" w:space="0"/>
              <w:right w:val="single" w:color="auto" w:sz="4" w:space="0"/>
            </w:tcBorders>
            <w:noWrap/>
            <w:vAlign w:val="center"/>
          </w:tcPr>
          <w:p w14:paraId="0F1EB30B">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灰度等级复现</w:t>
            </w:r>
          </w:p>
        </w:tc>
        <w:tc>
          <w:tcPr>
            <w:tcW w:w="2318" w:type="dxa"/>
            <w:tcBorders>
              <w:top w:val="single" w:color="auto" w:sz="4" w:space="0"/>
              <w:left w:val="single" w:color="auto" w:sz="4" w:space="0"/>
              <w:bottom w:val="single" w:color="auto" w:sz="4" w:space="0"/>
              <w:right w:val="single" w:color="auto" w:sz="4" w:space="0"/>
            </w:tcBorders>
            <w:noWrap/>
            <w:vAlign w:val="center"/>
          </w:tcPr>
          <w:p w14:paraId="0FD580A8">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7C132012">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GB 15084-2022</w:t>
            </w:r>
          </w:p>
        </w:tc>
      </w:tr>
      <w:tr w14:paraId="741C8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4B73693A">
            <w:pPr>
              <w:spacing w:line="560" w:lineRule="exact"/>
              <w:jc w:val="center"/>
              <w:rPr>
                <w:rFonts w:eastAsia="宋体"/>
                <w:sz w:val="21"/>
                <w:szCs w:val="21"/>
              </w:rPr>
            </w:pPr>
            <w:r>
              <w:rPr>
                <w:rFonts w:eastAsia="宋体"/>
                <w:sz w:val="21"/>
                <w:szCs w:val="21"/>
              </w:rPr>
              <w:t>7</w:t>
            </w:r>
          </w:p>
        </w:tc>
        <w:tc>
          <w:tcPr>
            <w:tcW w:w="1950" w:type="dxa"/>
            <w:tcBorders>
              <w:top w:val="single" w:color="auto" w:sz="4" w:space="0"/>
              <w:left w:val="single" w:color="auto" w:sz="4" w:space="0"/>
              <w:bottom w:val="single" w:color="auto" w:sz="4" w:space="0"/>
              <w:right w:val="single" w:color="auto" w:sz="4" w:space="0"/>
            </w:tcBorders>
            <w:noWrap/>
            <w:vAlign w:val="center"/>
          </w:tcPr>
          <w:p w14:paraId="1C166AD1">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色彩还原</w:t>
            </w:r>
          </w:p>
        </w:tc>
        <w:tc>
          <w:tcPr>
            <w:tcW w:w="2318" w:type="dxa"/>
            <w:tcBorders>
              <w:top w:val="single" w:color="auto" w:sz="4" w:space="0"/>
              <w:left w:val="single" w:color="auto" w:sz="4" w:space="0"/>
              <w:bottom w:val="single" w:color="auto" w:sz="4" w:space="0"/>
              <w:right w:val="single" w:color="auto" w:sz="4" w:space="0"/>
            </w:tcBorders>
            <w:noWrap/>
            <w:vAlign w:val="center"/>
          </w:tcPr>
          <w:p w14:paraId="2C2BF11A">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34712446">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ISO 16505-2019</w:t>
            </w:r>
          </w:p>
        </w:tc>
      </w:tr>
      <w:tr w14:paraId="2B885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630AFE2B">
            <w:pPr>
              <w:spacing w:line="560" w:lineRule="exact"/>
              <w:jc w:val="center"/>
              <w:rPr>
                <w:rFonts w:eastAsia="宋体"/>
                <w:sz w:val="21"/>
                <w:szCs w:val="21"/>
              </w:rPr>
            </w:pPr>
            <w:r>
              <w:rPr>
                <w:rFonts w:eastAsia="宋体"/>
                <w:sz w:val="21"/>
                <w:szCs w:val="21"/>
              </w:rPr>
              <w:t>8</w:t>
            </w:r>
          </w:p>
        </w:tc>
        <w:tc>
          <w:tcPr>
            <w:tcW w:w="1950" w:type="dxa"/>
            <w:tcBorders>
              <w:top w:val="single" w:color="auto" w:sz="4" w:space="0"/>
              <w:left w:val="single" w:color="auto" w:sz="4" w:space="0"/>
              <w:bottom w:val="single" w:color="auto" w:sz="4" w:space="0"/>
              <w:right w:val="single" w:color="auto" w:sz="4" w:space="0"/>
            </w:tcBorders>
            <w:noWrap/>
            <w:vAlign w:val="center"/>
          </w:tcPr>
          <w:p w14:paraId="2F4807EF">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弥散</w:t>
            </w:r>
          </w:p>
        </w:tc>
        <w:tc>
          <w:tcPr>
            <w:tcW w:w="2318" w:type="dxa"/>
            <w:tcBorders>
              <w:top w:val="single" w:color="auto" w:sz="4" w:space="0"/>
              <w:left w:val="single" w:color="auto" w:sz="4" w:space="0"/>
              <w:bottom w:val="single" w:color="auto" w:sz="4" w:space="0"/>
              <w:right w:val="single" w:color="auto" w:sz="4" w:space="0"/>
            </w:tcBorders>
            <w:noWrap/>
            <w:vAlign w:val="center"/>
          </w:tcPr>
          <w:p w14:paraId="5172B6D6">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672F9F7F">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ISO 16505-2019</w:t>
            </w:r>
          </w:p>
        </w:tc>
      </w:tr>
      <w:tr w14:paraId="73484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4EEA1555">
            <w:pPr>
              <w:spacing w:line="560" w:lineRule="exact"/>
              <w:jc w:val="center"/>
              <w:rPr>
                <w:rFonts w:eastAsia="宋体"/>
                <w:sz w:val="21"/>
                <w:szCs w:val="21"/>
              </w:rPr>
            </w:pPr>
            <w:r>
              <w:rPr>
                <w:rFonts w:eastAsia="宋体"/>
                <w:sz w:val="21"/>
                <w:szCs w:val="21"/>
              </w:rPr>
              <w:t>9</w:t>
            </w:r>
          </w:p>
        </w:tc>
        <w:tc>
          <w:tcPr>
            <w:tcW w:w="1950" w:type="dxa"/>
            <w:tcBorders>
              <w:top w:val="single" w:color="auto" w:sz="4" w:space="0"/>
              <w:left w:val="single" w:color="auto" w:sz="4" w:space="0"/>
              <w:bottom w:val="single" w:color="auto" w:sz="4" w:space="0"/>
              <w:right w:val="single" w:color="auto" w:sz="4" w:space="0"/>
            </w:tcBorders>
            <w:noWrap/>
            <w:vAlign w:val="center"/>
          </w:tcPr>
          <w:p w14:paraId="189A816D">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光晕和镜头眩光</w:t>
            </w:r>
          </w:p>
        </w:tc>
        <w:tc>
          <w:tcPr>
            <w:tcW w:w="2318" w:type="dxa"/>
            <w:tcBorders>
              <w:top w:val="single" w:color="auto" w:sz="4" w:space="0"/>
              <w:left w:val="single" w:color="auto" w:sz="4" w:space="0"/>
              <w:bottom w:val="single" w:color="auto" w:sz="4" w:space="0"/>
              <w:right w:val="single" w:color="auto" w:sz="4" w:space="0"/>
            </w:tcBorders>
            <w:noWrap/>
            <w:vAlign w:val="center"/>
          </w:tcPr>
          <w:p w14:paraId="54271C42">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29B1FBBF">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ISO 16505-2019</w:t>
            </w:r>
          </w:p>
        </w:tc>
      </w:tr>
      <w:tr w14:paraId="6B8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6D3B8801">
            <w:pPr>
              <w:spacing w:line="560" w:lineRule="exact"/>
              <w:jc w:val="center"/>
              <w:rPr>
                <w:rFonts w:eastAsia="宋体"/>
                <w:sz w:val="21"/>
                <w:szCs w:val="21"/>
              </w:rPr>
            </w:pPr>
            <w:r>
              <w:rPr>
                <w:rFonts w:eastAsia="宋体"/>
                <w:sz w:val="21"/>
                <w:szCs w:val="21"/>
              </w:rPr>
              <w:t>10</w:t>
            </w:r>
          </w:p>
        </w:tc>
        <w:tc>
          <w:tcPr>
            <w:tcW w:w="1950" w:type="dxa"/>
            <w:tcBorders>
              <w:top w:val="single" w:color="auto" w:sz="4" w:space="0"/>
              <w:left w:val="single" w:color="auto" w:sz="4" w:space="0"/>
              <w:bottom w:val="single" w:color="auto" w:sz="4" w:space="0"/>
              <w:right w:val="single" w:color="auto" w:sz="4" w:space="0"/>
            </w:tcBorders>
            <w:noWrap/>
            <w:vAlign w:val="center"/>
          </w:tcPr>
          <w:p w14:paraId="3B3BE0EC">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点光源</w:t>
            </w:r>
          </w:p>
        </w:tc>
        <w:tc>
          <w:tcPr>
            <w:tcW w:w="2318" w:type="dxa"/>
            <w:tcBorders>
              <w:top w:val="single" w:color="auto" w:sz="4" w:space="0"/>
              <w:left w:val="single" w:color="auto" w:sz="4" w:space="0"/>
              <w:bottom w:val="single" w:color="auto" w:sz="4" w:space="0"/>
              <w:right w:val="single" w:color="auto" w:sz="4" w:space="0"/>
            </w:tcBorders>
            <w:noWrap/>
            <w:vAlign w:val="center"/>
          </w:tcPr>
          <w:p w14:paraId="370CE120">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48533ECF">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GB 15084-2022</w:t>
            </w:r>
          </w:p>
        </w:tc>
      </w:tr>
      <w:tr w14:paraId="404F4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1B28C966">
            <w:pPr>
              <w:spacing w:line="560" w:lineRule="exact"/>
              <w:jc w:val="center"/>
              <w:rPr>
                <w:rFonts w:eastAsia="宋体"/>
                <w:sz w:val="21"/>
                <w:szCs w:val="21"/>
              </w:rPr>
            </w:pPr>
            <w:r>
              <w:rPr>
                <w:rFonts w:eastAsia="宋体"/>
                <w:sz w:val="21"/>
                <w:szCs w:val="21"/>
              </w:rPr>
              <w:t>11</w:t>
            </w:r>
          </w:p>
        </w:tc>
        <w:tc>
          <w:tcPr>
            <w:tcW w:w="1950" w:type="dxa"/>
            <w:tcBorders>
              <w:top w:val="single" w:color="auto" w:sz="4" w:space="0"/>
              <w:left w:val="single" w:color="auto" w:sz="4" w:space="0"/>
              <w:bottom w:val="single" w:color="auto" w:sz="4" w:space="0"/>
              <w:right w:val="single" w:color="auto" w:sz="4" w:space="0"/>
            </w:tcBorders>
            <w:noWrap/>
            <w:vAlign w:val="center"/>
          </w:tcPr>
          <w:p w14:paraId="0AE0F894">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锐度</w:t>
            </w:r>
          </w:p>
        </w:tc>
        <w:tc>
          <w:tcPr>
            <w:tcW w:w="2318" w:type="dxa"/>
            <w:tcBorders>
              <w:top w:val="single" w:color="auto" w:sz="4" w:space="0"/>
              <w:left w:val="single" w:color="auto" w:sz="4" w:space="0"/>
              <w:bottom w:val="single" w:color="auto" w:sz="4" w:space="0"/>
              <w:right w:val="single" w:color="auto" w:sz="4" w:space="0"/>
            </w:tcBorders>
            <w:noWrap/>
            <w:vAlign w:val="center"/>
          </w:tcPr>
          <w:p w14:paraId="359F24E5">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50362882">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ISO 16505-2019</w:t>
            </w:r>
          </w:p>
        </w:tc>
      </w:tr>
      <w:tr w14:paraId="14128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56226435">
            <w:pPr>
              <w:spacing w:line="560" w:lineRule="exact"/>
              <w:jc w:val="center"/>
              <w:rPr>
                <w:rFonts w:eastAsia="宋体"/>
                <w:sz w:val="21"/>
                <w:szCs w:val="21"/>
              </w:rPr>
            </w:pPr>
            <w:r>
              <w:rPr>
                <w:rFonts w:eastAsia="宋体"/>
                <w:sz w:val="21"/>
                <w:szCs w:val="21"/>
              </w:rPr>
              <w:t>12</w:t>
            </w:r>
          </w:p>
        </w:tc>
        <w:tc>
          <w:tcPr>
            <w:tcW w:w="1950" w:type="dxa"/>
            <w:tcBorders>
              <w:top w:val="single" w:color="auto" w:sz="4" w:space="0"/>
              <w:left w:val="single" w:color="auto" w:sz="4" w:space="0"/>
              <w:bottom w:val="single" w:color="auto" w:sz="4" w:space="0"/>
              <w:right w:val="single" w:color="auto" w:sz="4" w:space="0"/>
            </w:tcBorders>
            <w:noWrap/>
            <w:vAlign w:val="center"/>
          </w:tcPr>
          <w:p w14:paraId="62DDC25F">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景深</w:t>
            </w:r>
          </w:p>
        </w:tc>
        <w:tc>
          <w:tcPr>
            <w:tcW w:w="2318" w:type="dxa"/>
            <w:tcBorders>
              <w:top w:val="single" w:color="auto" w:sz="4" w:space="0"/>
              <w:left w:val="single" w:color="auto" w:sz="4" w:space="0"/>
              <w:bottom w:val="single" w:color="auto" w:sz="4" w:space="0"/>
              <w:right w:val="single" w:color="auto" w:sz="4" w:space="0"/>
            </w:tcBorders>
            <w:noWrap/>
            <w:vAlign w:val="center"/>
          </w:tcPr>
          <w:p w14:paraId="5F602CE6">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4C86F6BF">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ISO 16505-2019</w:t>
            </w:r>
          </w:p>
        </w:tc>
      </w:tr>
      <w:tr w14:paraId="59ABF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073B56B4">
            <w:pPr>
              <w:spacing w:line="560" w:lineRule="exact"/>
              <w:jc w:val="center"/>
              <w:rPr>
                <w:rFonts w:eastAsia="宋体"/>
                <w:sz w:val="21"/>
                <w:szCs w:val="21"/>
              </w:rPr>
            </w:pPr>
            <w:r>
              <w:rPr>
                <w:rFonts w:eastAsia="宋体"/>
                <w:sz w:val="21"/>
                <w:szCs w:val="21"/>
              </w:rPr>
              <w:t>13</w:t>
            </w:r>
          </w:p>
        </w:tc>
        <w:tc>
          <w:tcPr>
            <w:tcW w:w="1950" w:type="dxa"/>
            <w:tcBorders>
              <w:top w:val="single" w:color="auto" w:sz="4" w:space="0"/>
              <w:left w:val="single" w:color="auto" w:sz="4" w:space="0"/>
              <w:bottom w:val="single" w:color="auto" w:sz="4" w:space="0"/>
              <w:right w:val="single" w:color="auto" w:sz="4" w:space="0"/>
            </w:tcBorders>
            <w:noWrap/>
            <w:vAlign w:val="center"/>
          </w:tcPr>
          <w:p w14:paraId="3764E591">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几何畸变</w:t>
            </w:r>
          </w:p>
        </w:tc>
        <w:tc>
          <w:tcPr>
            <w:tcW w:w="2318" w:type="dxa"/>
            <w:tcBorders>
              <w:top w:val="single" w:color="auto" w:sz="4" w:space="0"/>
              <w:left w:val="single" w:color="auto" w:sz="4" w:space="0"/>
              <w:bottom w:val="single" w:color="auto" w:sz="4" w:space="0"/>
              <w:right w:val="single" w:color="auto" w:sz="4" w:space="0"/>
            </w:tcBorders>
            <w:noWrap/>
            <w:vAlign w:val="center"/>
          </w:tcPr>
          <w:p w14:paraId="19C8CE8A">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107ED547">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ISO 16505-2019</w:t>
            </w:r>
          </w:p>
        </w:tc>
      </w:tr>
      <w:tr w14:paraId="7A5A1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393B5BC3">
            <w:pPr>
              <w:spacing w:line="560" w:lineRule="exact"/>
              <w:jc w:val="center"/>
              <w:rPr>
                <w:rFonts w:eastAsia="宋体"/>
                <w:sz w:val="21"/>
                <w:szCs w:val="21"/>
              </w:rPr>
            </w:pPr>
            <w:r>
              <w:rPr>
                <w:rFonts w:eastAsia="宋体"/>
                <w:sz w:val="21"/>
                <w:szCs w:val="21"/>
              </w:rPr>
              <w:t>14</w:t>
            </w:r>
          </w:p>
        </w:tc>
        <w:tc>
          <w:tcPr>
            <w:tcW w:w="1950" w:type="dxa"/>
            <w:tcBorders>
              <w:top w:val="single" w:color="auto" w:sz="4" w:space="0"/>
              <w:left w:val="single" w:color="auto" w:sz="4" w:space="0"/>
              <w:bottom w:val="single" w:color="auto" w:sz="4" w:space="0"/>
              <w:right w:val="single" w:color="auto" w:sz="4" w:space="0"/>
            </w:tcBorders>
            <w:noWrap/>
            <w:vAlign w:val="center"/>
          </w:tcPr>
          <w:p w14:paraId="3D2ACF1F">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闪烁</w:t>
            </w:r>
          </w:p>
        </w:tc>
        <w:tc>
          <w:tcPr>
            <w:tcW w:w="2318" w:type="dxa"/>
            <w:tcBorders>
              <w:top w:val="single" w:color="auto" w:sz="4" w:space="0"/>
              <w:left w:val="single" w:color="auto" w:sz="4" w:space="0"/>
              <w:bottom w:val="single" w:color="auto" w:sz="4" w:space="0"/>
              <w:right w:val="single" w:color="auto" w:sz="4" w:space="0"/>
            </w:tcBorders>
            <w:noWrap/>
            <w:vAlign w:val="center"/>
          </w:tcPr>
          <w:p w14:paraId="1ED7C000">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4CD13D13">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GB 15084-2022</w:t>
            </w:r>
          </w:p>
        </w:tc>
      </w:tr>
      <w:tr w14:paraId="15CF1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6EC96597">
            <w:pPr>
              <w:spacing w:line="560" w:lineRule="exact"/>
              <w:jc w:val="center"/>
              <w:rPr>
                <w:rFonts w:eastAsia="宋体"/>
                <w:sz w:val="21"/>
                <w:szCs w:val="21"/>
              </w:rPr>
            </w:pPr>
            <w:r>
              <w:rPr>
                <w:rFonts w:eastAsia="宋体"/>
                <w:sz w:val="21"/>
                <w:szCs w:val="21"/>
              </w:rPr>
              <w:t>15</w:t>
            </w:r>
          </w:p>
        </w:tc>
        <w:tc>
          <w:tcPr>
            <w:tcW w:w="1950" w:type="dxa"/>
            <w:tcBorders>
              <w:top w:val="single" w:color="auto" w:sz="4" w:space="0"/>
              <w:left w:val="single" w:color="auto" w:sz="4" w:space="0"/>
              <w:bottom w:val="single" w:color="auto" w:sz="4" w:space="0"/>
              <w:right w:val="single" w:color="auto" w:sz="4" w:space="0"/>
            </w:tcBorders>
            <w:noWrap/>
            <w:vAlign w:val="center"/>
          </w:tcPr>
          <w:p w14:paraId="4AB0287B">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帧率</w:t>
            </w:r>
          </w:p>
        </w:tc>
        <w:tc>
          <w:tcPr>
            <w:tcW w:w="2318" w:type="dxa"/>
            <w:tcBorders>
              <w:top w:val="single" w:color="auto" w:sz="4" w:space="0"/>
              <w:left w:val="single" w:color="auto" w:sz="4" w:space="0"/>
              <w:bottom w:val="single" w:color="auto" w:sz="4" w:space="0"/>
              <w:right w:val="single" w:color="auto" w:sz="4" w:space="0"/>
            </w:tcBorders>
            <w:noWrap/>
            <w:vAlign w:val="center"/>
          </w:tcPr>
          <w:p w14:paraId="144FD1CD">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59592135">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ISO 16505-2019</w:t>
            </w:r>
          </w:p>
        </w:tc>
      </w:tr>
      <w:tr w14:paraId="61E7B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064A31C8">
            <w:pPr>
              <w:spacing w:line="560" w:lineRule="exact"/>
              <w:jc w:val="center"/>
              <w:rPr>
                <w:rFonts w:eastAsia="宋体"/>
                <w:sz w:val="21"/>
                <w:szCs w:val="21"/>
              </w:rPr>
            </w:pPr>
            <w:r>
              <w:rPr>
                <w:rFonts w:eastAsia="宋体"/>
                <w:sz w:val="21"/>
                <w:szCs w:val="21"/>
              </w:rPr>
              <w:t>16</w:t>
            </w:r>
          </w:p>
        </w:tc>
        <w:tc>
          <w:tcPr>
            <w:tcW w:w="1950" w:type="dxa"/>
            <w:tcBorders>
              <w:top w:val="single" w:color="auto" w:sz="4" w:space="0"/>
              <w:left w:val="single" w:color="auto" w:sz="4" w:space="0"/>
              <w:bottom w:val="single" w:color="auto" w:sz="4" w:space="0"/>
              <w:right w:val="single" w:color="auto" w:sz="4" w:space="0"/>
            </w:tcBorders>
            <w:noWrap/>
            <w:vAlign w:val="center"/>
          </w:tcPr>
          <w:p w14:paraId="31B2465A">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成像时间</w:t>
            </w:r>
          </w:p>
        </w:tc>
        <w:tc>
          <w:tcPr>
            <w:tcW w:w="2318" w:type="dxa"/>
            <w:tcBorders>
              <w:top w:val="single" w:color="auto" w:sz="4" w:space="0"/>
              <w:left w:val="single" w:color="auto" w:sz="4" w:space="0"/>
              <w:bottom w:val="single" w:color="auto" w:sz="4" w:space="0"/>
              <w:right w:val="single" w:color="auto" w:sz="4" w:space="0"/>
            </w:tcBorders>
            <w:noWrap/>
            <w:vAlign w:val="center"/>
          </w:tcPr>
          <w:p w14:paraId="2ECCC15F">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3DB8EE4C">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ISO 9241-305:2008</w:t>
            </w:r>
          </w:p>
        </w:tc>
      </w:tr>
      <w:tr w14:paraId="6C9E4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4964F22E">
            <w:pPr>
              <w:spacing w:line="560" w:lineRule="exact"/>
              <w:jc w:val="center"/>
              <w:rPr>
                <w:rFonts w:eastAsia="宋体"/>
                <w:sz w:val="21"/>
                <w:szCs w:val="21"/>
              </w:rPr>
            </w:pPr>
            <w:r>
              <w:rPr>
                <w:rFonts w:eastAsia="宋体"/>
                <w:sz w:val="21"/>
                <w:szCs w:val="21"/>
              </w:rPr>
              <w:t>17</w:t>
            </w:r>
          </w:p>
        </w:tc>
        <w:tc>
          <w:tcPr>
            <w:tcW w:w="1950" w:type="dxa"/>
            <w:tcBorders>
              <w:top w:val="single" w:color="auto" w:sz="4" w:space="0"/>
              <w:left w:val="single" w:color="auto" w:sz="4" w:space="0"/>
              <w:bottom w:val="single" w:color="auto" w:sz="4" w:space="0"/>
              <w:right w:val="single" w:color="auto" w:sz="4" w:space="0"/>
            </w:tcBorders>
            <w:noWrap/>
            <w:vAlign w:val="center"/>
          </w:tcPr>
          <w:p w14:paraId="313C91F3">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系统延迟</w:t>
            </w:r>
          </w:p>
        </w:tc>
        <w:tc>
          <w:tcPr>
            <w:tcW w:w="2318" w:type="dxa"/>
            <w:tcBorders>
              <w:top w:val="single" w:color="auto" w:sz="4" w:space="0"/>
              <w:left w:val="single" w:color="auto" w:sz="4" w:space="0"/>
              <w:bottom w:val="single" w:color="auto" w:sz="4" w:space="0"/>
              <w:right w:val="single" w:color="auto" w:sz="4" w:space="0"/>
            </w:tcBorders>
            <w:noWrap/>
            <w:vAlign w:val="center"/>
          </w:tcPr>
          <w:p w14:paraId="08C30E16">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36A7D522">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ISO 16505-2019</w:t>
            </w:r>
          </w:p>
        </w:tc>
      </w:tr>
      <w:tr w14:paraId="5110E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4BCC4B13">
            <w:pPr>
              <w:spacing w:line="560" w:lineRule="exact"/>
              <w:jc w:val="center"/>
              <w:rPr>
                <w:rFonts w:eastAsia="宋体"/>
                <w:sz w:val="21"/>
                <w:szCs w:val="21"/>
              </w:rPr>
            </w:pPr>
            <w:r>
              <w:rPr>
                <w:rFonts w:eastAsia="宋体"/>
                <w:sz w:val="21"/>
                <w:szCs w:val="21"/>
              </w:rPr>
              <w:t>18</w:t>
            </w:r>
          </w:p>
        </w:tc>
        <w:tc>
          <w:tcPr>
            <w:tcW w:w="1950" w:type="dxa"/>
            <w:tcBorders>
              <w:top w:val="single" w:color="auto" w:sz="4" w:space="0"/>
              <w:left w:val="single" w:color="auto" w:sz="4" w:space="0"/>
              <w:bottom w:val="single" w:color="auto" w:sz="4" w:space="0"/>
              <w:right w:val="single" w:color="auto" w:sz="4" w:space="0"/>
            </w:tcBorders>
            <w:noWrap/>
            <w:vAlign w:val="center"/>
          </w:tcPr>
          <w:p w14:paraId="4D49A627">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监视器高亮度引起的眩光</w:t>
            </w:r>
          </w:p>
        </w:tc>
        <w:tc>
          <w:tcPr>
            <w:tcW w:w="2318" w:type="dxa"/>
            <w:tcBorders>
              <w:top w:val="single" w:color="auto" w:sz="4" w:space="0"/>
              <w:left w:val="single" w:color="auto" w:sz="4" w:space="0"/>
              <w:bottom w:val="single" w:color="auto" w:sz="4" w:space="0"/>
              <w:right w:val="single" w:color="auto" w:sz="4" w:space="0"/>
            </w:tcBorders>
            <w:noWrap/>
            <w:vAlign w:val="center"/>
          </w:tcPr>
          <w:p w14:paraId="78603614">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282A1D4F">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GB 15084-2022</w:t>
            </w:r>
          </w:p>
        </w:tc>
      </w:tr>
      <w:tr w14:paraId="3B0B1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2C44B920">
            <w:pPr>
              <w:spacing w:line="560" w:lineRule="exact"/>
              <w:jc w:val="center"/>
              <w:rPr>
                <w:rFonts w:eastAsia="宋体"/>
                <w:sz w:val="21"/>
                <w:szCs w:val="21"/>
              </w:rPr>
            </w:pPr>
            <w:r>
              <w:rPr>
                <w:rFonts w:eastAsia="宋体"/>
                <w:sz w:val="21"/>
                <w:szCs w:val="21"/>
              </w:rPr>
              <w:t>19</w:t>
            </w:r>
          </w:p>
        </w:tc>
        <w:tc>
          <w:tcPr>
            <w:tcW w:w="1950" w:type="dxa"/>
            <w:tcBorders>
              <w:top w:val="single" w:color="auto" w:sz="4" w:space="0"/>
              <w:left w:val="single" w:color="auto" w:sz="4" w:space="0"/>
              <w:bottom w:val="single" w:color="auto" w:sz="4" w:space="0"/>
              <w:right w:val="single" w:color="auto" w:sz="4" w:space="0"/>
            </w:tcBorders>
            <w:noWrap/>
            <w:vAlign w:val="center"/>
          </w:tcPr>
          <w:p w14:paraId="1C612CE3">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过曝试验</w:t>
            </w:r>
          </w:p>
        </w:tc>
        <w:tc>
          <w:tcPr>
            <w:tcW w:w="2318" w:type="dxa"/>
            <w:tcBorders>
              <w:top w:val="single" w:color="auto" w:sz="4" w:space="0"/>
              <w:left w:val="single" w:color="auto" w:sz="4" w:space="0"/>
              <w:bottom w:val="single" w:color="auto" w:sz="4" w:space="0"/>
              <w:right w:val="single" w:color="auto" w:sz="4" w:space="0"/>
            </w:tcBorders>
            <w:noWrap/>
            <w:vAlign w:val="center"/>
          </w:tcPr>
          <w:p w14:paraId="2E7E87E1">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0FF5FE95">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GB 15084-2022</w:t>
            </w:r>
          </w:p>
        </w:tc>
      </w:tr>
      <w:tr w14:paraId="445E0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3B5E099B">
            <w:pPr>
              <w:spacing w:line="560" w:lineRule="exact"/>
              <w:jc w:val="center"/>
              <w:rPr>
                <w:rFonts w:eastAsia="宋体"/>
                <w:sz w:val="21"/>
                <w:szCs w:val="21"/>
              </w:rPr>
            </w:pPr>
            <w:r>
              <w:rPr>
                <w:rFonts w:eastAsia="宋体"/>
                <w:sz w:val="21"/>
                <w:szCs w:val="21"/>
              </w:rPr>
              <w:t>20</w:t>
            </w:r>
          </w:p>
        </w:tc>
        <w:tc>
          <w:tcPr>
            <w:tcW w:w="1950" w:type="dxa"/>
            <w:tcBorders>
              <w:top w:val="single" w:color="auto" w:sz="4" w:space="0"/>
              <w:left w:val="single" w:color="auto" w:sz="4" w:space="0"/>
              <w:bottom w:val="single" w:color="auto" w:sz="4" w:space="0"/>
              <w:right w:val="single" w:color="auto" w:sz="4" w:space="0"/>
            </w:tcBorders>
            <w:noWrap/>
            <w:vAlign w:val="center"/>
          </w:tcPr>
          <w:p w14:paraId="353E992C">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放大倍数</w:t>
            </w:r>
          </w:p>
        </w:tc>
        <w:tc>
          <w:tcPr>
            <w:tcW w:w="2318" w:type="dxa"/>
            <w:tcBorders>
              <w:top w:val="single" w:color="auto" w:sz="4" w:space="0"/>
              <w:left w:val="single" w:color="auto" w:sz="4" w:space="0"/>
              <w:bottom w:val="single" w:color="auto" w:sz="4" w:space="0"/>
              <w:right w:val="single" w:color="auto" w:sz="4" w:space="0"/>
            </w:tcBorders>
            <w:noWrap/>
            <w:vAlign w:val="center"/>
          </w:tcPr>
          <w:p w14:paraId="6450AA37">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133776D7">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ISO 16505-2019</w:t>
            </w:r>
          </w:p>
        </w:tc>
      </w:tr>
      <w:tr w14:paraId="0BEA5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31037233">
            <w:pPr>
              <w:spacing w:line="560" w:lineRule="exact"/>
              <w:jc w:val="center"/>
              <w:rPr>
                <w:rFonts w:eastAsia="宋体"/>
                <w:sz w:val="21"/>
                <w:szCs w:val="21"/>
              </w:rPr>
            </w:pPr>
            <w:r>
              <w:rPr>
                <w:rFonts w:eastAsia="宋体"/>
                <w:sz w:val="21"/>
                <w:szCs w:val="21"/>
              </w:rPr>
              <w:t>21</w:t>
            </w:r>
          </w:p>
        </w:tc>
        <w:tc>
          <w:tcPr>
            <w:tcW w:w="1950" w:type="dxa"/>
            <w:tcBorders>
              <w:top w:val="single" w:color="auto" w:sz="4" w:space="0"/>
              <w:left w:val="single" w:color="auto" w:sz="4" w:space="0"/>
              <w:bottom w:val="single" w:color="auto" w:sz="4" w:space="0"/>
              <w:right w:val="single" w:color="auto" w:sz="4" w:space="0"/>
            </w:tcBorders>
            <w:noWrap/>
            <w:vAlign w:val="center"/>
          </w:tcPr>
          <w:p w14:paraId="30011774">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分辨率</w:t>
            </w:r>
          </w:p>
        </w:tc>
        <w:tc>
          <w:tcPr>
            <w:tcW w:w="2318" w:type="dxa"/>
            <w:tcBorders>
              <w:top w:val="single" w:color="auto" w:sz="4" w:space="0"/>
              <w:left w:val="single" w:color="auto" w:sz="4" w:space="0"/>
              <w:bottom w:val="single" w:color="auto" w:sz="4" w:space="0"/>
              <w:right w:val="single" w:color="auto" w:sz="4" w:space="0"/>
            </w:tcBorders>
            <w:noWrap/>
            <w:vAlign w:val="center"/>
          </w:tcPr>
          <w:p w14:paraId="0A413F5E">
            <w:pPr>
              <w:widowControl/>
              <w:jc w:val="center"/>
              <w:textAlignment w:val="center"/>
              <w:rPr>
                <w:rFonts w:eastAsia="宋体"/>
                <w:sz w:val="21"/>
                <w:szCs w:val="21"/>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10B81631">
            <w:pPr>
              <w:widowControl/>
              <w:jc w:val="center"/>
              <w:textAlignment w:val="center"/>
              <w:rPr>
                <w:rFonts w:eastAsia="宋体"/>
                <w:sz w:val="21"/>
                <w:szCs w:val="21"/>
              </w:rPr>
            </w:pPr>
            <w:r>
              <w:rPr>
                <w:rFonts w:hint="eastAsia" w:ascii="宋体" w:hAnsi="宋体" w:eastAsia="宋体" w:cs="宋体"/>
                <w:color w:val="000000"/>
                <w:kern w:val="0"/>
                <w:sz w:val="20"/>
                <w:szCs w:val="20"/>
                <w:lang w:bidi="ar"/>
              </w:rPr>
              <w:t>ISO 16505-2019</w:t>
            </w:r>
          </w:p>
        </w:tc>
      </w:tr>
      <w:tr w14:paraId="4DCA7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875" w:type="dxa"/>
            <w:tcBorders>
              <w:top w:val="single" w:color="auto" w:sz="4" w:space="0"/>
              <w:left w:val="single" w:color="auto" w:sz="4" w:space="0"/>
              <w:bottom w:val="single" w:color="auto" w:sz="4" w:space="0"/>
              <w:right w:val="single" w:color="auto" w:sz="4" w:space="0"/>
            </w:tcBorders>
            <w:noWrap/>
            <w:vAlign w:val="center"/>
          </w:tcPr>
          <w:p w14:paraId="27D9A96C">
            <w:pPr>
              <w:spacing w:line="560" w:lineRule="exact"/>
              <w:jc w:val="center"/>
              <w:rPr>
                <w:rFonts w:eastAsia="宋体"/>
                <w:sz w:val="21"/>
                <w:szCs w:val="21"/>
              </w:rPr>
            </w:pPr>
            <w:r>
              <w:rPr>
                <w:rFonts w:eastAsia="宋体"/>
                <w:sz w:val="21"/>
                <w:szCs w:val="21"/>
              </w:rPr>
              <w:t>22</w:t>
            </w:r>
          </w:p>
        </w:tc>
        <w:tc>
          <w:tcPr>
            <w:tcW w:w="1950" w:type="dxa"/>
            <w:tcBorders>
              <w:top w:val="single" w:color="auto" w:sz="4" w:space="0"/>
              <w:left w:val="single" w:color="auto" w:sz="4" w:space="0"/>
              <w:bottom w:val="single" w:color="auto" w:sz="4" w:space="0"/>
              <w:right w:val="single" w:color="auto" w:sz="4" w:space="0"/>
            </w:tcBorders>
            <w:noWrap/>
            <w:vAlign w:val="center"/>
          </w:tcPr>
          <w:p w14:paraId="2FFFBC65">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放大倍数宽高比</w:t>
            </w:r>
          </w:p>
        </w:tc>
        <w:tc>
          <w:tcPr>
            <w:tcW w:w="2318" w:type="dxa"/>
            <w:tcBorders>
              <w:top w:val="single" w:color="auto" w:sz="4" w:space="0"/>
              <w:left w:val="single" w:color="auto" w:sz="4" w:space="0"/>
              <w:bottom w:val="single" w:color="auto" w:sz="4" w:space="0"/>
              <w:right w:val="single" w:color="auto" w:sz="4" w:space="0"/>
            </w:tcBorders>
            <w:noWrap/>
            <w:vAlign w:val="center"/>
          </w:tcPr>
          <w:p w14:paraId="2A112EFF">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sz w:val="21"/>
                <w:szCs w:val="21"/>
              </w:rPr>
              <w:t xml:space="preserve">GB </w:t>
            </w:r>
            <w:r>
              <w:rPr>
                <w:rFonts w:ascii="宋体" w:hAnsi="宋体" w:cs="宋体"/>
                <w:color w:val="000000"/>
                <w:sz w:val="21"/>
                <w:szCs w:val="21"/>
              </w:rPr>
              <w:t>15084</w:t>
            </w:r>
            <w:r>
              <w:rPr>
                <w:rFonts w:hint="eastAsia" w:ascii="宋体" w:hAnsi="宋体" w:eastAsia="宋体" w:cs="宋体"/>
                <w:color w:val="000000"/>
                <w:sz w:val="21"/>
                <w:szCs w:val="21"/>
              </w:rPr>
              <w:t>—202</w:t>
            </w:r>
            <w:r>
              <w:rPr>
                <w:rFonts w:ascii="宋体" w:hAnsi="宋体" w:cs="宋体"/>
                <w:color w:val="000000"/>
                <w:sz w:val="21"/>
                <w:szCs w:val="21"/>
              </w:rPr>
              <w:t>2</w:t>
            </w:r>
          </w:p>
        </w:tc>
        <w:tc>
          <w:tcPr>
            <w:tcW w:w="2318" w:type="dxa"/>
            <w:tcBorders>
              <w:top w:val="single" w:color="auto" w:sz="4" w:space="0"/>
              <w:left w:val="single" w:color="auto" w:sz="4" w:space="0"/>
              <w:bottom w:val="single" w:color="auto" w:sz="4" w:space="0"/>
              <w:right w:val="single" w:color="auto" w:sz="4" w:space="0"/>
            </w:tcBorders>
            <w:noWrap/>
            <w:vAlign w:val="center"/>
          </w:tcPr>
          <w:p w14:paraId="6D7B79AE">
            <w:pPr>
              <w:widowControl/>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ISO 16505-2019</w:t>
            </w:r>
          </w:p>
        </w:tc>
      </w:tr>
    </w:tbl>
    <w:p w14:paraId="75E0748E">
      <w:pPr>
        <w:spacing w:line="560" w:lineRule="exact"/>
        <w:ind w:firstLine="640" w:firstLineChars="200"/>
        <w:rPr>
          <w:szCs w:val="32"/>
        </w:rPr>
      </w:pPr>
      <w:r>
        <w:rPr>
          <w:szCs w:val="32"/>
        </w:rPr>
        <w:t>执行企业标准、团体标准、地方标准的产品，检验项目参照上述内容执行。</w:t>
      </w:r>
    </w:p>
    <w:p w14:paraId="7905BAD1">
      <w:pPr>
        <w:spacing w:line="560" w:lineRule="exact"/>
        <w:ind w:firstLine="640" w:firstLineChars="200"/>
        <w:rPr>
          <w:szCs w:val="32"/>
        </w:rPr>
      </w:pPr>
      <w:r>
        <w:rPr>
          <w:szCs w:val="32"/>
        </w:rPr>
        <w:t>凡是注日期的文件，其随后所有的修改单（不包括勘误的内容）或修订版不适用于本细则。凡是不注日期的文件，其最新版本适用于本细则。</w:t>
      </w:r>
    </w:p>
    <w:p w14:paraId="65F37079">
      <w:pPr>
        <w:spacing w:line="560" w:lineRule="exact"/>
        <w:ind w:firstLine="640" w:firstLineChars="200"/>
        <w:rPr>
          <w:rFonts w:eastAsia="黑体"/>
          <w:szCs w:val="32"/>
        </w:rPr>
      </w:pPr>
    </w:p>
    <w:p w14:paraId="51F3B6AA">
      <w:pPr>
        <w:spacing w:line="560" w:lineRule="exact"/>
        <w:ind w:firstLine="640" w:firstLineChars="200"/>
        <w:rPr>
          <w:rFonts w:eastAsia="黑体"/>
          <w:szCs w:val="32"/>
        </w:rPr>
      </w:pPr>
    </w:p>
    <w:p w14:paraId="28F01F8F">
      <w:pPr>
        <w:spacing w:line="560" w:lineRule="exact"/>
        <w:ind w:firstLine="640" w:firstLineChars="200"/>
        <w:rPr>
          <w:rFonts w:eastAsia="黑体"/>
          <w:szCs w:val="32"/>
        </w:rPr>
      </w:pPr>
      <w:r>
        <w:rPr>
          <w:rFonts w:eastAsia="黑体"/>
          <w:szCs w:val="32"/>
        </w:rPr>
        <w:t>3 判定规则</w:t>
      </w:r>
    </w:p>
    <w:p w14:paraId="78C4574B">
      <w:pPr>
        <w:spacing w:line="560" w:lineRule="exact"/>
        <w:ind w:firstLine="640" w:firstLineChars="200"/>
        <w:rPr>
          <w:szCs w:val="32"/>
        </w:rPr>
      </w:pPr>
      <w:r>
        <w:rPr>
          <w:szCs w:val="32"/>
        </w:rPr>
        <w:t>3.1依据标准</w:t>
      </w:r>
    </w:p>
    <w:p w14:paraId="784BA771">
      <w:pPr>
        <w:spacing w:line="560" w:lineRule="exact"/>
        <w:ind w:firstLine="640" w:firstLineChars="200"/>
        <w:rPr>
          <w:szCs w:val="32"/>
        </w:rPr>
      </w:pPr>
      <w:r>
        <w:rPr>
          <w:rFonts w:hint="eastAsia"/>
          <w:szCs w:val="32"/>
        </w:rPr>
        <w:t>GB 15084-2022《机动车辆 间接视野装置性能和安装要求》</w:t>
      </w:r>
    </w:p>
    <w:p w14:paraId="7651129E">
      <w:pPr>
        <w:spacing w:line="560" w:lineRule="exact"/>
        <w:ind w:firstLine="640" w:firstLineChars="200"/>
        <w:rPr>
          <w:szCs w:val="32"/>
        </w:rPr>
      </w:pPr>
      <w:r>
        <w:rPr>
          <w:rFonts w:hint="eastAsia"/>
          <w:szCs w:val="32"/>
        </w:rPr>
        <w:t>相关的法律、行政法规、部门规章、规范性文件</w:t>
      </w:r>
    </w:p>
    <w:p w14:paraId="53A7BC67">
      <w:pPr>
        <w:spacing w:line="560" w:lineRule="exact"/>
        <w:ind w:firstLine="640" w:firstLineChars="200"/>
        <w:rPr>
          <w:szCs w:val="32"/>
        </w:rPr>
      </w:pPr>
      <w:r>
        <w:rPr>
          <w:rFonts w:hint="eastAsia"/>
          <w:szCs w:val="32"/>
        </w:rPr>
        <w:t>现行有效的企业标准、团体标准、地方标准及产品明示质量要求</w:t>
      </w:r>
    </w:p>
    <w:p w14:paraId="27E9EF89">
      <w:pPr>
        <w:spacing w:line="560" w:lineRule="exact"/>
        <w:ind w:firstLine="640" w:firstLineChars="200"/>
        <w:rPr>
          <w:szCs w:val="32"/>
        </w:rPr>
      </w:pPr>
      <w:r>
        <w:rPr>
          <w:szCs w:val="32"/>
        </w:rPr>
        <w:t>3.2判定原则</w:t>
      </w:r>
    </w:p>
    <w:p w14:paraId="612345A2">
      <w:pPr>
        <w:spacing w:line="560" w:lineRule="exact"/>
        <w:ind w:firstLine="640" w:firstLineChars="200"/>
        <w:rPr>
          <w:szCs w:val="32"/>
        </w:rPr>
      </w:pPr>
      <w:r>
        <w:rPr>
          <w:szCs w:val="32"/>
        </w:rPr>
        <w:t>经检验，检验项目全部合格，判定为被抽查产品所检项目未发现不合格；检验项目中任一项或一项以上不合格，判定为被抽查产品不合格。</w:t>
      </w:r>
    </w:p>
    <w:p w14:paraId="73FAB004">
      <w:pPr>
        <w:spacing w:line="560" w:lineRule="exact"/>
        <w:ind w:firstLine="636" w:firstLineChars="199"/>
        <w:rPr>
          <w:szCs w:val="32"/>
        </w:rPr>
      </w:pPr>
      <w:r>
        <w:rPr>
          <w:szCs w:val="32"/>
        </w:rPr>
        <w:t>若被检产品明示的质量要求高于本细则中检验项目依据的标准要求时，应按被检产品明示的质量要求判定。</w:t>
      </w:r>
    </w:p>
    <w:p w14:paraId="69F19A7C">
      <w:pPr>
        <w:spacing w:line="560" w:lineRule="exact"/>
        <w:ind w:firstLine="636" w:firstLineChars="199"/>
        <w:rPr>
          <w:szCs w:val="32"/>
        </w:rPr>
      </w:pPr>
      <w:r>
        <w:rPr>
          <w:szCs w:val="32"/>
        </w:rPr>
        <w:t>若被检产品明示的质量要求低于本细则中检验项目依据的强制性标准要求时，应按照强制性标准要求判定。</w:t>
      </w:r>
    </w:p>
    <w:p w14:paraId="4FAB1BBC">
      <w:pPr>
        <w:spacing w:line="560" w:lineRule="exact"/>
        <w:ind w:firstLine="636" w:firstLineChars="199"/>
        <w:rPr>
          <w:szCs w:val="32"/>
        </w:rPr>
      </w:pPr>
      <w:r>
        <w:rPr>
          <w:szCs w:val="32"/>
        </w:rPr>
        <w:t>若被检产品明示的质量要求低于或包含本细则中检验项目依据的推荐性标准要求时，应以被检产品明示的质量要求判定。</w:t>
      </w:r>
    </w:p>
    <w:p w14:paraId="3C7F0BC1">
      <w:pPr>
        <w:spacing w:line="560" w:lineRule="exact"/>
        <w:ind w:firstLine="636" w:firstLineChars="199"/>
        <w:rPr>
          <w:szCs w:val="32"/>
        </w:rPr>
      </w:pPr>
      <w:r>
        <w:rPr>
          <w:szCs w:val="32"/>
        </w:rPr>
        <w:t>若被检产品明示的质量要求缺少本细则中检验项目依据的强制性标准要求时，应按照强制性标准要求判定。</w:t>
      </w:r>
    </w:p>
    <w:p w14:paraId="65D3970E">
      <w:pPr>
        <w:spacing w:line="560" w:lineRule="exact"/>
        <w:ind w:firstLine="636" w:firstLineChars="199"/>
        <w:rPr>
          <w:szCs w:val="32"/>
        </w:rPr>
      </w:pPr>
      <w:r>
        <w:rPr>
          <w:szCs w:val="32"/>
        </w:rPr>
        <w:t>若被检产品明示的质量要求缺少本细则中检验项目依据的推荐性标准要求时，该项目不参与判定。</w:t>
      </w:r>
    </w:p>
    <w:p w14:paraId="18C4148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方正舒体"/>
    <w:panose1 w:val="02000000000000000000"/>
    <w:charset w:val="86"/>
    <w:family w:val="auto"/>
    <w:pitch w:val="default"/>
    <w:sig w:usb0="00000000" w:usb1="00000000" w:usb2="00000012"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CAA"/>
    <w:rsid w:val="00406CAA"/>
    <w:rsid w:val="006D60B7"/>
    <w:rsid w:val="008934D1"/>
    <w:rsid w:val="009A1938"/>
    <w:rsid w:val="00D66950"/>
    <w:rsid w:val="00E410E0"/>
    <w:rsid w:val="05263EE2"/>
    <w:rsid w:val="05FF066B"/>
    <w:rsid w:val="09490102"/>
    <w:rsid w:val="0A9F717D"/>
    <w:rsid w:val="0AB944A3"/>
    <w:rsid w:val="0E321257"/>
    <w:rsid w:val="109636A4"/>
    <w:rsid w:val="12FE59B8"/>
    <w:rsid w:val="142B2BA6"/>
    <w:rsid w:val="16936818"/>
    <w:rsid w:val="1B7D6926"/>
    <w:rsid w:val="1C1635AC"/>
    <w:rsid w:val="1D7D76F0"/>
    <w:rsid w:val="1F746526"/>
    <w:rsid w:val="226E614C"/>
    <w:rsid w:val="22AC2870"/>
    <w:rsid w:val="29DB09B9"/>
    <w:rsid w:val="2A7F14C7"/>
    <w:rsid w:val="2E814EDA"/>
    <w:rsid w:val="310338F4"/>
    <w:rsid w:val="32505C8B"/>
    <w:rsid w:val="377B4FA5"/>
    <w:rsid w:val="37D3458C"/>
    <w:rsid w:val="3E294607"/>
    <w:rsid w:val="3E55490D"/>
    <w:rsid w:val="446C50D1"/>
    <w:rsid w:val="45DE3DEA"/>
    <w:rsid w:val="49226B8F"/>
    <w:rsid w:val="49DA16ED"/>
    <w:rsid w:val="50C67D9D"/>
    <w:rsid w:val="53F86552"/>
    <w:rsid w:val="54C52422"/>
    <w:rsid w:val="56193C4E"/>
    <w:rsid w:val="5EA7324D"/>
    <w:rsid w:val="5FF40A7C"/>
    <w:rsid w:val="63C651F3"/>
    <w:rsid w:val="64596731"/>
    <w:rsid w:val="6BE70117"/>
    <w:rsid w:val="6EA461ED"/>
    <w:rsid w:val="6FCB6AF9"/>
    <w:rsid w:val="71037823"/>
    <w:rsid w:val="739C06B8"/>
    <w:rsid w:val="742F206A"/>
    <w:rsid w:val="766F2C85"/>
    <w:rsid w:val="7A1E6F42"/>
    <w:rsid w:val="7A430EA6"/>
    <w:rsid w:val="7BE45ECF"/>
    <w:rsid w:val="7DF969B8"/>
    <w:rsid w:val="7EC20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paragraph" w:customStyle="1" w:styleId="6">
    <w:name w:val="样式1 标题（方正小标宋简体）"/>
    <w:basedOn w:val="1"/>
    <w:qFormat/>
    <w:uiPriority w:val="0"/>
    <w:pPr>
      <w:spacing w:line="560" w:lineRule="exact"/>
      <w:jc w:val="center"/>
    </w:pPr>
    <w:rPr>
      <w:rFonts w:eastAsia="方正小标宋简体"/>
      <w:sz w:val="44"/>
      <w:szCs w:val="44"/>
    </w:rPr>
  </w:style>
  <w:style w:type="character" w:customStyle="1" w:styleId="7">
    <w:name w:val="页眉 字符"/>
    <w:basedOn w:val="5"/>
    <w:link w:val="3"/>
    <w:qFormat/>
    <w:uiPriority w:val="99"/>
    <w:rPr>
      <w:rFonts w:eastAsia="仿宋_GB2312"/>
      <w:kern w:val="2"/>
      <w:sz w:val="18"/>
      <w:szCs w:val="18"/>
    </w:rPr>
  </w:style>
  <w:style w:type="character" w:customStyle="1" w:styleId="8">
    <w:name w:val="页脚 字符"/>
    <w:basedOn w:val="5"/>
    <w:link w:val="2"/>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4</Pages>
  <Words>328</Words>
  <Characters>1874</Characters>
  <Lines>15</Lines>
  <Paragraphs>4</Paragraphs>
  <TotalTime>5</TotalTime>
  <ScaleCrop>false</ScaleCrop>
  <LinksUpToDate>false</LinksUpToDate>
  <CharactersWithSpaces>2198</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2025-01-03T07:08:00Z</dcterms:created>
  <dc:creator>yws1</dc:creator>
  <cp:lastModifiedBy>fsqpzx</cp:lastModifiedBy>
  <cp:lastPrinted>2025-02-17T07:39:00Z</cp:lastPrinted>
  <dcterms:modified xsi:type="dcterms:W3CDTF">2025-09-08T07:07:41Z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C4DE1FE6CC52480AB7D1299A8EC63AD3</vt:lpwstr>
  </property>
</Properties>
</file>