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"/>
        <w:rPr>
          <w:rFonts w:ascii="Times New Roman" w:hAnsi="Times New Roman" w:eastAsia="Times New Roman" w:cs="Times New Roman"/>
          <w:sz w:val="42"/>
          <w:szCs w:val="42"/>
          <w:lang w:eastAsia="zh-CN"/>
        </w:rPr>
      </w:pPr>
    </w:p>
    <w:p>
      <w:pPr>
        <w:ind w:left="508" w:right="498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东莞市洗衣凝珠产品质量监督抽查实施细则</w:t>
      </w:r>
    </w:p>
    <w:p>
      <w:pPr>
        <w:pStyle w:val="2"/>
        <w:spacing w:before="60"/>
        <w:ind w:left="508" w:right="498"/>
        <w:jc w:val="center"/>
        <w:rPr>
          <w:rFonts w:ascii="楷体" w:hAnsi="楷体" w:eastAsia="楷体" w:cs="楷体"/>
          <w:lang w:eastAsia="zh-CN"/>
        </w:rPr>
      </w:pPr>
      <w:r>
        <w:rPr>
          <w:rFonts w:ascii="楷体" w:hAnsi="楷体" w:eastAsia="楷体" w:cs="楷体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年版）</w:t>
      </w: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pStyle w:val="2"/>
        <w:spacing w:before="152" w:line="312" w:lineRule="auto"/>
        <w:ind w:left="927"/>
        <w:rPr>
          <w:rFonts w:hint="eastAsia" w:ascii="黑体" w:hAnsi="黑体" w:eastAsia="黑体" w:cs="黑体"/>
          <w:w w:val="99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78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抽样方法</w:t>
      </w:r>
      <w:r>
        <w:rPr>
          <w:rFonts w:ascii="黑体" w:hAnsi="黑体" w:eastAsia="黑体" w:cs="黑体"/>
          <w:w w:val="99"/>
          <w:lang w:eastAsia="zh-CN"/>
        </w:rPr>
        <w:t xml:space="preserve"> </w:t>
      </w:r>
    </w:p>
    <w:p>
      <w:pPr>
        <w:pStyle w:val="2"/>
        <w:spacing w:before="152" w:line="312" w:lineRule="auto"/>
        <w:ind w:leftChars="48" w:firstLine="780" w:firstLineChars="244"/>
        <w:rPr>
          <w:lang w:eastAsia="zh-CN"/>
        </w:rPr>
      </w:pPr>
      <w:r>
        <w:rPr>
          <w:lang w:eastAsia="zh-CN"/>
        </w:rPr>
        <w:t>以随机抽样的方式在被抽查市场主体的待销产品中抽取。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随机数一般可使用随机数表等方法产生。</w:t>
      </w:r>
    </w:p>
    <w:p>
      <w:pPr>
        <w:pStyle w:val="2"/>
        <w:spacing w:before="44"/>
        <w:ind w:left="927"/>
        <w:rPr>
          <w:lang w:eastAsia="zh-CN"/>
        </w:rPr>
      </w:pPr>
      <w:r>
        <w:rPr>
          <w:lang w:eastAsia="zh-CN"/>
        </w:rPr>
        <w:t>每批次产品抽取</w:t>
      </w:r>
      <w:r>
        <w:rPr>
          <w:spacing w:val="-8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 </w:t>
      </w:r>
      <w:r>
        <w:rPr>
          <w:spacing w:val="-12"/>
          <w:lang w:eastAsia="zh-CN"/>
        </w:rPr>
        <w:t>组样本，第</w:t>
      </w:r>
      <w:r>
        <w:rPr>
          <w:spacing w:val="-8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 </w:t>
      </w:r>
      <w:r>
        <w:rPr>
          <w:spacing w:val="-8"/>
          <w:lang w:eastAsia="zh-CN"/>
        </w:rPr>
        <w:t>组用于检验，第</w:t>
      </w:r>
      <w:r>
        <w:rPr>
          <w:spacing w:val="-8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 </w:t>
      </w:r>
      <w:r>
        <w:rPr>
          <w:lang w:eastAsia="zh-CN"/>
        </w:rPr>
        <w:t>组用于备</w:t>
      </w:r>
    </w:p>
    <w:p>
      <w:pPr>
        <w:pStyle w:val="2"/>
        <w:spacing w:before="118"/>
        <w:ind w:left="286"/>
        <w:rPr>
          <w:lang w:eastAsia="zh-CN"/>
        </w:rPr>
      </w:pPr>
      <w:r>
        <w:rPr>
          <w:lang w:eastAsia="zh-CN"/>
        </w:rPr>
        <w:t>样。</w:t>
      </w:r>
    </w:p>
    <w:p>
      <w:pPr>
        <w:pStyle w:val="2"/>
        <w:spacing w:before="140"/>
        <w:ind w:left="927"/>
        <w:rPr>
          <w:lang w:eastAsia="zh-CN"/>
        </w:rPr>
      </w:pPr>
      <w:r>
        <w:rPr>
          <w:lang w:eastAsia="zh-CN"/>
        </w:rPr>
        <w:t>每组样本需抽取样品数量如下表所示：</w:t>
      </w:r>
    </w:p>
    <w:p>
      <w:pPr>
        <w:spacing w:before="1"/>
        <w:rPr>
          <w:rFonts w:ascii="仿宋_GB2312" w:hAnsi="仿宋_GB2312" w:eastAsia="仿宋_GB2312" w:cs="仿宋_GB2312"/>
          <w:sz w:val="5"/>
          <w:szCs w:val="5"/>
          <w:lang w:eastAsia="zh-CN"/>
        </w:rPr>
      </w:pPr>
    </w:p>
    <w:tbl>
      <w:tblPr>
        <w:tblStyle w:val="7"/>
        <w:tblW w:w="0" w:type="auto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9"/>
        <w:gridCol w:w="1500"/>
        <w:gridCol w:w="3198"/>
        <w:gridCol w:w="33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left="308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left="23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left="78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hAnsi="仿宋_GB2312" w:eastAsia="仿宋_GB2312" w:cs="仿宋_GB2312"/>
                <w:b/>
                <w:bCs/>
                <w:spacing w:val="-7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组数量</w:t>
            </w:r>
          </w:p>
        </w:tc>
        <w:tc>
          <w:tcPr>
            <w:tcW w:w="3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left="99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hAnsi="仿宋_GB2312" w:eastAsia="仿宋_GB2312" w:cs="仿宋_GB2312"/>
                <w:b/>
                <w:bCs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23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洗衣凝珠</w:t>
            </w:r>
          </w:p>
        </w:tc>
        <w:tc>
          <w:tcPr>
            <w:tcW w:w="3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03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-22"/>
                <w:sz w:val="28"/>
                <w:szCs w:val="28"/>
              </w:rPr>
              <w:t>盒（总量不少于</w:t>
            </w:r>
            <w:r>
              <w:rPr>
                <w:rFonts w:ascii="仿宋_GB2312" w:hAnsi="仿宋_GB2312" w:eastAsia="仿宋_GB2312" w:cs="仿宋_GB2312"/>
                <w:spacing w:val="-10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3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颗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-254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  <w:r>
              <w:rPr>
                <w:rFonts w:ascii="仿宋_GB2312" w:hAnsi="仿宋_GB2312" w:eastAsia="仿宋_GB2312" w:cs="仿宋_GB2312"/>
                <w:spacing w:val="-5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盒（总量不少于</w:t>
            </w:r>
            <w:r>
              <w:rPr>
                <w:rFonts w:ascii="仿宋_GB2312" w:hAnsi="仿宋_GB2312" w:eastAsia="仿宋_GB2312" w:cs="仿宋_GB2312"/>
                <w:spacing w:val="-71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颗）</w:t>
            </w:r>
          </w:p>
        </w:tc>
      </w:tr>
    </w:tbl>
    <w:p>
      <w:pPr>
        <w:spacing w:before="11"/>
        <w:rPr>
          <w:rFonts w:ascii="仿宋_GB2312" w:hAnsi="仿宋_GB2312" w:eastAsia="仿宋_GB2312" w:cs="仿宋_GB2312"/>
          <w:sz w:val="5"/>
          <w:szCs w:val="5"/>
          <w:lang w:eastAsia="zh-CN"/>
        </w:rPr>
      </w:pPr>
    </w:p>
    <w:p>
      <w:pPr>
        <w:pStyle w:val="2"/>
        <w:spacing w:before="0"/>
        <w:ind w:left="927"/>
        <w:rPr>
          <w:rFonts w:ascii="黑体" w:hAnsi="黑体" w:eastAsia="黑体" w:cs="黑体"/>
        </w:rPr>
      </w:pP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6"/>
        </w:rPr>
        <w:t xml:space="preserve"> </w:t>
      </w:r>
      <w:r>
        <w:rPr>
          <w:rFonts w:ascii="黑体" w:hAnsi="黑体" w:eastAsia="黑体" w:cs="黑体"/>
        </w:rPr>
        <w:t>检验依据</w:t>
      </w:r>
    </w:p>
    <w:p>
      <w:pPr>
        <w:spacing w:before="2"/>
        <w:rPr>
          <w:rFonts w:ascii="黑体" w:hAnsi="黑体" w:eastAsia="黑体" w:cs="黑体"/>
          <w:sz w:val="3"/>
          <w:szCs w:val="3"/>
        </w:rPr>
      </w:pPr>
    </w:p>
    <w:tbl>
      <w:tblPr>
        <w:tblStyle w:val="7"/>
        <w:tblW w:w="0" w:type="auto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3"/>
        <w:gridCol w:w="2910"/>
        <w:gridCol w:w="52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9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889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10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pacing w:val="-18"/>
                <w:sz w:val="28"/>
                <w:szCs w:val="28"/>
              </w:rPr>
              <w:t>pH</w:t>
            </w:r>
            <w:r>
              <w:rPr>
                <w:rFonts w:ascii="仿宋_GB2312" w:hAnsi="仿宋_GB2312" w:eastAsia="仿宋_GB2312" w:cs="仿宋_GB2312"/>
                <w:spacing w:val="-18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8"/>
                <w:sz w:val="28"/>
                <w:szCs w:val="28"/>
              </w:rPr>
              <w:t>1:100</w:t>
            </w:r>
            <w:r>
              <w:rPr>
                <w:rFonts w:ascii="仿宋_GB2312" w:hAnsi="仿宋_GB2312" w:eastAsia="仿宋_GB2312" w:cs="仿宋_GB2312"/>
                <w:spacing w:val="-18"/>
                <w:sz w:val="28"/>
                <w:szCs w:val="28"/>
              </w:rPr>
              <w:t>，溶液</w:t>
            </w:r>
            <w:r>
              <w:rPr>
                <w:rFonts w:ascii="仿宋_GB2312" w:hAnsi="仿宋_GB2312" w:eastAsia="仿宋_GB2312" w:cs="仿宋_GB2312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℃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 w:line="269" w:lineRule="exact"/>
              <w:ind w:left="168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5658-2021</w:t>
            </w:r>
          </w:p>
          <w:p>
            <w:pPr>
              <w:pStyle w:val="9"/>
              <w:spacing w:line="303" w:lineRule="exact"/>
              <w:ind w:left="-25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  <w:p>
            <w:pPr>
              <w:pStyle w:val="9"/>
              <w:spacing w:line="312" w:lineRule="exact"/>
              <w:ind w:left="168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6368-2008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61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总五氧化二磷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68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5658-2021</w:t>
            </w:r>
          </w:p>
          <w:p>
            <w:pPr>
              <w:pStyle w:val="9"/>
              <w:spacing w:before="237"/>
              <w:ind w:left="161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13173-2021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2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329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规定污布的去污力</w:t>
            </w:r>
          </w:p>
        </w:tc>
        <w:tc>
          <w:tcPr>
            <w:tcW w:w="5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68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5658-2021</w:t>
            </w:r>
          </w:p>
          <w:p>
            <w:pPr>
              <w:pStyle w:val="9"/>
              <w:spacing w:before="237"/>
              <w:ind w:left="161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13174-2021</w:t>
            </w:r>
          </w:p>
        </w:tc>
      </w:tr>
    </w:tbl>
    <w:p>
      <w:pPr>
        <w:spacing w:before="3"/>
        <w:rPr>
          <w:rFonts w:ascii="黑体" w:hAnsi="黑体" w:eastAsia="黑体" w:cs="黑体"/>
          <w:sz w:val="8"/>
          <w:szCs w:val="8"/>
        </w:rPr>
      </w:pPr>
    </w:p>
    <w:p>
      <w:pPr>
        <w:spacing w:before="14" w:line="345" w:lineRule="auto"/>
        <w:ind w:left="286" w:firstLine="561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pH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 xml:space="preserve">、总五氧化二磷、规定污布的去污力的测试，如明示标准有要求 </w:t>
      </w:r>
      <w:r>
        <w:rPr>
          <w:rFonts w:ascii="仿宋_GB2312" w:hAnsi="仿宋_GB2312" w:eastAsia="仿宋_GB2312" w:cs="仿宋_GB2312"/>
          <w:spacing w:val="-6"/>
          <w:sz w:val="28"/>
          <w:szCs w:val="28"/>
          <w:lang w:eastAsia="zh-CN"/>
        </w:rPr>
        <w:t>且指向的测试方法为现行有效国家标准或行业标准时，按照明示标准要求</w:t>
      </w:r>
    </w:p>
    <w:p>
      <w:pPr>
        <w:spacing w:line="345" w:lineRule="auto"/>
        <w:rPr>
          <w:rFonts w:ascii="仿宋_GB2312" w:hAnsi="仿宋_GB2312" w:eastAsia="仿宋_GB2312" w:cs="仿宋_GB2312"/>
          <w:sz w:val="28"/>
          <w:szCs w:val="28"/>
          <w:lang w:eastAsia="zh-CN"/>
        </w:rPr>
        <w:sectPr>
          <w:type w:val="continuous"/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6"/>
        <w:rPr>
          <w:rFonts w:ascii="仿宋_GB2312" w:hAnsi="仿宋_GB2312" w:eastAsia="仿宋_GB2312" w:cs="仿宋_GB2312"/>
          <w:sz w:val="26"/>
          <w:szCs w:val="26"/>
          <w:lang w:eastAsia="zh-CN"/>
        </w:rPr>
      </w:pPr>
    </w:p>
    <w:p>
      <w:pPr>
        <w:spacing w:before="14"/>
        <w:ind w:left="106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z w:val="28"/>
          <w:szCs w:val="28"/>
          <w:lang w:eastAsia="zh-CN"/>
        </w:rPr>
        <w:t>进行测试，否则按照本细则的检验方法要求进行测试。</w:t>
      </w:r>
    </w:p>
    <w:p>
      <w:pPr>
        <w:pStyle w:val="2"/>
        <w:spacing w:before="146" w:line="321" w:lineRule="auto"/>
        <w:ind w:right="211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>
      <w:pPr>
        <w:pStyle w:val="2"/>
        <w:spacing w:line="321" w:lineRule="auto"/>
        <w:ind w:right="21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>
      <w:pPr>
        <w:pStyle w:val="2"/>
        <w:ind w:left="747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判定规则</w:t>
      </w:r>
    </w:p>
    <w:p>
      <w:pPr>
        <w:pStyle w:val="2"/>
        <w:spacing w:before="116"/>
        <w:ind w:left="747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3.1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依据标准</w:t>
      </w:r>
    </w:p>
    <w:p>
      <w:pPr>
        <w:pStyle w:val="2"/>
        <w:spacing w:before="116" w:line="304" w:lineRule="auto"/>
        <w:ind w:left="747"/>
        <w:rPr>
          <w:w w:val="99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QB/T</w:t>
      </w:r>
      <w:r>
        <w:rPr>
          <w:rFonts w:ascii="Times New Roman" w:hAnsi="Times New Roman" w:eastAsia="Times New Roman" w:cs="Times New Roman"/>
          <w:spacing w:val="-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5658-2021</w:t>
      </w:r>
      <w:r>
        <w:rPr>
          <w:lang w:eastAsia="zh-CN"/>
        </w:rPr>
        <w:t>《洗衣凝珠》</w:t>
      </w:r>
      <w:r>
        <w:rPr>
          <w:w w:val="99"/>
          <w:lang w:eastAsia="zh-CN"/>
        </w:rPr>
        <w:t xml:space="preserve"> </w:t>
      </w:r>
    </w:p>
    <w:p>
      <w:pPr>
        <w:pStyle w:val="2"/>
        <w:spacing w:before="116" w:line="304" w:lineRule="auto"/>
        <w:ind w:left="747"/>
        <w:rPr>
          <w:lang w:eastAsia="zh-CN"/>
        </w:rPr>
      </w:pPr>
      <w:bookmarkStart w:id="0" w:name="_GoBack"/>
      <w:bookmarkEnd w:id="0"/>
      <w:r>
        <w:rPr>
          <w:spacing w:val="-4"/>
          <w:w w:val="95"/>
          <w:lang w:eastAsia="zh-CN"/>
        </w:rPr>
        <w:t>现行有效的企业标准、团体标准、地方标准及产品明示质量</w:t>
      </w:r>
    </w:p>
    <w:p>
      <w:pPr>
        <w:pStyle w:val="2"/>
        <w:spacing w:before="54"/>
        <w:rPr>
          <w:lang w:eastAsia="zh-CN"/>
        </w:rPr>
      </w:pPr>
      <w:r>
        <w:rPr>
          <w:lang w:eastAsia="zh-CN"/>
        </w:rPr>
        <w:t>要求</w:t>
      </w:r>
    </w:p>
    <w:p>
      <w:pPr>
        <w:pStyle w:val="2"/>
        <w:spacing w:before="140"/>
        <w:ind w:left="747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3.2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判定原则</w:t>
      </w:r>
    </w:p>
    <w:p>
      <w:pPr>
        <w:pStyle w:val="2"/>
        <w:spacing w:before="118"/>
        <w:ind w:left="747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>
      <w:pPr>
        <w:spacing w:before="9"/>
        <w:rPr>
          <w:rFonts w:ascii="仿宋_GB2312" w:hAnsi="仿宋_GB2312" w:eastAsia="仿宋_GB2312" w:cs="仿宋_GB2312"/>
          <w:sz w:val="10"/>
          <w:szCs w:val="10"/>
          <w:lang w:eastAsia="zh-CN"/>
        </w:rPr>
      </w:pPr>
    </w:p>
    <w:p>
      <w:pPr>
        <w:pStyle w:val="2"/>
        <w:spacing w:before="0" w:line="321" w:lineRule="auto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>
      <w:pPr>
        <w:pStyle w:val="2"/>
        <w:spacing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>
      <w:pPr>
        <w:pStyle w:val="2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>
      <w:pPr>
        <w:pStyle w:val="2"/>
        <w:spacing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spacing w:line="321" w:lineRule="auto"/>
        <w:rPr>
          <w:lang w:eastAsia="zh-CN"/>
        </w:rPr>
        <w:sectPr>
          <w:pgSz w:w="11910" w:h="16840"/>
          <w:pgMar w:top="1580" w:right="1260" w:bottom="280" w:left="148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  <w:lang w:eastAsia="zh-CN"/>
        </w:rPr>
      </w:pPr>
    </w:p>
    <w:p>
      <w:pPr>
        <w:pStyle w:val="2"/>
        <w:spacing w:before="0" w:line="321" w:lineRule="auto"/>
        <w:ind w:right="113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推荐性标准要求时，该项目不参与判定。</w:t>
      </w:r>
    </w:p>
    <w:sectPr>
      <w:pgSz w:w="11910" w:h="16840"/>
      <w:pgMar w:top="1580" w:right="1360" w:bottom="280" w:left="1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9D10D8"/>
    <w:rsid w:val="00822FD4"/>
    <w:rsid w:val="009D10D8"/>
    <w:rsid w:val="00A31A8C"/>
    <w:rsid w:val="6FF99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4"/>
      <w:ind w:left="106"/>
    </w:pPr>
    <w:rPr>
      <w:rFonts w:ascii="仿宋_GB2312" w:hAnsi="仿宋_GB2312" w:eastAsia="仿宋_GB2312"/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142</Words>
  <Characters>813</Characters>
  <Lines>6</Lines>
  <Paragraphs>1</Paragraphs>
  <TotalTime>2</TotalTime>
  <ScaleCrop>false</ScaleCrop>
  <LinksUpToDate>false</LinksUpToDate>
  <CharactersWithSpaces>954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2025-09-09T00:16:00Z</dcterms:created>
  <dc:creator>1+7</dc:creator>
  <cp:lastModifiedBy>user</cp:lastModifiedBy>
  <dcterms:modified xsi:type="dcterms:W3CDTF">2025-09-24T16:17:37Z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  <property fmtid="{D5CDD505-2E9C-101B-9397-08002B2CF9AE}" pid="5" name="KSOProductBuildVer">
    <vt:lpwstr>2052-11.8.2.10422</vt:lpwstr>
  </property>
</Properties>
</file>