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cstheme="minorEastAsia"/>
          <w:b/>
          <w:color w:val="000000" w:themeColor="text1"/>
          <w:sz w:val="24"/>
          <w:szCs w:val="24"/>
          <w:lang w:val="en-US" w:eastAsia="zh-CN"/>
        </w:rPr>
        <w:t>5：</w:t>
      </w:r>
      <w:r>
        <w:rPr>
          <w:rFonts w:hint="eastAsia" w:asciiTheme="minorEastAsia" w:hAnsiTheme="minorEastAsia" w:eastAsiaTheme="minorEastAsia" w:cstheme="minorEastAsia"/>
          <w:b/>
          <w:color w:val="000000" w:themeColor="text1"/>
          <w:sz w:val="24"/>
          <w:szCs w:val="24"/>
        </w:rPr>
        <w:t>只有一个股东，设董事1人、监事1人、经理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rPr>
      </w:pPr>
    </w:p>
    <w:p>
      <w:pPr>
        <w:jc w:val="center"/>
        <w:rPr>
          <w:rFonts w:asciiTheme="minorEastAsia" w:hAnsiTheme="minorEastAsia"/>
        </w:rPr>
      </w:pPr>
    </w:p>
    <w:p>
      <w:pPr>
        <w:spacing w:line="46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rPr>
        <w:t xml:space="preserve">                </w:t>
      </w:r>
      <w:r>
        <w:rPr>
          <w:rFonts w:ascii="黑体" w:hAnsi="黑体" w:eastAsia="黑体" w:cs="Times New Roman"/>
          <w:b/>
          <w:color w:val="000000" w:themeColor="text1"/>
          <w:kern w:val="0"/>
          <w:sz w:val="32"/>
          <w:szCs w:val="32"/>
        </w:rPr>
        <w:t>有限公司</w:t>
      </w:r>
      <w:r>
        <w:rPr>
          <w:rFonts w:ascii="黑体" w:hAnsi="黑体" w:eastAsia="黑体" w:cs="Times New Roman"/>
          <w:b/>
          <w:kern w:val="0"/>
          <w:sz w:val="32"/>
          <w:szCs w:val="32"/>
        </w:rPr>
        <w:t>章程</w:t>
      </w:r>
    </w:p>
    <w:p>
      <w:pPr>
        <w:spacing w:line="460" w:lineRule="exact"/>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rPr>
        <w:t>第六条</w:t>
      </w:r>
      <w:r>
        <w:rPr>
          <w:rFonts w:hint="eastAsia" w:ascii="仿宋_GB2312" w:hAnsi="仿宋_GB2312" w:eastAsia="仿宋_GB2312" w:cs="仿宋_GB2312"/>
          <w:b/>
          <w:bCs/>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60" w:lineRule="exact"/>
        <w:rPr>
          <w:rFonts w:ascii="仿宋_GB2312" w:hAnsi="仿宋_GB2312" w:eastAsia="仿宋_GB2312" w:cs="仿宋_GB2312"/>
          <w:bCs/>
          <w:iCs/>
          <w:color w:val="FF0000"/>
          <w:sz w:val="28"/>
          <w:szCs w:val="28"/>
          <w:u w:val="single"/>
        </w:rPr>
      </w:pP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ind w:left="276" w:hanging="276" w:hangingChars="100"/>
        <w:rPr>
          <w:rFonts w:ascii="仿宋_GB2312" w:hAnsi="仿宋_GB2312" w:eastAsia="仿宋_GB2312" w:cs="仿宋_GB2312"/>
          <w:iCs/>
          <w:color w:val="FF000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w:t>
      </w:r>
    </w:p>
    <w:p>
      <w:pPr>
        <w:spacing w:line="46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cs="Times New Roman" w:asciiTheme="minorEastAsia" w:hAnsiTheme="minorEastAsia"/>
          <w:spacing w:val="-2"/>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监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60" w:lineRule="exact"/>
        <w:ind w:firstLine="552" w:firstLineChars="200"/>
        <w:rPr>
          <w:rFonts w:ascii="仿宋" w:hAnsi="仿宋" w:eastAsia="仿宋" w:cs="仿宋"/>
          <w:spacing w:val="-2"/>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Times New Roman" w:eastAsia="仿宋_GB2312"/>
          <w:iCs/>
          <w:color w:val="FF000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rPr>
        <w:t>设监事1人。由股东委派产生。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831" w:firstLineChars="300"/>
        <w:rPr>
          <w:rFonts w:ascii="黑体" w:hAnsi="黑体" w:eastAsia="黑体" w:cs="黑体"/>
          <w:b/>
          <w:bCs/>
          <w:color w:val="000000" w:themeColor="text1"/>
          <w:spacing w:val="-2"/>
          <w:kern w:val="0"/>
          <w:sz w:val="28"/>
          <w:szCs w:val="28"/>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董事涉及本章程第四十二条至第四十四条规定的事项时，应当向股东报告，并经股东决定通过。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5040" w:firstLineChars="18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2961F4"/>
    <w:rsid w:val="004C5B63"/>
    <w:rsid w:val="0054568A"/>
    <w:rsid w:val="0058593C"/>
    <w:rsid w:val="005B3574"/>
    <w:rsid w:val="007A09A2"/>
    <w:rsid w:val="008007C5"/>
    <w:rsid w:val="00951E19"/>
    <w:rsid w:val="009B5E65"/>
    <w:rsid w:val="009C0BB5"/>
    <w:rsid w:val="00C1379B"/>
    <w:rsid w:val="00C327A5"/>
    <w:rsid w:val="00DA0F32"/>
    <w:rsid w:val="00F051E0"/>
    <w:rsid w:val="00F2321E"/>
    <w:rsid w:val="01AB455E"/>
    <w:rsid w:val="02035F3D"/>
    <w:rsid w:val="02471A55"/>
    <w:rsid w:val="029F3DD0"/>
    <w:rsid w:val="031545B7"/>
    <w:rsid w:val="039C06B4"/>
    <w:rsid w:val="03C93C6F"/>
    <w:rsid w:val="03CE150A"/>
    <w:rsid w:val="03E85328"/>
    <w:rsid w:val="03F4380B"/>
    <w:rsid w:val="040E12D6"/>
    <w:rsid w:val="04861B0C"/>
    <w:rsid w:val="0567041C"/>
    <w:rsid w:val="05F2584F"/>
    <w:rsid w:val="06396F66"/>
    <w:rsid w:val="074B1B9F"/>
    <w:rsid w:val="080C49FD"/>
    <w:rsid w:val="08A67CCE"/>
    <w:rsid w:val="08B20C06"/>
    <w:rsid w:val="0BC3307A"/>
    <w:rsid w:val="0CFC2FB8"/>
    <w:rsid w:val="0DAF47BB"/>
    <w:rsid w:val="0E220FE6"/>
    <w:rsid w:val="0F0F1B5B"/>
    <w:rsid w:val="0F6451B1"/>
    <w:rsid w:val="11A90BB1"/>
    <w:rsid w:val="11DD7ADE"/>
    <w:rsid w:val="1220448E"/>
    <w:rsid w:val="13E15C2A"/>
    <w:rsid w:val="140D69C0"/>
    <w:rsid w:val="14C12F5A"/>
    <w:rsid w:val="15B055A3"/>
    <w:rsid w:val="170DC815"/>
    <w:rsid w:val="17CC5028"/>
    <w:rsid w:val="188574F2"/>
    <w:rsid w:val="18B057F1"/>
    <w:rsid w:val="19B945C5"/>
    <w:rsid w:val="19BA704F"/>
    <w:rsid w:val="19E81D10"/>
    <w:rsid w:val="19FD12C3"/>
    <w:rsid w:val="1A5877A5"/>
    <w:rsid w:val="1C264FE1"/>
    <w:rsid w:val="1D7F1C04"/>
    <w:rsid w:val="1E3A24E0"/>
    <w:rsid w:val="1F4E0BC5"/>
    <w:rsid w:val="1F7121EC"/>
    <w:rsid w:val="2162300D"/>
    <w:rsid w:val="21F87D83"/>
    <w:rsid w:val="228A47AB"/>
    <w:rsid w:val="23205AE3"/>
    <w:rsid w:val="234F7AFB"/>
    <w:rsid w:val="248D0808"/>
    <w:rsid w:val="24901592"/>
    <w:rsid w:val="24AB0691"/>
    <w:rsid w:val="277F16AE"/>
    <w:rsid w:val="279A25EB"/>
    <w:rsid w:val="279F4EB7"/>
    <w:rsid w:val="27BF02F5"/>
    <w:rsid w:val="27F51926"/>
    <w:rsid w:val="281E47FE"/>
    <w:rsid w:val="28A718C1"/>
    <w:rsid w:val="28E9046A"/>
    <w:rsid w:val="29536324"/>
    <w:rsid w:val="29CE38A2"/>
    <w:rsid w:val="2AF17197"/>
    <w:rsid w:val="2B541DC2"/>
    <w:rsid w:val="2B9D3E9D"/>
    <w:rsid w:val="2C063DE0"/>
    <w:rsid w:val="2D383F15"/>
    <w:rsid w:val="2D6004DF"/>
    <w:rsid w:val="2DAE426C"/>
    <w:rsid w:val="2DE3352A"/>
    <w:rsid w:val="2E210DA6"/>
    <w:rsid w:val="2E354A5B"/>
    <w:rsid w:val="2E396CE5"/>
    <w:rsid w:val="2F26076B"/>
    <w:rsid w:val="30412871"/>
    <w:rsid w:val="31D80C0B"/>
    <w:rsid w:val="32622F92"/>
    <w:rsid w:val="327A1219"/>
    <w:rsid w:val="329B36A3"/>
    <w:rsid w:val="33733C4C"/>
    <w:rsid w:val="33B828D3"/>
    <w:rsid w:val="36203A6B"/>
    <w:rsid w:val="36AD5875"/>
    <w:rsid w:val="36F5667E"/>
    <w:rsid w:val="37036908"/>
    <w:rsid w:val="377C4B83"/>
    <w:rsid w:val="37A227E8"/>
    <w:rsid w:val="37C13D08"/>
    <w:rsid w:val="392E009A"/>
    <w:rsid w:val="3A160807"/>
    <w:rsid w:val="3B4B3ADE"/>
    <w:rsid w:val="3BBB508F"/>
    <w:rsid w:val="3C370BA9"/>
    <w:rsid w:val="3C3B0E56"/>
    <w:rsid w:val="3DC75867"/>
    <w:rsid w:val="3EF21320"/>
    <w:rsid w:val="3FB943B1"/>
    <w:rsid w:val="403E2861"/>
    <w:rsid w:val="40DC56BC"/>
    <w:rsid w:val="40E82139"/>
    <w:rsid w:val="42386F51"/>
    <w:rsid w:val="42C52EFE"/>
    <w:rsid w:val="42CC3426"/>
    <w:rsid w:val="43853221"/>
    <w:rsid w:val="445B78F2"/>
    <w:rsid w:val="44C77313"/>
    <w:rsid w:val="44F50EE0"/>
    <w:rsid w:val="4587329F"/>
    <w:rsid w:val="482E65EF"/>
    <w:rsid w:val="48BA3564"/>
    <w:rsid w:val="490B63E4"/>
    <w:rsid w:val="49A93F69"/>
    <w:rsid w:val="49C42657"/>
    <w:rsid w:val="49D60836"/>
    <w:rsid w:val="4C670831"/>
    <w:rsid w:val="4C9723D7"/>
    <w:rsid w:val="4DE44058"/>
    <w:rsid w:val="4E291495"/>
    <w:rsid w:val="4E7D0D54"/>
    <w:rsid w:val="4E8529AC"/>
    <w:rsid w:val="4EFB79A0"/>
    <w:rsid w:val="4F4B13CD"/>
    <w:rsid w:val="5054095A"/>
    <w:rsid w:val="50943942"/>
    <w:rsid w:val="514349DF"/>
    <w:rsid w:val="5147064F"/>
    <w:rsid w:val="51777206"/>
    <w:rsid w:val="51DD1E63"/>
    <w:rsid w:val="51EA15F7"/>
    <w:rsid w:val="52A1104A"/>
    <w:rsid w:val="545804DE"/>
    <w:rsid w:val="55CB57DD"/>
    <w:rsid w:val="56D56C11"/>
    <w:rsid w:val="57D738EC"/>
    <w:rsid w:val="58144ABC"/>
    <w:rsid w:val="592C1AD3"/>
    <w:rsid w:val="5A242228"/>
    <w:rsid w:val="5AE4080F"/>
    <w:rsid w:val="5B8754EA"/>
    <w:rsid w:val="5BFA340D"/>
    <w:rsid w:val="5C83476E"/>
    <w:rsid w:val="5CDF60C1"/>
    <w:rsid w:val="5D1256CE"/>
    <w:rsid w:val="5DD52936"/>
    <w:rsid w:val="5DD60632"/>
    <w:rsid w:val="5DDD7948"/>
    <w:rsid w:val="5E616535"/>
    <w:rsid w:val="5F7D6C03"/>
    <w:rsid w:val="5F7F2659"/>
    <w:rsid w:val="6000378D"/>
    <w:rsid w:val="604265FC"/>
    <w:rsid w:val="60952803"/>
    <w:rsid w:val="61165980"/>
    <w:rsid w:val="624946EA"/>
    <w:rsid w:val="626A1485"/>
    <w:rsid w:val="63526B9C"/>
    <w:rsid w:val="63FB1A3C"/>
    <w:rsid w:val="649E2AAB"/>
    <w:rsid w:val="651F0E1A"/>
    <w:rsid w:val="65531619"/>
    <w:rsid w:val="656F4A94"/>
    <w:rsid w:val="65E8144B"/>
    <w:rsid w:val="66192E8F"/>
    <w:rsid w:val="663B3E56"/>
    <w:rsid w:val="67515045"/>
    <w:rsid w:val="68B92652"/>
    <w:rsid w:val="68D902E4"/>
    <w:rsid w:val="68E67DC1"/>
    <w:rsid w:val="6A521CFD"/>
    <w:rsid w:val="6A9242F2"/>
    <w:rsid w:val="6ABF6769"/>
    <w:rsid w:val="6C5771D1"/>
    <w:rsid w:val="6CAE465D"/>
    <w:rsid w:val="6E1312A6"/>
    <w:rsid w:val="6F136CDD"/>
    <w:rsid w:val="6F3E0FD8"/>
    <w:rsid w:val="6F9455FA"/>
    <w:rsid w:val="70395A27"/>
    <w:rsid w:val="70704008"/>
    <w:rsid w:val="709935E0"/>
    <w:rsid w:val="71B21F24"/>
    <w:rsid w:val="72B616BF"/>
    <w:rsid w:val="73526C7F"/>
    <w:rsid w:val="73FB5482"/>
    <w:rsid w:val="741F67B1"/>
    <w:rsid w:val="746043A0"/>
    <w:rsid w:val="76711435"/>
    <w:rsid w:val="77343ACF"/>
    <w:rsid w:val="7A6B15C4"/>
    <w:rsid w:val="7AA9664C"/>
    <w:rsid w:val="7ABE13F5"/>
    <w:rsid w:val="7B4B7C4C"/>
    <w:rsid w:val="7B5A0D3F"/>
    <w:rsid w:val="7BAE5379"/>
    <w:rsid w:val="7BBA10AF"/>
    <w:rsid w:val="7BDE6039"/>
    <w:rsid w:val="7C9C658A"/>
    <w:rsid w:val="7D3F4C08"/>
    <w:rsid w:val="7DEF60A9"/>
    <w:rsid w:val="7DF34A0F"/>
    <w:rsid w:val="7E0E4770"/>
    <w:rsid w:val="7E7216EF"/>
    <w:rsid w:val="AD1EDBFE"/>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1432</Words>
  <Characters>8168</Characters>
  <Lines>68</Lines>
  <Paragraphs>19</Paragraphs>
  <TotalTime>0</TotalTime>
  <ScaleCrop>false</ScaleCrop>
  <LinksUpToDate>false</LinksUpToDate>
  <CharactersWithSpaces>9581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2025-08-06T10:44:39Z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