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股份有限公司情形4：发起设立，只有一个股东，设董事会、监事会、经理</w:t>
      </w:r>
    </w:p>
    <w:p>
      <w:pPr>
        <w:spacing w:line="360" w:lineRule="auto"/>
        <w:rPr>
          <w:rFonts w:asciiTheme="minorEastAsia" w:hAnsiTheme="minorEastAsia" w:eastAsiaTheme="minorEastAsia"/>
          <w:b/>
          <w:color w:val="000000" w:themeColor="text1"/>
          <w:sz w:val="24"/>
        </w:rPr>
      </w:pPr>
      <w:r>
        <w:rPr>
          <w:rFonts w:hint="eastAsia" w:asciiTheme="minorEastAsia" w:hAnsiTheme="minorEastAsia" w:cstheme="minorEastAsia"/>
          <w:b/>
          <w:color w:val="FF0000"/>
          <w:sz w:val="24"/>
        </w:rPr>
        <w:t>（注：为便于工作人员审查，本条无需删除。）</w:t>
      </w:r>
    </w:p>
    <w:p>
      <w:pPr>
        <w:jc w:val="center"/>
        <w:rPr>
          <w:rFonts w:ascii="黑体" w:hAnsi="黑体" w:eastAsia="黑体"/>
          <w:color w:val="000000" w:themeColor="text1"/>
          <w:spacing w:val="-2"/>
          <w:kern w:val="0"/>
          <w:sz w:val="36"/>
          <w:szCs w:val="36"/>
          <w:u w:val="single"/>
        </w:rPr>
      </w:pPr>
    </w:p>
    <w:p>
      <w:pPr>
        <w:jc w:val="center"/>
        <w:rPr>
          <w:rFonts w:ascii="黑体" w:hAnsi="黑体" w:eastAsia="黑体"/>
          <w:b/>
          <w:kern w:val="0"/>
          <w:sz w:val="32"/>
          <w:szCs w:val="32"/>
        </w:rPr>
      </w:pPr>
      <w:r>
        <w:rPr>
          <w:rFonts w:hint="eastAsia" w:ascii="黑体" w:hAnsi="黑体" w:eastAsia="黑体"/>
          <w:color w:val="000000" w:themeColor="text1"/>
          <w:spacing w:val="-2"/>
          <w:kern w:val="0"/>
          <w:sz w:val="32"/>
          <w:szCs w:val="32"/>
          <w:u w:val="single"/>
        </w:rPr>
        <w:t xml:space="preserve">                </w:t>
      </w:r>
      <w:r>
        <w:rPr>
          <w:rFonts w:hint="eastAsia" w:ascii="黑体" w:hAnsi="黑体" w:eastAsia="黑体"/>
          <w:b/>
          <w:color w:val="000000" w:themeColor="text1"/>
          <w:kern w:val="0"/>
          <w:sz w:val="32"/>
          <w:szCs w:val="32"/>
        </w:rPr>
        <w:t>股份</w:t>
      </w:r>
      <w:r>
        <w:rPr>
          <w:rFonts w:ascii="黑体" w:hAnsi="黑体" w:eastAsia="黑体"/>
          <w:b/>
          <w:color w:val="000000" w:themeColor="text1"/>
          <w:kern w:val="0"/>
          <w:sz w:val="32"/>
          <w:szCs w:val="32"/>
        </w:rPr>
        <w:t>有限公司</w:t>
      </w:r>
      <w:r>
        <w:rPr>
          <w:rFonts w:ascii="黑体" w:hAnsi="黑体" w:eastAsia="黑体"/>
          <w:b/>
          <w:kern w:val="0"/>
          <w:sz w:val="32"/>
          <w:szCs w:val="32"/>
        </w:rPr>
        <w:t>章程</w:t>
      </w:r>
    </w:p>
    <w:p>
      <w:pPr>
        <w:rPr>
          <w:rFonts w:asciiTheme="minorEastAsia" w:hAnsiTheme="minorEastAsia"/>
          <w:b/>
          <w:kern w:val="0"/>
          <w:sz w:val="36"/>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公司类型：股份有限公司。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本章程为本公司行为准则，对公司、股东、董事、监事、高级管理人员具有约束力。</w:t>
      </w:r>
    </w:p>
    <w:p>
      <w:pPr>
        <w:spacing w:line="480" w:lineRule="exact"/>
        <w:jc w:val="center"/>
        <w:rPr>
          <w:rFonts w:ascii="宋体" w:hAnsi="宋体" w:cs="宋体"/>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第二章  </w:t>
      </w:r>
      <w:r>
        <w:rPr>
          <w:rFonts w:ascii="黑体" w:hAnsi="黑体" w:eastAsia="黑体"/>
          <w:b/>
          <w:kern w:val="0"/>
          <w:sz w:val="28"/>
          <w:szCs w:val="28"/>
        </w:rPr>
        <w:t>公司名称、住所、经营范围、</w:t>
      </w:r>
      <w:r>
        <w:rPr>
          <w:rFonts w:hint="eastAsia" w:ascii="黑体" w:hAnsi="黑体" w:eastAsia="黑体"/>
          <w:b/>
          <w:kern w:val="0"/>
          <w:sz w:val="28"/>
          <w:szCs w:val="28"/>
        </w:rPr>
        <w:t>经营</w:t>
      </w:r>
      <w:r>
        <w:rPr>
          <w:rFonts w:ascii="黑体" w:hAnsi="黑体" w:eastAsia="黑体"/>
          <w:b/>
          <w:kern w:val="0"/>
          <w:sz w:val="28"/>
          <w:szCs w:val="28"/>
        </w:rPr>
        <w:t>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股份有限公司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spacing w:val="-2"/>
          <w:kern w:val="0"/>
          <w:sz w:val="28"/>
          <w:szCs w:val="28"/>
        </w:rPr>
        <w:t>许可项目：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 xml:space="preserve">                         </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（依法须经批准的项目，经相关部门批准后方可开展经营活动，具体经</w:t>
      </w:r>
    </w:p>
    <w:p>
      <w:pPr>
        <w:kinsoku w:val="0"/>
        <w:overflowPunct w:val="0"/>
        <w:topLinePunct/>
        <w:autoSpaceDE w:val="0"/>
        <w:autoSpaceDN w:val="0"/>
        <w:spacing w:line="480" w:lineRule="exact"/>
        <w:ind w:left="276" w:hanging="276" w:hangingChars="100"/>
        <w:rPr>
          <w:rFonts w:ascii="仿宋_GB2312" w:hAnsi="仿宋_GB2312" w:eastAsia="仿宋_GB2312" w:cs="仿宋_GB2312"/>
          <w:color w:val="000000"/>
          <w:spacing w:val="-2"/>
          <w:kern w:val="0"/>
          <w:sz w:val="28"/>
          <w:szCs w:val="28"/>
        </w:rPr>
      </w:pPr>
      <w:r>
        <w:rPr>
          <w:rFonts w:hint="eastAsia" w:ascii="仿宋_GB2312" w:hAnsi="仿宋_GB2312" w:eastAsia="仿宋_GB2312" w:cs="仿宋_GB2312"/>
          <w:color w:val="000000"/>
          <w:spacing w:val="-2"/>
          <w:kern w:val="0"/>
          <w:sz w:val="28"/>
          <w:szCs w:val="28"/>
        </w:rPr>
        <w:t>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sz w:val="28"/>
          <w:szCs w:val="28"/>
          <w:u w:val="single"/>
        </w:rPr>
      </w:pPr>
      <w:r>
        <w:rPr>
          <w:rFonts w:hint="eastAsia" w:ascii="仿宋_GB2312" w:hAnsi="仿宋_GB2312" w:eastAsia="仿宋_GB2312" w:cs="仿宋_GB2312"/>
          <w:color w:val="000000"/>
          <w:spacing w:val="-2"/>
          <w:kern w:val="0"/>
          <w:sz w:val="28"/>
          <w:szCs w:val="28"/>
        </w:rPr>
        <w:t>一般项目：</w:t>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u w:val="single"/>
        </w:rPr>
        <w:br w:type="textWrapping"/>
      </w:r>
      <w:r>
        <w:rPr>
          <w:rFonts w:hint="eastAsia" w:ascii="仿宋_GB2312" w:hAnsi="仿宋_GB2312" w:eastAsia="仿宋_GB2312" w:cs="仿宋_GB2312"/>
          <w:color w:val="000000"/>
          <w:spacing w:val="-2"/>
          <w:kern w:val="0"/>
          <w:sz w:val="28"/>
          <w:szCs w:val="28"/>
          <w:u w:val="single"/>
        </w:rPr>
        <w:t xml:space="preserve">                                                            </w:t>
      </w:r>
      <w:r>
        <w:rPr>
          <w:rFonts w:hint="eastAsia" w:ascii="仿宋_GB2312" w:hAnsi="仿宋_GB2312" w:eastAsia="仿宋_GB2312" w:cs="仿宋_GB2312"/>
          <w:color w:val="000000"/>
          <w:spacing w:val="-2"/>
          <w:kern w:val="0"/>
          <w:sz w:val="28"/>
          <w:szCs w:val="28"/>
        </w:rPr>
        <w:t>。</w:t>
      </w:r>
      <w:r>
        <w:rPr>
          <w:rFonts w:hint="eastAsia" w:ascii="仿宋_GB2312" w:hAnsi="仿宋_GB2312" w:eastAsia="仿宋_GB2312" w:cs="仿宋_GB2312"/>
          <w:color w:val="000000"/>
          <w:spacing w:val="-2"/>
          <w:kern w:val="0"/>
          <w:sz w:val="28"/>
          <w:szCs w:val="28"/>
        </w:rPr>
        <w:br w:type="textWrapping"/>
      </w:r>
      <w:r>
        <w:rPr>
          <w:rFonts w:hint="eastAsia" w:ascii="仿宋_GB2312" w:hAnsi="仿宋_GB2312" w:eastAsia="仿宋_GB2312" w:cs="仿宋_GB2312"/>
          <w:color w:val="000000"/>
          <w:spacing w:val="-2"/>
          <w:kern w:val="0"/>
          <w:sz w:val="28"/>
          <w:szCs w:val="28"/>
        </w:rPr>
        <w:t>（除依法须经批准的项目外，凭营业执照依法自主开展经营活动）</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 xml:space="preserve">（注：市场主体应当按照登记机关公布的经营项目分类标准标准办理经营范围登记。） </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left="840" w:leftChars="266" w:hanging="281" w:hangingChars="100"/>
        <w:rPr>
          <w:rFonts w:ascii="仿宋_GB2312" w:hAnsi="仿宋_GB2312" w:eastAsia="仿宋_GB2312" w:cs="仿宋_GB2312"/>
          <w:spacing w:val="-2"/>
          <w:kern w:val="0"/>
          <w:sz w:val="28"/>
          <w:szCs w:val="28"/>
          <w:u w:val="single"/>
        </w:rPr>
      </w:pPr>
      <w:r>
        <w:rPr>
          <w:rFonts w:hint="eastAsia" w:ascii="仿宋_GB2312" w:hAnsi="仿宋_GB2312" w:eastAsia="仿宋_GB2312" w:cs="仿宋_GB2312"/>
          <w:b/>
          <w:kern w:val="0"/>
          <w:sz w:val="28"/>
          <w:szCs w:val="28"/>
        </w:rPr>
        <w:t>第</w:t>
      </w:r>
      <w:r>
        <w:rPr>
          <w:rFonts w:hint="eastAsia" w:ascii="仿宋_GB2312" w:hAnsi="仿宋_GB2312" w:eastAsia="仿宋_GB2312" w:cs="仿宋_GB2312"/>
          <w:b/>
          <w:spacing w:val="-2"/>
          <w:kern w:val="0"/>
          <w:sz w:val="28"/>
          <w:szCs w:val="28"/>
        </w:rPr>
        <w:t>八条</w:t>
      </w:r>
      <w:r>
        <w:rPr>
          <w:rFonts w:hint="eastAsia" w:ascii="仿宋_GB2312" w:hAnsi="仿宋_GB2312" w:eastAsia="仿宋_GB2312" w:cs="仿宋_GB2312"/>
          <w:spacing w:val="-2"/>
          <w:kern w:val="0"/>
          <w:sz w:val="28"/>
          <w:szCs w:val="28"/>
        </w:rPr>
        <w:t xml:space="preserve"> 公司注册资本为人民币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万元。公司股份总数为</w:t>
      </w:r>
      <w:r>
        <w:rPr>
          <w:rFonts w:hint="eastAsia" w:ascii="仿宋_GB2312" w:hAnsi="仿宋_GB2312" w:eastAsia="仿宋_GB2312" w:cs="仿宋_GB2312"/>
          <w:spacing w:val="-2"/>
          <w:kern w:val="0"/>
          <w:sz w:val="28"/>
          <w:szCs w:val="28"/>
          <w:u w:val="single"/>
        </w:rPr>
        <w:t xml:space="preserve">                           </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万股，每股金额为人民币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（注：1.外商投资的公司应注明具体币种，下同。</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如采用无面额股方式发行股票的，请修改本条。公司章程可以规定将已发行的面额股全部转换为无面额股或者将无面额股全部转换为面额股。采用无面额股的，应当将发行股份所得股款的二分之一以上计入注册资本。</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3.股份有限公司的注册资本为在公司登记机关登记的已发行股份的股本总额。）</w:t>
      </w:r>
    </w:p>
    <w:p>
      <w:pPr>
        <w:spacing w:line="480" w:lineRule="exact"/>
        <w:ind w:firstLine="562" w:firstLineChars="200"/>
        <w:rPr>
          <w:rFonts w:ascii="仿宋_GB2312" w:hAnsi="仿宋_GB2312" w:eastAsia="仿宋_GB2312" w:cs="仿宋_GB2312"/>
          <w:color w:val="FF000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rPr>
          <w:rFonts w:ascii="宋体" w:hAnsi="宋体" w:cs="宋体"/>
          <w:sz w:val="28"/>
          <w:szCs w:val="28"/>
          <w:highlight w:val="yellow"/>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 xml:space="preserve">第三章  </w:t>
      </w:r>
      <w:r>
        <w:rPr>
          <w:rFonts w:ascii="黑体" w:hAnsi="黑体" w:eastAsia="黑体"/>
          <w:b/>
          <w:kern w:val="0"/>
          <w:sz w:val="28"/>
          <w:szCs w:val="28"/>
        </w:rPr>
        <w:t>公司的</w:t>
      </w:r>
      <w:r>
        <w:rPr>
          <w:rFonts w:hint="eastAsia" w:ascii="黑体" w:hAnsi="黑体" w:eastAsia="黑体"/>
          <w:b/>
          <w:kern w:val="0"/>
          <w:sz w:val="28"/>
          <w:szCs w:val="28"/>
        </w:rPr>
        <w:t>设立方式、发起人</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公司以发起方式设立。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公司发起人</w:t>
      </w:r>
      <w:r>
        <w:rPr>
          <w:rFonts w:hint="eastAsia" w:ascii="仿宋_GB2312" w:hAnsi="仿宋_GB2312" w:eastAsia="仿宋_GB2312" w:cs="仿宋_GB2312"/>
          <w:spacing w:val="-2"/>
          <w:kern w:val="0"/>
          <w:sz w:val="28"/>
          <w:szCs w:val="28"/>
          <w:u w:val="single"/>
        </w:rPr>
        <w:t>1</w:t>
      </w:r>
      <w:r>
        <w:rPr>
          <w:rFonts w:hint="eastAsia" w:ascii="仿宋_GB2312" w:hAnsi="仿宋_GB2312" w:eastAsia="仿宋_GB2312" w:cs="仿宋_GB2312"/>
          <w:spacing w:val="-2"/>
          <w:kern w:val="0"/>
          <w:sz w:val="28"/>
          <w:szCs w:val="28"/>
        </w:rPr>
        <w:t>个：</w:t>
      </w:r>
    </w:p>
    <w:p>
      <w:pPr>
        <w:spacing w:line="480" w:lineRule="exact"/>
        <w:ind w:firstLine="552" w:firstLineChars="200"/>
        <w:rPr>
          <w:rFonts w:ascii="仿宋_GB2312" w:hAnsi="仿宋_GB2312" w:eastAsia="仿宋_GB2312" w:cs="仿宋_GB2312"/>
          <w:b/>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公司的股份采取股票的形式。股份有限公司成立后，即向股东正式交付股票。股票采用纸面形式的，载明下列事项：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（二）公司成立日期或者股票发行的时间；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（三）股票种类、票面金额及代表的股份数，发行无面额股的，股票代表的股份数；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股票由法定代表人签名，并由公司盖章。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（二）股东所认购的股份种类及股份数；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（三）发行纸面形式的股票的，股票的编号；</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（四）股东取得股份的日期。</w:t>
      </w:r>
    </w:p>
    <w:p>
      <w:pPr>
        <w:spacing w:line="480" w:lineRule="exact"/>
        <w:ind w:firstLine="630"/>
        <w:rPr>
          <w:rFonts w:ascii="Times New Roman" w:eastAsia="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（二）要求公司为其签发股票；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（四）按有关规定质押所持有的股份；</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五）有权查阅、复制公司章程、股东名册、股东决定、董事会会议决议、监事会会议决议和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（七）有被委派为董事或者监事的权利；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（一）以其认购的股份为限对公司承担责任；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（二）应当按期足额缴纳本章程载明的所认购的股份；</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（六）不得滥用股东权利损害公司的利益；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第四章  发起人</w:t>
      </w:r>
      <w:r>
        <w:rPr>
          <w:rFonts w:ascii="黑体" w:hAnsi="黑体" w:eastAsia="黑体"/>
          <w:b/>
          <w:kern w:val="0"/>
          <w:sz w:val="28"/>
          <w:szCs w:val="28"/>
        </w:rPr>
        <w:t>的</w:t>
      </w:r>
      <w:r>
        <w:rPr>
          <w:rFonts w:hint="eastAsia" w:ascii="黑体" w:hAnsi="黑体" w:eastAsia="黑体"/>
          <w:b/>
          <w:kern w:val="0"/>
          <w:sz w:val="28"/>
          <w:szCs w:val="28"/>
        </w:rPr>
        <w:t>股份</w:t>
      </w:r>
      <w:r>
        <w:rPr>
          <w:rFonts w:ascii="黑体" w:hAnsi="黑体" w:eastAsia="黑体"/>
          <w:b/>
          <w:kern w:val="0"/>
          <w:sz w:val="28"/>
          <w:szCs w:val="28"/>
        </w:rPr>
        <w:t>、</w:t>
      </w:r>
      <w:r>
        <w:rPr>
          <w:rFonts w:hint="eastAsia" w:ascii="黑体" w:hAnsi="黑体" w:eastAsia="黑体"/>
          <w:b/>
          <w:kern w:val="0"/>
          <w:sz w:val="28"/>
          <w:szCs w:val="28"/>
        </w:rPr>
        <w:t>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第十六条 </w:t>
      </w:r>
      <w:r>
        <w:rPr>
          <w:rFonts w:hint="eastAsia" w:ascii="仿宋_GB2312" w:hAnsi="仿宋_GB2312" w:eastAsia="仿宋_GB2312" w:cs="仿宋_GB2312"/>
          <w:spacing w:val="-2"/>
          <w:kern w:val="0"/>
          <w:sz w:val="28"/>
          <w:szCs w:val="28"/>
        </w:rPr>
        <w:t>发起人的股份、出资方式和出资日期：</w:t>
      </w:r>
    </w:p>
    <w:p>
      <w:pPr>
        <w:spacing w:line="480" w:lineRule="exact"/>
        <w:ind w:firstLine="560" w:firstLineChars="200"/>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发起人姓名（名称）：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，认购股份</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股，认缴出资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万元，已于</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年</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月</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日缴足,其中，以货币出资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万元，以</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color w:val="FF0000"/>
          <w:sz w:val="28"/>
          <w:szCs w:val="28"/>
        </w:rPr>
        <w:t>（其他出资方式）</w:t>
      </w:r>
      <w:r>
        <w:rPr>
          <w:rFonts w:hint="eastAsia" w:ascii="仿宋_GB2312" w:hAnsi="仿宋_GB2312" w:eastAsia="仿宋_GB2312" w:cs="仿宋_GB2312"/>
          <w:iCs/>
          <w:sz w:val="28"/>
          <w:szCs w:val="28"/>
        </w:rPr>
        <w:t>作价出资</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万元。</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p>
    <w:p>
      <w:pPr>
        <w:spacing w:line="460" w:lineRule="exact"/>
        <w:ind w:firstLine="560" w:firstLineChars="200"/>
        <w:jc w:val="left"/>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2.发起人应当在公司成立前按照其认购的股份全额缴纳股款，出资时间应为办理登记业务前。</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3.</w:t>
      </w:r>
      <w:r>
        <w:rPr>
          <w:rFonts w:hint="eastAsia"/>
        </w:rPr>
        <w:t xml:space="preserve"> </w:t>
      </w:r>
      <w:r>
        <w:rPr>
          <w:rFonts w:hint="eastAsia" w:ascii="仿宋_GB2312" w:hAnsi="仿宋_GB2312" w:eastAsia="仿宋_GB2312" w:cs="仿宋_GB2312"/>
          <w:iCs/>
          <w:color w:val="FF0000"/>
          <w:sz w:val="28"/>
          <w:szCs w:val="28"/>
        </w:rPr>
        <w:t>公司章程或者股东可以授权董事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在三年内决定发行不超过已发行股份百分之五十的股份。但以非货币财产作价出资的应当经股东决定。</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董事</w:t>
      </w:r>
      <w:r>
        <w:rPr>
          <w:rFonts w:hint="eastAsia" w:ascii="仿宋_GB2312" w:hAnsi="仿宋_GB2312" w:eastAsia="仿宋_GB2312" w:cs="仿宋_GB2312"/>
          <w:iCs/>
          <w:color w:val="FF0000"/>
          <w:sz w:val="28"/>
          <w:szCs w:val="28"/>
          <w:lang w:eastAsia="zh-CN"/>
        </w:rPr>
        <w:t>会</w:t>
      </w:r>
      <w:r>
        <w:rPr>
          <w:rFonts w:hint="eastAsia" w:ascii="仿宋_GB2312" w:hAnsi="仿宋_GB2312" w:eastAsia="仿宋_GB2312" w:cs="仿宋_GB2312"/>
          <w:iCs/>
          <w:color w:val="FF0000"/>
          <w:sz w:val="28"/>
          <w:szCs w:val="28"/>
        </w:rPr>
        <w:t>依照前款规定决定发行股份导致公司注册资本、已发行股份数发生变化的，对公司章程该项记载事项的修改不需再由股东表决。</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4.因公司合并、分立而存续或者新设的公司，其发起人认购的股份，由合并协议、分立决议或者决定约定。）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发起人应在公司成立前按照其认购的股份全额缴纳股款。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公司增资的，股东应当在变更登记前按照其认购的股份全额缴纳股款。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股东以货币出资的，应当将货币出资足额存入股份有限公司在银行开设的账户；以非货币财产出资的，应当依法办理其财产权的转移手续。</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公司成立后，发现作为设立公司出资的非货币财产的实际价额显著低于所认购的股份的，应当由交付该出资的发起人补足其差额。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第十九条 </w:t>
      </w:r>
      <w:r>
        <w:rPr>
          <w:rFonts w:hint="eastAsia" w:ascii="仿宋_GB2312" w:hAnsi="仿宋_GB2312" w:eastAsia="仿宋_GB2312" w:cs="仿宋_GB2312"/>
          <w:spacing w:val="-2"/>
          <w:kern w:val="0"/>
          <w:sz w:val="28"/>
          <w:szCs w:val="28"/>
        </w:rPr>
        <w:t>股份有限公司成立后，董事会应当对发起人的出资情况进行核查，发现发起人未按期足额缴纳公司章程规定的出资的，应当由公司向该发起人发出书面催缴书，催缴出资。</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发起人未按期足额缴纳出资的，公司发出书面催缴书催缴出资的，可以载明缴纳出资的宽限期；宽限期自公司发出催缴书之日起，不得少于六十日。宽限期届满，发起人仍未履行出资义务的，公司经董事会决议可以向发起人发出失权通知，通知应当以书面形式发出。自通知发出之日起，发起人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发起人对失权有异议的，应当自接到失权通知之日起三十日内，向人民法院提起诉讼。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违反前款规定的，股东应当返还抽逃的出资；给公司造成损失的，负有责任的董事、监事、高级管理人员应当与该股东承担连带赔偿责任。</w:t>
      </w:r>
    </w:p>
    <w:p>
      <w:pPr>
        <w:spacing w:line="480" w:lineRule="exact"/>
        <w:jc w:val="center"/>
        <w:rPr>
          <w:rFonts w:ascii="黑体" w:hAnsi="黑体" w:eastAsia="黑体"/>
          <w:b/>
          <w:kern w:val="0"/>
          <w:sz w:val="28"/>
          <w:szCs w:val="28"/>
        </w:rPr>
      </w:pPr>
      <w:r>
        <w:rPr>
          <w:rFonts w:hint="eastAsia" w:ascii="黑体" w:hAnsi="黑体" w:eastAsia="黑体"/>
          <w:b/>
          <w:kern w:val="0"/>
          <w:sz w:val="28"/>
          <w:szCs w:val="28"/>
        </w:rPr>
        <w:t>第五章　股份转让</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第二十二条</w:t>
      </w:r>
      <w:r>
        <w:rPr>
          <w:rFonts w:hint="eastAsia" w:ascii="仿宋_GB2312" w:hAnsi="黑体" w:eastAsia="仿宋_GB2312"/>
          <w:kern w:val="0"/>
          <w:sz w:val="28"/>
          <w:szCs w:val="28"/>
        </w:rPr>
        <w:t>　股东持有的股份可以向股东以外的人转让。</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（注：可以根据需要依法约定股份转让的限制条件，并记载于本条。）</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第二十三条</w:t>
      </w:r>
      <w:r>
        <w:rPr>
          <w:rFonts w:hint="eastAsia" w:ascii="仿宋_GB2312" w:hAnsi="黑体" w:eastAsia="仿宋_GB2312"/>
          <w:kern w:val="0"/>
          <w:sz w:val="28"/>
          <w:szCs w:val="28"/>
        </w:rPr>
        <w:t>　股东转让其股份，应当在依法设立的证券交易场所进行或者按照国务院规定的其他方式进行。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第二十四条</w:t>
      </w:r>
      <w:r>
        <w:rPr>
          <w:rFonts w:hint="eastAsia" w:ascii="仿宋_GB2312" w:hAnsi="黑体" w:eastAsia="仿宋_GB2312"/>
          <w:kern w:val="0"/>
          <w:sz w:val="28"/>
          <w:szCs w:val="28"/>
        </w:rPr>
        <w:t>　股票的转让，由股东以背书方式或者法律、行政法规规定的其他方式进行；转让后由公司将受让人的姓名或者名称及住所记载于股东名册。</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股东决定召开前二十日内或者公司决定分配股利的基准日前五日内，不得变更股东名册。</w:t>
      </w:r>
    </w:p>
    <w:p>
      <w:pPr>
        <w:spacing w:line="480" w:lineRule="exact"/>
        <w:ind w:firstLine="562" w:firstLineChars="200"/>
        <w:jc w:val="left"/>
        <w:rPr>
          <w:rFonts w:ascii="仿宋_GB2312" w:hAnsi="黑体" w:eastAsia="仿宋_GB2312"/>
          <w:kern w:val="0"/>
          <w:sz w:val="28"/>
          <w:szCs w:val="28"/>
        </w:rPr>
      </w:pPr>
      <w:r>
        <w:rPr>
          <w:rFonts w:hint="eastAsia" w:ascii="仿宋_GB2312" w:hAnsi="黑体" w:eastAsia="仿宋_GB2312"/>
          <w:b/>
          <w:kern w:val="0"/>
          <w:sz w:val="28"/>
          <w:szCs w:val="28"/>
        </w:rPr>
        <w:t xml:space="preserve">第二十五条 </w:t>
      </w:r>
      <w:r>
        <w:rPr>
          <w:rFonts w:hint="eastAsia" w:ascii="仿宋_GB2312" w:hAnsi="黑体" w:eastAsia="仿宋_GB2312"/>
          <w:kern w:val="0"/>
          <w:sz w:val="28"/>
          <w:szCs w:val="28"/>
        </w:rPr>
        <w:t>公司董事、监事、高级管理人员应当向公司申报所持有的本公司的股份及其变动情况，在就任时确定的任职期间每年转让的股份不得超过其所持有本公司股份总数的百分之二十五。上述人员离职后半年内，不得转让其所持有的本公司股份。</w:t>
      </w:r>
    </w:p>
    <w:p>
      <w:pPr>
        <w:spacing w:line="480" w:lineRule="exact"/>
        <w:ind w:firstLine="560" w:firstLineChars="200"/>
        <w:jc w:val="left"/>
        <w:rPr>
          <w:rFonts w:ascii="仿宋_GB2312" w:hAnsi="黑体" w:eastAsia="仿宋_GB2312"/>
          <w:color w:val="FF0000"/>
          <w:kern w:val="0"/>
          <w:sz w:val="28"/>
          <w:szCs w:val="28"/>
        </w:rPr>
      </w:pPr>
      <w:r>
        <w:rPr>
          <w:rFonts w:hint="eastAsia" w:ascii="仿宋_GB2312" w:hAnsi="黑体" w:eastAsia="仿宋_GB2312"/>
          <w:color w:val="FF0000"/>
          <w:kern w:val="0"/>
          <w:sz w:val="28"/>
          <w:szCs w:val="28"/>
        </w:rPr>
        <w:t>（注：公司章程可以对公司董事、监事、高级管理人员转让其所持有的本公司股份作出其他限制性规定，并修改本款。）</w:t>
      </w:r>
    </w:p>
    <w:p>
      <w:pPr>
        <w:spacing w:line="480" w:lineRule="exact"/>
        <w:ind w:firstLine="560" w:firstLineChars="200"/>
        <w:jc w:val="left"/>
        <w:rPr>
          <w:rFonts w:ascii="仿宋_GB2312" w:hAnsi="黑体" w:eastAsia="仿宋_GB2312"/>
          <w:kern w:val="0"/>
          <w:sz w:val="28"/>
          <w:szCs w:val="28"/>
        </w:rPr>
      </w:pPr>
      <w:r>
        <w:rPr>
          <w:rFonts w:hint="eastAsia" w:ascii="仿宋_GB2312" w:hAnsi="黑体" w:eastAsia="仿宋_GB2312"/>
          <w:kern w:val="0"/>
          <w:sz w:val="28"/>
          <w:szCs w:val="28"/>
        </w:rPr>
        <w:t>股份在法律、行政法规规定的限制转让期限内出质的，质权人不得在限制转让期限内行使质权。</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自然人股东死亡后，其合法继承人可以继承股东资格。</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（注：对股份转让有限制性规定的可以另行约定股份继承的要求，并修改本条。）</w:t>
      </w:r>
    </w:p>
    <w:p>
      <w:pPr>
        <w:spacing w:line="480" w:lineRule="exact"/>
        <w:jc w:val="center"/>
        <w:rPr>
          <w:rFonts w:ascii="黑体" w:hAnsi="黑体" w:eastAsia="黑体"/>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第六章</w:t>
      </w:r>
      <w:r>
        <w:rPr>
          <w:rFonts w:hint="eastAsia" w:ascii="黑体" w:hAnsi="黑体" w:eastAsia="黑体"/>
          <w:b/>
          <w:kern w:val="0"/>
          <w:sz w:val="28"/>
          <w:szCs w:val="28"/>
        </w:rPr>
        <w:t xml:space="preserve">  </w:t>
      </w:r>
      <w:r>
        <w:rPr>
          <w:rFonts w:ascii="黑体" w:hAnsi="黑体" w:eastAsia="黑体"/>
          <w:b/>
          <w:kern w:val="0"/>
          <w:sz w:val="28"/>
          <w:szCs w:val="28"/>
        </w:rPr>
        <w:t>公司的法定代表人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第二十七条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第三十一条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Theme="minorEastAsia" w:hAnsiTheme="minorEastAsia"/>
          <w:b/>
          <w:kern w:val="0"/>
          <w:sz w:val="28"/>
          <w:szCs w:val="28"/>
        </w:rPr>
      </w:pPr>
    </w:p>
    <w:p>
      <w:pPr>
        <w:spacing w:line="480" w:lineRule="exact"/>
        <w:jc w:val="center"/>
        <w:rPr>
          <w:rFonts w:ascii="黑体" w:hAnsi="黑体" w:eastAsia="黑体"/>
          <w:b/>
          <w:kern w:val="0"/>
          <w:sz w:val="28"/>
          <w:szCs w:val="28"/>
        </w:rPr>
      </w:pPr>
      <w:r>
        <w:rPr>
          <w:rFonts w:ascii="黑体" w:hAnsi="黑体" w:eastAsia="黑体"/>
          <w:b/>
          <w:kern w:val="0"/>
          <w:sz w:val="28"/>
          <w:szCs w:val="28"/>
        </w:rPr>
        <w:t xml:space="preserve">第七章 </w:t>
      </w:r>
      <w:r>
        <w:rPr>
          <w:rFonts w:hint="eastAsia" w:ascii="黑体" w:hAnsi="黑体" w:eastAsia="黑体"/>
          <w:b/>
          <w:kern w:val="0"/>
          <w:sz w:val="28"/>
          <w:szCs w:val="28"/>
        </w:rPr>
        <w:t xml:space="preserve"> </w:t>
      </w:r>
      <w:r>
        <w:rPr>
          <w:rFonts w:ascii="黑体" w:hAnsi="黑体" w:eastAsia="黑体"/>
          <w:b/>
          <w:kern w:val="0"/>
          <w:sz w:val="28"/>
          <w:szCs w:val="28"/>
        </w:rPr>
        <w:t>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w:t>
      </w:r>
      <w:r>
        <w:rPr>
          <w:rFonts w:hint="eastAsia" w:ascii="宋体" w:hAnsi="宋体" w:cs="宋体"/>
          <w:color w:val="000000"/>
          <w:kern w:val="0"/>
          <w:sz w:val="28"/>
          <w:szCs w:val="28"/>
          <w:shd w:val="clear" w:color="auto" w:fill="FFFFFF"/>
        </w:rPr>
        <w:t xml:space="preserve">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（一）委派和更换董事、监事，决定有关董事、监事的报酬事项；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（三）审议批准监事会的报告；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（四）审议批准公司的利润分配方案和弥补亏损方案；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（五）对公司增加或者减少注册资本作出决议；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（七）对公司合并、分立、解散、清算或者变更公司形式作出决议；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第三十三条 </w:t>
      </w:r>
      <w:r>
        <w:rPr>
          <w:rFonts w:hint="eastAsia" w:ascii="仿宋_GB2312" w:hAnsi="仿宋_GB2312" w:eastAsia="仿宋_GB2312" w:cs="仿宋_GB2312"/>
          <w:spacing w:val="-2"/>
          <w:kern w:val="0"/>
          <w:sz w:val="28"/>
          <w:szCs w:val="28"/>
        </w:rPr>
        <w:t>有下列情形之一的，股东在两个月内需形成书面决定，并由股东签名或者盖章后置备于公司。</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（一）董事人数不足本法规定人数或者公司章程所定人数的三分之二时；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（二）公司未弥补的亏损达实收股本总额三分之一时；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（三）董事会认为必要时；</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（四）监事会提议时。</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（注：可以依法规定其他情形，并记载于本条。）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(注：1.股份有限公司董事会成员为三人以上，其成员中可以有公司职工代表。职工人数三百人以上的股份有限公司，除依法设监事会并有公司职工代表的外，其董事会成员中应当有公司职工代表。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董事每届任期三年。董事任期届满，可以连任。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第三十六条</w:t>
      </w:r>
      <w:r>
        <w:rPr>
          <w:rFonts w:hint="eastAsia" w:ascii="仿宋_GB2312" w:hAnsi="仿宋_GB2312" w:eastAsia="仿宋_GB2312" w:cs="仿宋_GB2312"/>
          <w:spacing w:val="-2"/>
          <w:kern w:val="0"/>
          <w:sz w:val="28"/>
          <w:szCs w:val="28"/>
        </w:rPr>
        <w:t xml:space="preserve"> 董事会设董事长一人，副董事长</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人，由董事会以全体董事过半数从董事中选举产生。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（注：不设副董事长的，应当修改本条。）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第三十七条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第三十八条 </w:t>
      </w:r>
      <w:r>
        <w:rPr>
          <w:rFonts w:hint="eastAsia" w:ascii="仿宋_GB2312" w:hAnsi="仿宋_GB2312" w:eastAsia="仿宋_GB2312" w:cs="仿宋_GB2312"/>
          <w:spacing w:val="-2"/>
          <w:kern w:val="0"/>
          <w:sz w:val="28"/>
          <w:szCs w:val="28"/>
        </w:rPr>
        <w:t>董事会的议事方式和表决程序：</w:t>
      </w:r>
    </w:p>
    <w:p>
      <w:pPr>
        <w:spacing w:line="48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spacing w:val="-2"/>
          <w:kern w:val="0"/>
          <w:sz w:val="28"/>
          <w:szCs w:val="28"/>
        </w:rPr>
        <w:t>（一）</w:t>
      </w:r>
      <w:r>
        <w:rPr>
          <w:rFonts w:hint="eastAsia" w:ascii="仿宋_GB2312" w:hAnsi="仿宋_GB2312" w:eastAsia="仿宋_GB2312" w:cs="仿宋_GB2312"/>
          <w:bCs/>
          <w:spacing w:val="-2"/>
          <w:kern w:val="0"/>
          <w:sz w:val="28"/>
          <w:szCs w:val="28"/>
        </w:rPr>
        <w:t>董事会每年度至少召开两次会议，每次会议应当于会议召开十日前通知全体董事和监事。</w:t>
      </w:r>
    </w:p>
    <w:p>
      <w:pPr>
        <w:spacing w:line="48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股东、三分之一以上董事或者监事，可以提议召开临时董事会会议。董事长应当自接到提议后十日内，召集和主持董事会会议。</w:t>
      </w:r>
    </w:p>
    <w:p>
      <w:pPr>
        <w:spacing w:line="480" w:lineRule="exact"/>
        <w:ind w:firstLine="552" w:firstLineChars="200"/>
        <w:rPr>
          <w:rFonts w:ascii="仿宋_GB2312" w:hAnsi="仿宋_GB2312" w:eastAsia="仿宋_GB2312" w:cs="仿宋_GB2312"/>
          <w:bCs/>
          <w:spacing w:val="-2"/>
          <w:kern w:val="0"/>
          <w:sz w:val="28"/>
          <w:szCs w:val="28"/>
        </w:rPr>
      </w:pPr>
      <w:r>
        <w:rPr>
          <w:rFonts w:hint="eastAsia" w:ascii="仿宋_GB2312" w:hAnsi="仿宋_GB2312" w:eastAsia="仿宋_GB2312" w:cs="仿宋_GB2312"/>
          <w:bCs/>
          <w:spacing w:val="-2"/>
          <w:kern w:val="0"/>
          <w:sz w:val="28"/>
          <w:szCs w:val="28"/>
        </w:rPr>
        <w:t>董事会召开临时会议，可以另定召集董事会的通知方式和通知时限。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（二）董事长召集和主持董事会会议，检查董事会决议的实施情况。</w:t>
      </w:r>
      <w:r>
        <w:rPr>
          <w:rFonts w:hint="eastAsia" w:ascii="仿宋_GB2312" w:hAnsi="仿宋_GB2312" w:eastAsia="仿宋_GB2312" w:cs="仿宋_GB2312"/>
          <w:spacing w:val="-2"/>
          <w:kern w:val="0"/>
          <w:sz w:val="28"/>
          <w:szCs w:val="28"/>
          <w:u w:val="single"/>
        </w:rPr>
        <w:t>副董事长协助董事长工作，</w:t>
      </w:r>
      <w:r>
        <w:rPr>
          <w:rFonts w:hint="eastAsia" w:ascii="仿宋_GB2312" w:hAnsi="仿宋_GB2312" w:eastAsia="仿宋_GB2312" w:cs="仿宋_GB2312"/>
          <w:spacing w:val="-2"/>
          <w:kern w:val="0"/>
          <w:sz w:val="28"/>
          <w:szCs w:val="28"/>
        </w:rPr>
        <w:t>董事长不能履行职务或者不履行职务的，</w:t>
      </w:r>
      <w:r>
        <w:rPr>
          <w:rFonts w:hint="eastAsia" w:ascii="仿宋_GB2312" w:hAnsi="仿宋_GB2312" w:eastAsia="仿宋_GB2312" w:cs="仿宋_GB2312"/>
          <w:spacing w:val="-2"/>
          <w:kern w:val="0"/>
          <w:sz w:val="28"/>
          <w:szCs w:val="28"/>
          <w:u w:val="single"/>
        </w:rPr>
        <w:t>由副董事长履行职务；副董事长不能履行职务或者不履行职务的</w:t>
      </w:r>
      <w:r>
        <w:rPr>
          <w:rFonts w:hint="eastAsia" w:ascii="仿宋_GB2312" w:hAnsi="仿宋_GB2312" w:eastAsia="仿宋_GB2312" w:cs="仿宋_GB2312"/>
          <w:color w:val="FF0000"/>
          <w:spacing w:val="-2"/>
          <w:kern w:val="0"/>
          <w:sz w:val="28"/>
          <w:szCs w:val="28"/>
        </w:rPr>
        <w:t>（注：不设副董事长的，可删除此句），</w:t>
      </w:r>
      <w:r>
        <w:rPr>
          <w:rFonts w:hint="eastAsia" w:ascii="仿宋_GB2312" w:hAnsi="仿宋_GB2312" w:eastAsia="仿宋_GB2312" w:cs="仿宋_GB2312"/>
          <w:spacing w:val="-2"/>
          <w:kern w:val="0"/>
          <w:sz w:val="28"/>
          <w:szCs w:val="28"/>
        </w:rPr>
        <w:t xml:space="preserve">由过半数的董事共同推举一名董事履行职务。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rPr>
          <w:rFonts w:ascii="仿宋_GB2312" w:hAnsi="仿宋_GB2312" w:eastAsia="仿宋_GB2312" w:cs="仿宋_GB231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kern w:val="0"/>
          <w:sz w:val="28"/>
          <w:szCs w:val="28"/>
        </w:rPr>
        <w:t>董事会会议，应当由董事本人出席；董事因故不能出席，可以书面委托其他董事代为出席，委托书应当载明授权范围。</w:t>
      </w:r>
    </w:p>
    <w:p>
      <w:pPr>
        <w:spacing w:line="48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董事应当对董事会的决议承担责任。董事会的决议违反法律、行政法规或者公司章程、股东决定，给公司造成严重损失的，参与决议的董事对公司负赔偿责任；经证明在表决时曾表明异议并记载于会议记录的，该董事可以免除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rPr>
        <w:t>设经理，由董事会聘任产生。经董事会决定，董事可以兼任经理。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bCs/>
          <w:kern w:val="0"/>
          <w:sz w:val="28"/>
          <w:szCs w:val="28"/>
        </w:rPr>
        <w:t>公司设监事会，成员</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人，其中股东代表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人，职工代表</w:t>
      </w:r>
      <w:r>
        <w:rPr>
          <w:rFonts w:hint="eastAsia"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（注：监事会成员不少于三人，其中职工代表的比例不得低于三分之一。）</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bCs/>
          <w:kern w:val="0"/>
          <w:sz w:val="28"/>
          <w:szCs w:val="28"/>
        </w:rPr>
        <w:t xml:space="preserve"> 监事会的股东代表由股东委派；职工代表的监事由      </w:t>
      </w:r>
      <w:r>
        <w:rPr>
          <w:rFonts w:hint="eastAsia" w:ascii="仿宋_GB2312" w:hAnsi="仿宋_GB2312" w:eastAsia="仿宋_GB2312" w:cs="仿宋_GB2312"/>
          <w:color w:val="000000" w:themeColor="text1"/>
          <w:spacing w:val="-2"/>
          <w:kern w:val="0"/>
          <w:sz w:val="32"/>
          <w:u w:val="single"/>
        </w:rPr>
        <w:t xml:space="preserve">      </w:t>
      </w:r>
      <w:r>
        <w:rPr>
          <w:rFonts w:hint="eastAsia" w:ascii="仿宋_GB2312" w:hAnsi="仿宋_GB2312" w:eastAsia="仿宋_GB2312" w:cs="仿宋_GB2312"/>
          <w:color w:val="000000" w:themeColor="text1"/>
          <w:spacing w:val="-2"/>
          <w:kern w:val="0"/>
          <w:sz w:val="28"/>
          <w:szCs w:val="28"/>
          <w:u w:val="single"/>
        </w:rPr>
        <w:t>职工代表大会</w:t>
      </w:r>
      <w:r>
        <w:rPr>
          <w:rFonts w:hint="eastAsia" w:ascii="仿宋_GB2312" w:hAnsi="仿宋_GB2312" w:eastAsia="仿宋_GB2312" w:cs="仿宋_GB2312"/>
          <w:bCs/>
          <w:kern w:val="0"/>
          <w:sz w:val="28"/>
          <w:szCs w:val="28"/>
        </w:rPr>
        <w:t>选举产生。</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（注：职工代表可以由职工大会或者其他形式民主选举产生，并修改本条。）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第四十三条</w:t>
      </w:r>
      <w:r>
        <w:rPr>
          <w:rFonts w:hint="eastAsia" w:ascii="仿宋_GB2312" w:hAnsi="仿宋_GB2312" w:eastAsia="仿宋_GB2312" w:cs="仿宋_GB2312"/>
          <w:bCs/>
          <w:kern w:val="0"/>
          <w:sz w:val="28"/>
          <w:szCs w:val="28"/>
        </w:rPr>
        <w:t xml:space="preserve"> 监事每届任期三年。监事任期届满，经任命方同意可以连任。</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bCs/>
          <w:kern w:val="0"/>
          <w:sz w:val="28"/>
          <w:szCs w:val="28"/>
        </w:rPr>
        <w:t xml:space="preserve"> 董事、高级管理人员不得兼任监事。</w:t>
      </w:r>
    </w:p>
    <w:p>
      <w:pPr>
        <w:spacing w:line="480" w:lineRule="exact"/>
        <w:ind w:left="105" w:leftChars="50" w:firstLine="421" w:firstLineChars="15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第四十五条</w:t>
      </w:r>
      <w:r>
        <w:rPr>
          <w:rFonts w:hint="eastAsia" w:ascii="仿宋_GB2312" w:hAnsi="仿宋_GB2312" w:eastAsia="仿宋_GB2312" w:cs="仿宋_GB2312"/>
          <w:bCs/>
          <w:kern w:val="0"/>
          <w:sz w:val="28"/>
          <w:szCs w:val="28"/>
        </w:rPr>
        <w:t xml:space="preserve"> 监事会设主席一人，由全体监事过半数选举产生。</w:t>
      </w:r>
    </w:p>
    <w:p>
      <w:pPr>
        <w:spacing w:line="480" w:lineRule="exact"/>
        <w:ind w:left="105" w:leftChars="50" w:firstLine="420" w:firstLineChars="15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（注：可以设副主席，并修改本条。）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第四十六条</w:t>
      </w:r>
      <w:r>
        <w:rPr>
          <w:rFonts w:hint="eastAsia" w:ascii="仿宋_GB2312" w:hAnsi="仿宋_GB2312" w:eastAsia="仿宋_GB2312" w:cs="仿宋_GB2312"/>
          <w:bCs/>
          <w:kern w:val="0"/>
          <w:sz w:val="28"/>
          <w:szCs w:val="28"/>
        </w:rPr>
        <w:t xml:space="preserve"> 监事会行使下列职权：</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（一）检查公司财务；</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（二）对董事、高级管理人员执行公司职务的行为进行监督，对违反法律、行政法规、公司章程或者股东决定的董事、高级管理人员提出解任的建议；</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（三）当董事、高级管理人员的行为损害公司的利益时， 要求董事、高级管理人员予以纠正；</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（四）向股东提出提案；</w:t>
      </w:r>
    </w:p>
    <w:p>
      <w:pPr>
        <w:spacing w:line="48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（五）依照《公司法》第一百八十九条的规定，对董事、高级管理人员提起诉讼。</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color w:val="FF0000"/>
          <w:kern w:val="0"/>
          <w:sz w:val="28"/>
          <w:szCs w:val="28"/>
        </w:rPr>
        <w:t>（注：可以约定监事会的其他职权，并修改本条。）</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bCs/>
          <w:kern w:val="0"/>
          <w:sz w:val="28"/>
          <w:szCs w:val="28"/>
        </w:rPr>
        <w:t xml:space="preserve"> 监事会每六个月至少召开一次会议，监事可以提议召开临时监事会会议。</w:t>
      </w:r>
    </w:p>
    <w:p>
      <w:pPr>
        <w:spacing w:line="480" w:lineRule="exact"/>
        <w:ind w:firstLine="560" w:firstLineChars="200"/>
        <w:rPr>
          <w:rFonts w:ascii="仿宋_GB2312" w:hAnsi="仿宋_GB2312" w:eastAsia="仿宋_GB2312" w:cs="仿宋_GB2312"/>
          <w:bCs/>
          <w:color w:val="FF0000"/>
          <w:kern w:val="0"/>
          <w:sz w:val="28"/>
          <w:szCs w:val="28"/>
        </w:rPr>
      </w:pPr>
      <w:r>
        <w:rPr>
          <w:rFonts w:hint="eastAsia" w:ascii="仿宋_GB2312" w:hAnsi="仿宋_GB2312" w:eastAsia="仿宋_GB2312" w:cs="仿宋_GB2312"/>
          <w:bCs/>
          <w:kern w:val="0"/>
          <w:sz w:val="28"/>
          <w:szCs w:val="28"/>
        </w:rPr>
        <w:t>监事会主席召集和主持监事会会议；监事会主席不能履行职务或者不履行职务的，</w:t>
      </w:r>
      <w:r>
        <w:rPr>
          <w:rFonts w:hint="eastAsia" w:ascii="仿宋_GB2312" w:hAnsi="仿宋_GB2312" w:eastAsia="仿宋_GB2312" w:cs="仿宋_GB2312"/>
          <w:bCs/>
          <w:kern w:val="0"/>
          <w:sz w:val="28"/>
          <w:szCs w:val="28"/>
          <w:u w:val="single"/>
        </w:rPr>
        <w:t>由监事会副主席召集和主持监事会会议；监事会副主席不能履行职务或者不履行职务的，</w:t>
      </w:r>
      <w:r>
        <w:rPr>
          <w:rFonts w:hint="eastAsia" w:ascii="仿宋_GB2312" w:hAnsi="仿宋_GB2312" w:eastAsia="仿宋_GB2312" w:cs="仿宋_GB2312"/>
          <w:bCs/>
          <w:color w:val="FF0000"/>
          <w:kern w:val="0"/>
          <w:sz w:val="28"/>
          <w:szCs w:val="28"/>
        </w:rPr>
        <w:t>（注：不设副主席的可删除此句。）</w:t>
      </w:r>
      <w:r>
        <w:rPr>
          <w:rFonts w:hint="eastAsia" w:ascii="仿宋_GB2312" w:hAnsi="仿宋_GB2312" w:eastAsia="仿宋_GB2312" w:cs="仿宋_GB2312"/>
          <w:bCs/>
          <w:kern w:val="0"/>
          <w:sz w:val="28"/>
          <w:szCs w:val="28"/>
        </w:rPr>
        <w:t>由过半数的监事共同推举一名监事召集和主持监事会会议。</w:t>
      </w:r>
    </w:p>
    <w:p>
      <w:pPr>
        <w:spacing w:line="46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spacing w:val="-2"/>
          <w:kern w:val="0"/>
          <w:sz w:val="28"/>
          <w:szCs w:val="28"/>
        </w:rPr>
        <w:t>召开监事会会议应当于会议召开</w:t>
      </w:r>
      <w:r>
        <w:rPr>
          <w:rFonts w:hint="eastAsia" w:ascii="仿宋_GB2312" w:hAnsi="仿宋_GB2312" w:eastAsia="仿宋_GB2312" w:cs="仿宋_GB2312"/>
          <w:spacing w:val="-2"/>
          <w:kern w:val="0"/>
          <w:sz w:val="28"/>
          <w:szCs w:val="28"/>
          <w:u w:val="single"/>
        </w:rPr>
        <w:t>十五日</w:t>
      </w:r>
      <w:r>
        <w:rPr>
          <w:rFonts w:hint="eastAsia" w:ascii="仿宋_GB2312" w:hAnsi="仿宋_GB2312" w:eastAsia="仿宋_GB2312" w:cs="仿宋_GB2312"/>
          <w:spacing w:val="-2"/>
          <w:kern w:val="0"/>
          <w:sz w:val="28"/>
          <w:szCs w:val="28"/>
        </w:rPr>
        <w:t>前通知全体监事。监事会决议应当经全体监事的过半数通过。监事会决议的表决，应当一人一票。监事会应当对所议事项的决定作成会议记录，出席会议的监事应当在会议记录上签名。</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（注：可约定为15日以外的期限，并修改本款。）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监事可以列席董事会，并对董事会决定事项提出质询或者建议。</w:t>
      </w:r>
    </w:p>
    <w:p>
      <w:pPr>
        <w:spacing w:line="480" w:lineRule="exact"/>
        <w:ind w:firstLine="831" w:firstLineChars="300"/>
        <w:rPr>
          <w:rFonts w:ascii="黑体" w:hAnsi="黑体" w:eastAsia="黑体" w:cs="黑体"/>
          <w:b/>
          <w:bCs/>
          <w:color w:val="000000" w:themeColor="text1"/>
          <w:spacing w:val="-2"/>
          <w:kern w:val="0"/>
          <w:sz w:val="28"/>
          <w:szCs w:val="28"/>
        </w:rPr>
      </w:pPr>
    </w:p>
    <w:p>
      <w:pPr>
        <w:spacing w:line="480" w:lineRule="exact"/>
        <w:ind w:firstLine="831" w:firstLineChars="30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rPr>
        <w:t>第八章  公司董事、监事、高级管理人员资格和义务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有下列情形之一的，不得担任公司的董事、监事、高级管理人员：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董事、监事、高级管理人员不得有下列行为：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color w:val="000000" w:themeColor="text1"/>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rPr>
        <w:t>董事会决议</w:t>
      </w:r>
      <w:r>
        <w:rPr>
          <w:rFonts w:hint="eastAsia" w:ascii="仿宋_GB2312" w:hAnsi="仿宋_GB2312" w:eastAsia="仿宋_GB2312" w:cs="仿宋_GB2312"/>
          <w:spacing w:val="-2"/>
          <w:kern w:val="0"/>
          <w:sz w:val="28"/>
          <w:szCs w:val="28"/>
        </w:rPr>
        <w:t>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color w:val="000000" w:themeColor="text1"/>
          <w:spacing w:val="-2"/>
          <w:kern w:val="0"/>
          <w:sz w:val="28"/>
          <w:szCs w:val="28"/>
        </w:rPr>
        <w:t>第五十五条</w:t>
      </w:r>
      <w:r>
        <w:rPr>
          <w:rFonts w:hint="eastAsia" w:ascii="仿宋_GB2312" w:hAnsi="仿宋_GB2312" w:eastAsia="仿宋_GB2312" w:cs="仿宋_GB2312"/>
          <w:color w:val="000000" w:themeColor="text1"/>
          <w:spacing w:val="-2"/>
          <w:kern w:val="0"/>
          <w:sz w:val="28"/>
          <w:szCs w:val="28"/>
        </w:rPr>
        <w:t xml:space="preserve"> 董事会对本章程第五十二条至第五十四条规定的事项决议时，关联董事不得参与表决，其表决权不计入表决权总数。出席董事会会议的无关联关系董事人数不足三人的，应当将该事项提交股东审定。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第五十六条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第五十七条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第九章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第五十八条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公司违反《公司法》的规定向股东分配利润的，股东应当将违反规定分配的利润退还公司；给公司造成损失的，股东及负有责任的董事、监事、高级管理人员应当承担赔偿责任。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股东作出分配利润的决定的，董事会应当在股东决定作出之日起六个月内进行分配。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第六十二条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就解聘会计师事务所进行决定时，应当允许会计师事务所陈述意见。</w:t>
      </w:r>
    </w:p>
    <w:p>
      <w:pPr>
        <w:spacing w:line="480" w:lineRule="exact"/>
        <w:ind w:firstLine="552" w:firstLineChars="200"/>
        <w:rPr>
          <w:rFonts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第六十四条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2"/>
        <w:spacing w:line="480" w:lineRule="exact"/>
        <w:ind w:firstLine="552" w:firstLineChars="200"/>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第六十五条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第六十六条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第六十七条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第六十八条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公司财产在分别支付清算费用、职工的工资、社会保险费用和法定补偿金，缴纳所欠税款，清偿公司债务后的剩余财产，分配给股东。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第六十九条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第七十条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第十一章  公司的通知和公告办法</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第七十一条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spacing w:val="-2"/>
          <w:kern w:val="0"/>
          <w:sz w:val="28"/>
          <w:szCs w:val="28"/>
        </w:rPr>
        <w:t>股东、董事、监事、高级管理人员应当将联系方式（包括通信地址、电话、电子邮箱等）报公司置备，发生变动的，应及时报公司予以更新。</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第七十二条</w:t>
      </w:r>
      <w:r>
        <w:rPr>
          <w:rFonts w:hint="eastAsia" w:ascii="仿宋_GB2312" w:hAnsi="仿宋_GB2312" w:eastAsia="仿宋_GB2312" w:cs="仿宋_GB2312"/>
          <w:bCs/>
          <w:kern w:val="0"/>
          <w:sz w:val="28"/>
          <w:szCs w:val="28"/>
        </w:rPr>
        <w:t xml:space="preserve"> 公司通知可采用以下方式：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1.可以采用口头通知方式。若口头通知方式未能通知全体参会人员的，必须采用书面通知方式。</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2.采用书面直接送达方式。由被通知人在送达回证上注明收到日期，并签名或者盖章，送达回证上注明的签收日期为送达日期。</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3.采用挂号邮寄或EMS等快递方式。邮寄地址为参会人员报备的通信地址，自寄出之日起十五日后视为送达。</w:t>
      </w:r>
    </w:p>
    <w:p>
      <w:pPr>
        <w:spacing w:line="480" w:lineRule="exact"/>
        <w:ind w:firstLine="560"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4.采用能够确认参会人员收悉的电子方式送达的，以送达信息到达其特定系统的日期为送达日期。</w:t>
      </w:r>
    </w:p>
    <w:p>
      <w:pPr>
        <w:spacing w:line="480" w:lineRule="exact"/>
        <w:ind w:firstLine="560" w:firstLineChars="200"/>
        <w:jc w:val="left"/>
        <w:rPr>
          <w:rFonts w:ascii="仿宋_GB2312" w:hAnsi="仿宋_GB2312" w:eastAsia="仿宋_GB2312" w:cs="仿宋_GB2312"/>
          <w:b/>
          <w:kern w:val="0"/>
          <w:sz w:val="28"/>
          <w:szCs w:val="28"/>
        </w:rPr>
      </w:pPr>
      <w:r>
        <w:rPr>
          <w:rFonts w:hint="eastAsia" w:ascii="仿宋_GB2312" w:hAnsi="仿宋_GB2312" w:eastAsia="仿宋_GB2312" w:cs="仿宋_GB2312"/>
          <w:bCs/>
          <w:color w:val="FF0000"/>
          <w:kern w:val="0"/>
          <w:sz w:val="28"/>
          <w:szCs w:val="28"/>
        </w:rPr>
        <w:t>（注：1.若有其他方式可在本条列明。2.本条为参考内容，可结合实际情况自行约定）</w:t>
      </w:r>
    </w:p>
    <w:p>
      <w:pPr>
        <w:spacing w:line="480" w:lineRule="exact"/>
        <w:ind w:firstLine="562" w:firstLineChars="200"/>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第七十三条</w:t>
      </w:r>
      <w:r>
        <w:rPr>
          <w:rFonts w:hint="eastAsia" w:ascii="仿宋_GB2312" w:hAnsi="仿宋_GB2312" w:eastAsia="仿宋_GB2312" w:cs="仿宋_GB2312"/>
          <w:spacing w:val="-2"/>
          <w:kern w:val="0"/>
          <w:sz w:val="28"/>
          <w:szCs w:val="28"/>
        </w:rPr>
        <w:t xml:space="preserve"> 公司股东、董事会、监事会召开会议和表决可以采用电子通信方式。</w:t>
      </w:r>
    </w:p>
    <w:p>
      <w:pPr>
        <w:spacing w:line="480" w:lineRule="exact"/>
        <w:ind w:firstLine="562" w:firstLineChars="200"/>
        <w:jc w:val="left"/>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第七十四条 </w:t>
      </w:r>
      <w:r>
        <w:rPr>
          <w:rFonts w:hint="eastAsia" w:ascii="仿宋_GB2312" w:hAnsi="仿宋_GB2312" w:eastAsia="仿宋_GB2312" w:cs="仿宋_GB2312"/>
          <w:bCs/>
          <w:kern w:val="0"/>
          <w:sz w:val="28"/>
          <w:szCs w:val="28"/>
        </w:rPr>
        <w:t xml:space="preserve"> 公司、股东、董事会、监事会的公告，应在报纸或者国家企业信用信息公示系统等途径发布。</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（注：可以约定其他公告途径，并修改本条。）</w:t>
      </w:r>
    </w:p>
    <w:p>
      <w:pPr>
        <w:spacing w:line="480" w:lineRule="exact"/>
        <w:jc w:val="left"/>
        <w:rPr>
          <w:rFonts w:ascii="仿宋_GB2312" w:hAnsi="仿宋_GB2312" w:eastAsia="仿宋_GB2312" w:cs="仿宋_GB2312"/>
          <w:b/>
          <w:kern w:val="0"/>
          <w:sz w:val="28"/>
          <w:szCs w:val="28"/>
        </w:rPr>
      </w:pPr>
    </w:p>
    <w:p>
      <w:pPr>
        <w:spacing w:line="480" w:lineRule="exact"/>
        <w:jc w:val="center"/>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rPr>
        <w:t>十二</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第七十五条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u w:val="none"/>
        </w:rPr>
        <w:t>决定</w:t>
      </w:r>
      <w:r>
        <w:rPr>
          <w:rFonts w:hint="eastAsia" w:ascii="仿宋_GB2312" w:hAnsi="仿宋_GB2312" w:eastAsia="仿宋_GB2312" w:cs="仿宋_GB2312"/>
          <w:spacing w:val="-2"/>
          <w:kern w:val="0"/>
          <w:sz w:val="28"/>
          <w:szCs w:val="28"/>
        </w:rPr>
        <w:t>。法律规定公司不得成为对所投资企业的债务承担连带责任的出资人的，从其规</w:t>
      </w:r>
      <w:bookmarkStart w:id="0" w:name="_GoBack"/>
      <w:bookmarkEnd w:id="0"/>
      <w:r>
        <w:rPr>
          <w:rFonts w:hint="eastAsia" w:ascii="仿宋_GB2312" w:hAnsi="仿宋_GB2312" w:eastAsia="仿宋_GB2312" w:cs="仿宋_GB2312"/>
          <w:spacing w:val="-2"/>
          <w:kern w:val="0"/>
          <w:sz w:val="28"/>
          <w:szCs w:val="28"/>
        </w:rPr>
        <w:t>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rPr>
        <w:t>应当经股东决定。</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spacing w:val="-2"/>
          <w:kern w:val="0"/>
          <w:sz w:val="28"/>
          <w:szCs w:val="28"/>
        </w:rPr>
        <w:t>第七十六条</w:t>
      </w:r>
      <w:r>
        <w:rPr>
          <w:rFonts w:hint="eastAsia" w:ascii="仿宋_GB2312" w:hAnsi="仿宋_GB2312" w:eastAsia="仿宋_GB2312" w:cs="仿宋_GB2312"/>
          <w:spacing w:val="-2"/>
          <w:kern w:val="0"/>
          <w:sz w:val="28"/>
          <w:szCs w:val="28"/>
        </w:rPr>
        <w:t xml:space="preserve"> 公司不得接受本公司的股票作为质押权的标的。</w:t>
      </w:r>
    </w:p>
    <w:p>
      <w:pPr>
        <w:spacing w:line="480" w:lineRule="exact"/>
        <w:ind w:firstLine="562" w:firstLineChars="200"/>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b/>
          <w:kern w:val="0"/>
          <w:sz w:val="28"/>
          <w:szCs w:val="28"/>
        </w:rPr>
        <w:t>第七十七条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 xml:space="preserve">年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日订立。</w:t>
      </w:r>
    </w:p>
    <w:p>
      <w:pPr>
        <w:spacing w:line="480" w:lineRule="exact"/>
        <w:ind w:firstLine="630"/>
        <w:rPr>
          <w:rFonts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asciiTheme="minorEastAsia" w:hAnsiTheme="minorEastAsia"/>
          <w:color w:val="FF0000"/>
          <w:spacing w:val="-2"/>
          <w:kern w:val="0"/>
          <w:sz w:val="28"/>
          <w:szCs w:val="28"/>
          <w:u w:val="single"/>
        </w:rPr>
        <w:t xml:space="preserve">       </w:t>
      </w:r>
    </w:p>
    <w:p>
      <w:pPr>
        <w:spacing w:line="480" w:lineRule="exact"/>
        <w:rPr>
          <w:rFonts w:ascii="仿宋_GB2312" w:hAnsi="仿宋_GB2312" w:eastAsia="仿宋_GB2312" w:cs="仿宋_GB2312"/>
          <w:sz w:val="28"/>
          <w:szCs w:val="28"/>
        </w:rPr>
      </w:pP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rPr>
      </w:pPr>
    </w:p>
    <w:p>
      <w:pPr>
        <w:spacing w:line="480" w:lineRule="exact"/>
        <w:rPr>
          <w:rFonts w:ascii="仿宋_GB2312" w:hAnsi="仿宋_GB2312" w:eastAsia="仿宋_GB2312" w:cs="仿宋_GB2312"/>
          <w:color w:val="000000" w:themeColor="text1"/>
          <w:spacing w:val="-2"/>
          <w:kern w:val="0"/>
          <w:sz w:val="28"/>
          <w:szCs w:val="28"/>
        </w:rPr>
      </w:pPr>
      <w:r>
        <w:rPr>
          <w:rFonts w:hint="eastAsia" w:ascii="仿宋_GB2312" w:hAnsi="仿宋_GB2312" w:eastAsia="仿宋_GB2312" w:cs="仿宋_GB2312"/>
          <w:color w:val="000000" w:themeColor="text1"/>
          <w:spacing w:val="-2"/>
          <w:kern w:val="0"/>
          <w:sz w:val="28"/>
          <w:szCs w:val="28"/>
        </w:rPr>
        <w:t>发起人签名或盖章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color w:val="000000" w:themeColor="text1"/>
          <w:spacing w:val="-2"/>
          <w:kern w:val="0"/>
          <w:sz w:val="28"/>
          <w:szCs w:val="28"/>
        </w:rPr>
        <w:t>：</w:t>
      </w:r>
    </w:p>
    <w:p>
      <w:pPr>
        <w:spacing w:line="480" w:lineRule="exact"/>
        <w:rPr>
          <w:rFonts w:ascii="仿宋_GB2312" w:hAnsi="仿宋_GB2312" w:eastAsia="仿宋_GB2312" w:cs="仿宋_GB2312"/>
          <w:color w:val="000000" w:themeColor="text1"/>
          <w:kern w:val="0"/>
          <w:sz w:val="28"/>
          <w:szCs w:val="28"/>
        </w:rPr>
      </w:pPr>
    </w:p>
    <w:p>
      <w:pPr>
        <w:spacing w:line="48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rPr>
        <w:t>法定代表人签字</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000000" w:themeColor="text1"/>
          <w:kern w:val="0"/>
          <w:sz w:val="28"/>
          <w:szCs w:val="28"/>
        </w:rPr>
        <w:t xml:space="preserve">： </w:t>
      </w:r>
      <w:r>
        <w:rPr>
          <w:rFonts w:hint="eastAsia" w:ascii="仿宋_GB2312" w:hAnsi="仿宋_GB2312" w:eastAsia="仿宋_GB2312" w:cs="仿宋_GB2312"/>
          <w:color w:val="FF0000"/>
          <w:kern w:val="0"/>
          <w:sz w:val="28"/>
          <w:szCs w:val="28"/>
        </w:rPr>
        <w:t xml:space="preserve">  </w:t>
      </w:r>
    </w:p>
    <w:p>
      <w:pPr>
        <w:spacing w:line="480" w:lineRule="exact"/>
        <w:ind w:firstLine="3920" w:firstLineChars="1400"/>
        <w:rPr>
          <w:rFonts w:ascii="仿宋_GB2312" w:hAnsi="仿宋_GB2312" w:eastAsia="仿宋_GB2312" w:cs="仿宋_GB2312"/>
          <w:color w:val="FF0000"/>
          <w:kern w:val="0"/>
          <w:sz w:val="28"/>
          <w:szCs w:val="28"/>
        </w:rPr>
      </w:pPr>
    </w:p>
    <w:p>
      <w:pPr>
        <w:spacing w:line="480" w:lineRule="exact"/>
        <w:ind w:firstLine="5040" w:firstLineChars="1800"/>
        <w:rPr>
          <w:rFonts w:ascii="仿宋_GB2312" w:hAnsi="仿宋_GB2312" w:eastAsia="仿宋_GB2312" w:cs="仿宋_GB2312"/>
          <w:color w:val="000000" w:themeColor="text1"/>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年</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月</w:t>
      </w:r>
      <w:r>
        <w:rPr>
          <w:rFonts w:hint="eastAsia" w:ascii="仿宋_GB2312" w:hAnsi="仿宋_GB2312" w:eastAsia="仿宋_GB2312" w:cs="仿宋_GB2312"/>
          <w:color w:val="000000" w:themeColor="text1"/>
          <w:spacing w:val="-2"/>
          <w:kern w:val="0"/>
          <w:sz w:val="28"/>
          <w:szCs w:val="28"/>
          <w:u w:val="single"/>
        </w:rPr>
        <w:t xml:space="preserve">    </w:t>
      </w:r>
      <w:r>
        <w:rPr>
          <w:rFonts w:hint="eastAsia" w:ascii="仿宋_GB2312" w:hAnsi="仿宋_GB2312" w:eastAsia="仿宋_GB2312" w:cs="仿宋_GB2312"/>
          <w:color w:val="000000" w:themeColor="text1"/>
          <w:spacing w:val="-2"/>
          <w:kern w:val="0"/>
          <w:sz w:val="28"/>
          <w:szCs w:val="28"/>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spacing w:line="480" w:lineRule="exact"/>
        <w:ind w:right="561"/>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ascii="仿宋_GB2312" w:eastAsia="仿宋_GB2312" w:cs="仿宋_GB2312"/>
          <w:color w:val="000000"/>
          <w:szCs w:val="21"/>
        </w:rPr>
      </w:pPr>
      <w:r>
        <w:rPr>
          <w:rFonts w:hint="eastAsia" w:ascii="仿宋_GB2312" w:hAnsi="仿宋_GB2312" w:eastAsia="仿宋_GB2312" w:cs="仿宋_GB2312"/>
          <w:b/>
          <w:bCs/>
          <w:color w:val="FF0000"/>
          <w:szCs w:val="21"/>
        </w:rPr>
        <w:t>备注：</w:t>
      </w:r>
      <w:r>
        <w:rPr>
          <w:rFonts w:hint="eastAsia" w:ascii="仿宋_GB2312" w:eastAsia="仿宋_GB2312" w:cs="仿宋_GB2312"/>
          <w:color w:val="000000"/>
          <w:szCs w:val="21"/>
        </w:rPr>
        <w:t>1.范本中有下划线的，应当填写。</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hint="eastAsia" w:ascii="仿宋_GB2312" w:hAnsi="仿宋_GB2312" w:eastAsia="仿宋_GB2312" w:cs="仿宋_GB2312"/>
          <w:color w:val="000000"/>
          <w:szCs w:val="21"/>
        </w:rPr>
      </w:pPr>
      <w:r>
        <w:rPr>
          <w:rFonts w:hint="eastAsia" w:ascii="仿宋_GB2312" w:eastAsia="仿宋_GB2312" w:cs="仿宋_GB2312"/>
          <w:color w:val="000000"/>
          <w:szCs w:val="21"/>
        </w:rPr>
        <w:t>2.</w:t>
      </w:r>
      <w:r>
        <w:rPr>
          <w:rFonts w:hint="eastAsia" w:ascii="仿宋_GB2312" w:hAnsi="Calibri" w:eastAsia="仿宋_GB2312" w:cs="仿宋_GB2312"/>
          <w:color w:val="000000"/>
          <w:szCs w:val="21"/>
          <w:lang w:eastAsia="zh-CN"/>
        </w:rPr>
        <w:t>本范本仅供参考，</w:t>
      </w:r>
      <w:r>
        <w:rPr>
          <w:rFonts w:hint="eastAsia" w:ascii="仿宋_GB2312" w:hAnsi="仿宋_GB2312" w:eastAsia="仿宋_GB2312" w:cs="仿宋_GB2312"/>
          <w:color w:val="000000"/>
          <w:szCs w:val="21"/>
        </w:rPr>
        <w:t>制作章程时，</w:t>
      </w:r>
      <w:r>
        <w:rPr>
          <w:rFonts w:hint="eastAsia" w:ascii="仿宋_GB2312" w:hAnsi="仿宋_GB2312" w:eastAsia="仿宋_GB2312" w:cs="仿宋_GB2312"/>
          <w:color w:val="000000"/>
          <w:szCs w:val="21"/>
          <w:lang w:eastAsia="zh-CN"/>
        </w:rPr>
        <w:t>应结合实际情况</w:t>
      </w:r>
      <w:r>
        <w:rPr>
          <w:rFonts w:hint="eastAsia" w:ascii="仿宋_GB2312" w:hAnsi="仿宋_GB2312" w:eastAsia="仿宋_GB2312" w:cs="仿宋_GB2312"/>
          <w:color w:val="000000"/>
          <w:szCs w:val="21"/>
        </w:rPr>
        <w:t>根据本范本中“注”及红色</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hAnsi="Calibri" w:eastAsia="仿宋_GB2312" w:cs="仿宋_GB2312"/>
          <w:color w:val="000000"/>
          <w:szCs w:val="21"/>
        </w:rPr>
      </w:pPr>
      <w:r>
        <w:rPr>
          <w:rFonts w:hint="eastAsia" w:ascii="仿宋_GB2312" w:hAnsi="仿宋_GB2312" w:eastAsia="仿宋_GB2312" w:cs="仿宋_GB2312"/>
          <w:color w:val="000000"/>
          <w:szCs w:val="21"/>
        </w:rPr>
        <w:t>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3.请用A4纸打印并提交原件。</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630" w:firstLineChars="300"/>
        <w:rPr>
          <w:rFonts w:ascii="仿宋_GB2312" w:eastAsia="仿宋_GB2312" w:cs="仿宋_GB2312"/>
          <w:color w:val="000000"/>
          <w:szCs w:val="21"/>
        </w:rPr>
      </w:pPr>
      <w:r>
        <w:rPr>
          <w:rFonts w:hint="eastAsia" w:ascii="仿宋_GB2312" w:eastAsia="仿宋_GB2312" w:cs="仿宋_GB2312"/>
          <w:color w:val="000000"/>
          <w:szCs w:val="21"/>
        </w:rPr>
        <w:t>4.签字应当和正文在同一页，如不在同一页，请注明签字页内容，例如“XX公</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司XX年XX月XX日订立的章程”。如为变更或备案登记的，也可加盖骑缝章确</w:t>
      </w:r>
    </w:p>
    <w:p>
      <w:pPr>
        <w:pBdr>
          <w:top w:val="single" w:color="000000" w:sz="4" w:space="0"/>
          <w:left w:val="single" w:color="000000" w:sz="4" w:space="0"/>
          <w:bottom w:val="single" w:color="000000" w:sz="4" w:space="0"/>
          <w:right w:val="single" w:color="000000" w:sz="4" w:space="0"/>
        </w:pBdr>
        <w:autoSpaceDE w:val="0"/>
        <w:spacing w:line="480" w:lineRule="exact"/>
        <w:ind w:right="561" w:firstLine="840" w:firstLineChars="400"/>
        <w:rPr>
          <w:rFonts w:ascii="仿宋_GB2312" w:eastAsia="仿宋_GB2312" w:cs="仿宋_GB2312"/>
          <w:color w:val="000000"/>
          <w:szCs w:val="21"/>
        </w:rPr>
      </w:pPr>
      <w:r>
        <w:rPr>
          <w:rFonts w:hint="eastAsia" w:ascii="仿宋_GB2312" w:eastAsia="仿宋_GB2312" w:cs="仿宋_GB2312"/>
          <w:color w:val="000000"/>
          <w:szCs w:val="21"/>
        </w:rPr>
        <w:t>认。</w:t>
      </w:r>
    </w:p>
    <w:p>
      <w:pPr>
        <w:pBdr>
          <w:top w:val="single" w:color="000000" w:sz="4" w:space="0"/>
          <w:left w:val="single" w:color="000000" w:sz="4" w:space="0"/>
          <w:bottom w:val="single" w:color="000000" w:sz="4" w:space="0"/>
          <w:right w:val="single" w:color="000000" w:sz="4" w:space="0"/>
        </w:pBdr>
        <w:spacing w:line="480" w:lineRule="exact"/>
        <w:ind w:right="561" w:firstLine="840" w:firstLineChars="400"/>
        <w:rPr>
          <w:rFonts w:ascii="仿宋_GB2312" w:hAnsi="仿宋_GB2312" w:eastAsia="仿宋_GB2312" w:cs="仿宋_GB2312"/>
          <w:color w:val="000000"/>
          <w:szCs w:val="21"/>
        </w:rPr>
      </w:pPr>
    </w:p>
    <w:p>
      <w:pPr>
        <w:pBdr>
          <w:top w:val="single" w:color="000000" w:sz="4" w:space="0"/>
          <w:left w:val="single" w:color="000000" w:sz="4" w:space="0"/>
          <w:bottom w:val="single" w:color="000000" w:sz="4" w:space="0"/>
          <w:right w:val="single" w:color="000000" w:sz="4" w:space="0"/>
        </w:pBdr>
        <w:spacing w:line="480" w:lineRule="exact"/>
        <w:ind w:right="561"/>
        <w:rPr>
          <w:rFonts w:ascii="仿宋_GB2312" w:hAnsi="仿宋_GB2312" w:eastAsia="仿宋_GB2312" w:cs="仿宋_GB2312"/>
          <w:szCs w:val="21"/>
        </w:rPr>
      </w:pPr>
      <w:r>
        <w:rPr>
          <w:rFonts w:hint="eastAsia" w:ascii="仿宋_GB2312" w:hAnsi="仿宋_GB2312" w:eastAsia="仿宋_GB2312" w:cs="仿宋_GB2312"/>
          <w:b/>
          <w:bCs/>
          <w:color w:val="FF0000"/>
          <w:szCs w:val="21"/>
        </w:rPr>
        <w:t>签署说明：</w:t>
      </w:r>
      <w:r>
        <w:rPr>
          <w:rFonts w:hint="eastAsia" w:ascii="仿宋_GB2312" w:hAnsi="仿宋_GB2312" w:eastAsia="仿宋_GB2312" w:cs="仿宋_GB2312"/>
          <w:szCs w:val="21"/>
        </w:rPr>
        <w:t>1.股份有限公司设立时的章程由全体发起人签署（自然人由本人签字，法</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b/>
          <w:bCs/>
          <w:i/>
          <w:color w:val="00B0F0"/>
          <w:szCs w:val="21"/>
          <w:shd w:val="clear" w:color="FFFFFF" w:fill="D9D9D9"/>
        </w:rPr>
      </w:pPr>
      <w:r>
        <w:rPr>
          <w:rFonts w:hint="eastAsia" w:ascii="仿宋_GB2312" w:hAnsi="仿宋_GB2312" w:eastAsia="仿宋_GB2312" w:cs="仿宋_GB2312"/>
          <w:szCs w:val="21"/>
        </w:rPr>
        <w:t>人和其他组织由法定代表人、负责人或有权签字人签字，并加盖公章）；</w:t>
      </w:r>
    </w:p>
    <w:p>
      <w:pPr>
        <w:pBdr>
          <w:top w:val="single" w:color="000000" w:sz="4" w:space="0"/>
          <w:left w:val="single" w:color="000000" w:sz="4" w:space="0"/>
          <w:bottom w:val="single" w:color="000000" w:sz="4" w:space="0"/>
          <w:right w:val="single" w:color="000000" w:sz="4" w:space="0"/>
        </w:pBdr>
        <w:spacing w:line="480" w:lineRule="exact"/>
        <w:ind w:right="561"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2.股份有限公司变更登记或备案涉及公司章程修改的，修改后的公司章程</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由公司法定代表人签字确认。同时变更法定代表人的，由新法定代表人</w:t>
      </w:r>
    </w:p>
    <w:p>
      <w:pPr>
        <w:pBdr>
          <w:top w:val="single" w:color="000000" w:sz="4" w:space="0"/>
          <w:left w:val="single" w:color="000000" w:sz="4" w:space="0"/>
          <w:bottom w:val="single" w:color="000000" w:sz="4" w:space="0"/>
          <w:right w:val="single" w:color="000000" w:sz="4" w:space="0"/>
        </w:pBdr>
        <w:spacing w:line="480" w:lineRule="exact"/>
        <w:ind w:right="561" w:firstLine="1260" w:firstLineChars="600"/>
        <w:rPr>
          <w:rFonts w:ascii="仿宋_GB2312" w:hAnsi="仿宋_GB2312" w:eastAsia="仿宋_GB2312" w:cs="仿宋_GB2312"/>
          <w:szCs w:val="21"/>
        </w:rPr>
      </w:pPr>
      <w:r>
        <w:rPr>
          <w:rFonts w:hint="eastAsia" w:ascii="仿宋_GB2312" w:hAnsi="仿宋_GB2312" w:eastAsia="仿宋_GB2312" w:cs="仿宋_GB2312"/>
          <w:szCs w:val="21"/>
        </w:rPr>
        <w:t>签字。</w:t>
      </w:r>
    </w:p>
    <w:p>
      <w:pPr>
        <w:rPr>
          <w:rFonts w:ascii="仿宋_GB2312" w:hAnsi="仿宋_GB2312" w:eastAsia="仿宋_GB2312" w:cs="仿宋_GB2312"/>
          <w:color w:val="FF0000"/>
          <w:kern w:val="0"/>
          <w:sz w:val="32"/>
          <w:szCs w:val="32"/>
        </w:rPr>
      </w:pPr>
    </w:p>
    <w:p>
      <w:pPr>
        <w:widowControl/>
        <w:spacing w:line="440" w:lineRule="exact"/>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spacing w:line="440" w:lineRule="exact"/>
        <w:ind w:firstLine="480" w:firstLineChars="200"/>
        <w:jc w:val="left"/>
        <w:rPr>
          <w:rFonts w:ascii="宋体" w:hAnsi="宋体" w:cs="宋体"/>
          <w:kern w:val="0"/>
          <w:sz w:val="24"/>
        </w:rPr>
      </w:pPr>
    </w:p>
    <w:p>
      <w:pPr>
        <w:widowControl/>
        <w:tabs>
          <w:tab w:val="left" w:pos="0"/>
        </w:tabs>
        <w:spacing w:line="440" w:lineRule="exact"/>
        <w:rPr>
          <w:rFonts w:ascii="宋体" w:hAnsi="宋体" w:cs="宋体"/>
          <w:b/>
          <w:bCs/>
          <w:sz w:val="24"/>
        </w:rPr>
      </w:pP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ZlYjhhOGE3Y2QxMWExNWQyZDI2ZjVmM2ZkNGI1ZDkifQ=="/>
  </w:docVars>
  <w:rsids>
    <w:rsidRoot w:val="004A377C"/>
    <w:rsid w:val="000A2BAF"/>
    <w:rsid w:val="000B2F47"/>
    <w:rsid w:val="000E1EE3"/>
    <w:rsid w:val="00155D42"/>
    <w:rsid w:val="001B6F25"/>
    <w:rsid w:val="004A377C"/>
    <w:rsid w:val="004F4E5F"/>
    <w:rsid w:val="0057419E"/>
    <w:rsid w:val="00625FA0"/>
    <w:rsid w:val="007A362A"/>
    <w:rsid w:val="00835E05"/>
    <w:rsid w:val="00876089"/>
    <w:rsid w:val="00971EB5"/>
    <w:rsid w:val="00AE4074"/>
    <w:rsid w:val="00AF2C90"/>
    <w:rsid w:val="00B64D3A"/>
    <w:rsid w:val="00BC74CC"/>
    <w:rsid w:val="00C13E52"/>
    <w:rsid w:val="00C71CA6"/>
    <w:rsid w:val="00F60805"/>
    <w:rsid w:val="00F87134"/>
    <w:rsid w:val="00FA5E8F"/>
    <w:rsid w:val="031A1E1C"/>
    <w:rsid w:val="04BF011C"/>
    <w:rsid w:val="0844322A"/>
    <w:rsid w:val="0B433580"/>
    <w:rsid w:val="0B54276E"/>
    <w:rsid w:val="0C2D3B1B"/>
    <w:rsid w:val="0D303CCB"/>
    <w:rsid w:val="0E530878"/>
    <w:rsid w:val="0F8861C6"/>
    <w:rsid w:val="10A06403"/>
    <w:rsid w:val="14D9660B"/>
    <w:rsid w:val="194C551C"/>
    <w:rsid w:val="196258FD"/>
    <w:rsid w:val="1F121AA3"/>
    <w:rsid w:val="254362A6"/>
    <w:rsid w:val="257E54DE"/>
    <w:rsid w:val="26BA2831"/>
    <w:rsid w:val="28A55C63"/>
    <w:rsid w:val="30A44D98"/>
    <w:rsid w:val="31F82BCF"/>
    <w:rsid w:val="3670496E"/>
    <w:rsid w:val="36D04B80"/>
    <w:rsid w:val="36F03499"/>
    <w:rsid w:val="39190EB1"/>
    <w:rsid w:val="39BC61FD"/>
    <w:rsid w:val="3B0374EF"/>
    <w:rsid w:val="3D524693"/>
    <w:rsid w:val="3F584A84"/>
    <w:rsid w:val="400175DA"/>
    <w:rsid w:val="417812AD"/>
    <w:rsid w:val="4238251A"/>
    <w:rsid w:val="45BB1AB4"/>
    <w:rsid w:val="46BE48FE"/>
    <w:rsid w:val="47AD444C"/>
    <w:rsid w:val="481507C3"/>
    <w:rsid w:val="4AA4283F"/>
    <w:rsid w:val="4E8E3D09"/>
    <w:rsid w:val="4E9349F3"/>
    <w:rsid w:val="4F304B4A"/>
    <w:rsid w:val="4F4F4828"/>
    <w:rsid w:val="4F6463C7"/>
    <w:rsid w:val="50A165A4"/>
    <w:rsid w:val="51641C95"/>
    <w:rsid w:val="52225669"/>
    <w:rsid w:val="52804F8B"/>
    <w:rsid w:val="538A2C0C"/>
    <w:rsid w:val="53F67CC8"/>
    <w:rsid w:val="59E924DC"/>
    <w:rsid w:val="5B3D1CB9"/>
    <w:rsid w:val="5BCF2AC8"/>
    <w:rsid w:val="5FC35935"/>
    <w:rsid w:val="608B173E"/>
    <w:rsid w:val="614A7199"/>
    <w:rsid w:val="6B3C011E"/>
    <w:rsid w:val="6BB94395"/>
    <w:rsid w:val="6BBE3533"/>
    <w:rsid w:val="6D4E5FA2"/>
    <w:rsid w:val="71B85FD8"/>
    <w:rsid w:val="71CF5708"/>
    <w:rsid w:val="734B6FCE"/>
    <w:rsid w:val="73E03A85"/>
    <w:rsid w:val="77DF39BA"/>
    <w:rsid w:val="7B986FF8"/>
    <w:rsid w:val="7CCF3023"/>
    <w:rsid w:val="7F97480F"/>
    <w:rsid w:val="D377DAFA"/>
    <w:rsid w:val="F39F6A16"/>
    <w:rsid w:val="FE7F5C86"/>
    <w:rsid w:val="FFFFC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rPr>
      <w:rFonts w:hint="eastAsia"/>
      <w:sz w:val="22"/>
    </w:rPr>
  </w:style>
  <w:style w:type="paragraph" w:styleId="3">
    <w:name w:val="Plain Text"/>
    <w:basedOn w:val="1"/>
    <w:qFormat/>
    <w:uiPriority w:val="0"/>
    <w:rPr>
      <w:rFonts w:ascii="宋体" w:hAnsi="Courier New" w:cs="Courier New"/>
      <w:szCs w:val="21"/>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annotation reference"/>
    <w:basedOn w:val="8"/>
    <w:semiHidden/>
    <w:qFormat/>
    <w:uiPriority w:val="99"/>
    <w:rPr>
      <w:sz w:val="21"/>
      <w:szCs w:val="21"/>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1">
    <w:name w:val="12"/>
    <w:basedOn w:val="1"/>
    <w:qFormat/>
    <w:uiPriority w:val="99"/>
    <w:pPr>
      <w:widowControl/>
      <w:spacing w:before="100" w:beforeAutospacing="1" w:after="100" w:afterAutospacing="1"/>
      <w:jc w:val="left"/>
    </w:pPr>
    <w:rPr>
      <w:rFonts w:ascii="宋体" w:hAnsi="宋体" w:cs="宋体"/>
      <w:kern w:val="0"/>
      <w:sz w:val="24"/>
    </w:rPr>
  </w:style>
  <w:style w:type="character" w:customStyle="1" w:styleId="12">
    <w:name w:val="页眉 Char"/>
    <w:basedOn w:val="8"/>
    <w:link w:val="5"/>
    <w:qFormat/>
    <w:uiPriority w:val="0"/>
    <w:rPr>
      <w:rFonts w:ascii="Calibri" w:hAnsi="Calibri"/>
      <w:kern w:val="2"/>
      <w:sz w:val="18"/>
      <w:szCs w:val="18"/>
    </w:rPr>
  </w:style>
  <w:style w:type="character" w:customStyle="1" w:styleId="13">
    <w:name w:val="页脚 Char"/>
    <w:basedOn w:val="8"/>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1677</Words>
  <Characters>9562</Characters>
  <Lines>79</Lines>
  <Paragraphs>22</Paragraphs>
  <TotalTime>0</TotalTime>
  <ScaleCrop>false</ScaleCrop>
  <LinksUpToDate>false</LinksUpToDate>
  <CharactersWithSpaces>11217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2022-05-20T17:38:00Z</dcterms:created>
  <dc:creator>dukang</dc:creator>
  <cp:lastModifiedBy>user</cp:lastModifiedBy>
  <dcterms:modified xsi:type="dcterms:W3CDTF">2025-12-19T14:32:09Z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80F7A87617574B5BA78DE8D55C0A0850_12</vt:lpwstr>
  </property>
</Properties>
</file>