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ascii="Times New Roman" w:hAnsi="Times New Roman" w:eastAsia="方正小标宋简体" w:cs="方正小标宋简体"/>
          <w:snapToGrid w:val="0"/>
          <w:color w:val="000000"/>
          <w:spacing w:val="2"/>
          <w:kern w:val="0"/>
          <w:position w:val="2"/>
          <w:sz w:val="44"/>
          <w:szCs w:val="44"/>
        </w:rPr>
      </w:pPr>
      <w:bookmarkStart w:id="0" w:name="_GoBack"/>
      <w:bookmarkEnd w:id="0"/>
      <w:r>
        <w:rPr>
          <w:rFonts w:hint="eastAsia" w:eastAsia="方正小标宋简体" w:cs="方正小标宋简体"/>
          <w:sz w:val="44"/>
          <w:szCs w:val="44"/>
          <w:lang w:val="en-US" w:eastAsia="zh-CN"/>
        </w:rPr>
        <w:t>东莞市</w:t>
      </w:r>
      <w:r>
        <w:rPr>
          <w:rFonts w:hint="eastAsia" w:ascii="Times New Roman" w:hAnsi="Times New Roman" w:eastAsia="方正小标宋简体" w:cs="方正小标宋简体"/>
          <w:sz w:val="44"/>
          <w:szCs w:val="44"/>
        </w:rPr>
        <w:t>童鞋产品质量监督抽查实施细则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（202</w:t>
      </w:r>
      <w:r>
        <w:rPr>
          <w:rFonts w:hint="eastAsia" w:eastAsia="楷体_GB2312" w:cs="楷体_GB2312"/>
          <w:sz w:val="32"/>
          <w:szCs w:val="40"/>
          <w:lang w:val="en-US" w:eastAsia="zh-CN"/>
        </w:rPr>
        <w:t>6</w:t>
      </w:r>
      <w:r>
        <w:rPr>
          <w:rFonts w:hint="eastAsia" w:ascii="Times New Roman" w:hAnsi="Times New Roman" w:eastAsia="楷体_GB2312" w:cs="楷体_GB2312"/>
          <w:sz w:val="32"/>
          <w:szCs w:val="40"/>
        </w:rPr>
        <w:t>年版）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Times New Roman" w:hAnsi="Times New Roman"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rPr>
      </w:pPr>
      <w:r>
        <w:rPr>
          <w:rFonts w:hint="eastAsia" w:ascii="Times New Roman" w:hAnsi="Times New Roman" w:eastAsia="黑体" w:cs="黑体"/>
          <w:sz w:val="32"/>
          <w:szCs w:val="40"/>
        </w:rPr>
        <w:t>1 抽样方法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每批次抽样数量见表1。</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auto"/>
          <w:sz w:val="32"/>
          <w:szCs w:val="40"/>
          <w:lang w:val="en-US" w:eastAsia="zh-CN"/>
        </w:rPr>
      </w:pPr>
      <w:r>
        <w:rPr>
          <w:rFonts w:hint="eastAsia" w:ascii="Times New Roman" w:hAnsi="Times New Roman" w:eastAsia="仿宋_GB2312" w:cs="仿宋_GB2312"/>
          <w:color w:val="auto"/>
          <w:sz w:val="32"/>
          <w:szCs w:val="40"/>
          <w:lang w:val="en-US" w:eastAsia="zh-CN"/>
        </w:rPr>
        <w:t>表1 抽取样品数量</w:t>
      </w:r>
    </w:p>
    <w:tbl>
      <w:tblPr>
        <w:tblStyle w:val="4"/>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7"/>
        <w:gridCol w:w="2730"/>
        <w:gridCol w:w="1395"/>
        <w:gridCol w:w="1995"/>
        <w:gridCol w:w="20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产品种类</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抽样数量（双）</w:t>
            </w: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检验样品数量（双）</w:t>
            </w:r>
          </w:p>
        </w:tc>
        <w:tc>
          <w:tcPr>
            <w:tcW w:w="2044"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备用样品数量（双）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儿童旅游鞋</w:t>
            </w:r>
          </w:p>
        </w:tc>
        <w:tc>
          <w:tcPr>
            <w:tcW w:w="139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199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204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儿童皮鞋</w:t>
            </w:r>
          </w:p>
        </w:tc>
        <w:tc>
          <w:tcPr>
            <w:tcW w:w="13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c>
          <w:tcPr>
            <w:tcW w:w="204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儿童皮凉鞋</w:t>
            </w:r>
          </w:p>
        </w:tc>
        <w:tc>
          <w:tcPr>
            <w:tcW w:w="13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c>
          <w:tcPr>
            <w:tcW w:w="204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pacing w:val="-6"/>
                <w:sz w:val="28"/>
                <w:szCs w:val="28"/>
              </w:rPr>
              <w:t>其他类童鞋（除胶鞋）</w:t>
            </w:r>
          </w:p>
        </w:tc>
        <w:tc>
          <w:tcPr>
            <w:tcW w:w="13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c>
          <w:tcPr>
            <w:tcW w:w="204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布面童胶鞋</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2044"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rPr>
      </w:pPr>
      <w:r>
        <w:rPr>
          <w:rFonts w:hint="eastAsia" w:ascii="Times New Roman" w:hAnsi="Times New Roman" w:eastAsia="黑体" w:cs="黑体"/>
          <w:sz w:val="32"/>
          <w:szCs w:val="40"/>
        </w:rPr>
        <w:t>2 检验依据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2.1儿童旅游鞋（QB/T 4331—2021）</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帮底剥离强度</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或底墙与帮面剥离强度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3903.3—2011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4331—2021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外底耐磨性能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3903.2—2017</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4331—2021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衬里和内垫耐摩擦色牢度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2882—2007方法A</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4331—2021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外底硬度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3903.4—2017</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4331—2021</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color w:val="auto"/>
          <w:sz w:val="32"/>
          <w:szCs w:val="40"/>
          <w:highlight w:val="none"/>
        </w:rPr>
      </w:pPr>
      <w:r>
        <w:rPr>
          <w:rFonts w:hint="eastAsia" w:ascii="Times New Roman" w:hAnsi="Times New Roman" w:eastAsia="楷体_GB2312" w:cs="楷体_GB2312"/>
          <w:color w:val="auto"/>
          <w:sz w:val="32"/>
          <w:szCs w:val="40"/>
          <w:highlight w:val="none"/>
        </w:rPr>
        <w:t>2.2 儿童皮鞋（QB/T 2880—2016</w:t>
      </w:r>
      <w:r>
        <w:rPr>
          <w:rFonts w:hint="eastAsia" w:eastAsia="楷体_GB2312" w:cs="楷体_GB2312"/>
          <w:color w:val="auto"/>
          <w:sz w:val="32"/>
          <w:szCs w:val="40"/>
          <w:highlight w:val="none"/>
          <w:lang w:eastAsia="zh-CN"/>
        </w:rPr>
        <w:t>、</w:t>
      </w:r>
      <w:r>
        <w:rPr>
          <w:rFonts w:hint="eastAsia" w:ascii="Times New Roman" w:hAnsi="Times New Roman" w:eastAsia="仿宋_GB2312" w:cs="仿宋_GB2312"/>
          <w:color w:val="auto"/>
          <w:sz w:val="32"/>
          <w:szCs w:val="40"/>
          <w:highlight w:val="none"/>
        </w:rPr>
        <w:t>QB/T 2880—2024</w:t>
      </w:r>
      <w:r>
        <w:rPr>
          <w:rFonts w:hint="eastAsia" w:ascii="Times New Roman" w:hAnsi="Times New Roman" w:eastAsia="楷体_GB2312" w:cs="楷体_GB2312"/>
          <w:color w:val="auto"/>
          <w:sz w:val="32"/>
          <w:szCs w:val="40"/>
          <w:highlight w:val="none"/>
        </w:rPr>
        <w:t>）</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color w:val="auto"/>
                <w:sz w:val="28"/>
                <w:szCs w:val="28"/>
                <w:highlight w:val="none"/>
              </w:rPr>
            </w:pPr>
            <w:r>
              <w:rPr>
                <w:rFonts w:hint="eastAsia" w:ascii="Times New Roman" w:hAnsi="Times New Roman" w:eastAsia="仿宋_GB2312" w:cs="仿宋_GB2312"/>
                <w:b/>
                <w:bCs/>
                <w:color w:val="auto"/>
                <w:sz w:val="28"/>
                <w:szCs w:val="28"/>
                <w:highlight w:val="none"/>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color w:val="auto"/>
                <w:sz w:val="28"/>
                <w:szCs w:val="28"/>
                <w:highlight w:val="none"/>
              </w:rPr>
            </w:pPr>
            <w:r>
              <w:rPr>
                <w:rFonts w:hint="eastAsia" w:ascii="Times New Roman" w:hAnsi="Times New Roman" w:eastAsia="仿宋_GB2312" w:cs="仿宋_GB2312"/>
                <w:b/>
                <w:bCs/>
                <w:color w:val="auto"/>
                <w:sz w:val="28"/>
                <w:szCs w:val="28"/>
                <w:highlight w:val="none"/>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color w:val="auto"/>
                <w:sz w:val="28"/>
                <w:szCs w:val="28"/>
                <w:highlight w:val="none"/>
              </w:rPr>
            </w:pPr>
            <w:r>
              <w:rPr>
                <w:rFonts w:hint="eastAsia" w:ascii="Times New Roman" w:hAnsi="Times New Roman"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耐磨性能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10" w:lineRule="exact"/>
              <w:jc w:val="center"/>
              <w:textAlignment w:val="auto"/>
              <w:rPr>
                <w:rFonts w:hint="default" w:ascii="Times New Roman" w:hAnsi="Times New Roman" w:eastAsia="仿宋_GB2312" w:cs="仿宋_GB2312"/>
                <w:color w:val="auto"/>
                <w:sz w:val="28"/>
                <w:szCs w:val="28"/>
                <w:highlight w:val="none"/>
                <w:lang w:val="en-US" w:eastAsia="zh-CN"/>
              </w:rPr>
            </w:pPr>
            <w:r>
              <w:rPr>
                <w:rFonts w:hint="eastAsia" w:ascii="Times New Roman" w:hAnsi="Times New Roman" w:eastAsia="仿宋_GB2312" w:cs="仿宋_GB2312"/>
                <w:color w:val="auto"/>
                <w:sz w:val="28"/>
                <w:szCs w:val="28"/>
                <w:highlight w:val="none"/>
              </w:rPr>
              <w:t>GB/T 3903.2—20</w:t>
            </w:r>
            <w:r>
              <w:rPr>
                <w:rFonts w:hint="eastAsia" w:cs="仿宋_GB2312"/>
                <w:color w:val="auto"/>
                <w:sz w:val="28"/>
                <w:szCs w:val="28"/>
                <w:highlight w:val="none"/>
                <w:lang w:val="en-US" w:eastAsia="zh-CN"/>
              </w:rPr>
              <w:t>17</w:t>
            </w:r>
          </w:p>
          <w:p>
            <w:pPr>
              <w:keepNext w:val="0"/>
              <w:keepLines w:val="0"/>
              <w:pageBreakBefore w:val="0"/>
              <w:widowControl w:val="0"/>
              <w:kinsoku/>
              <w:wordWrap/>
              <w:overflowPunct/>
              <w:topLinePunct w:val="0"/>
              <w:autoSpaceDE/>
              <w:autoSpaceDN/>
              <w:bidi w:val="0"/>
              <w:adjustRightInd/>
              <w:snapToGrid/>
              <w:spacing w:beforeAutospacing="0" w:afterAutospacing="0" w:line="410" w:lineRule="exact"/>
              <w:jc w:val="center"/>
              <w:textAlignment w:val="auto"/>
              <w:rPr>
                <w:rFonts w:hint="default" w:ascii="Times New Roman" w:hAnsi="Times New Roman" w:eastAsia="仿宋_GB2312" w:cs="仿宋_GB2312"/>
                <w:color w:val="auto"/>
                <w:sz w:val="28"/>
                <w:szCs w:val="28"/>
                <w:highlight w:val="none"/>
                <w:lang w:val="en-US" w:eastAsia="zh-CN"/>
              </w:rPr>
            </w:pPr>
            <w:r>
              <w:rPr>
                <w:rFonts w:hint="eastAsia" w:ascii="Times New Roman" w:hAnsi="Times New Roman" w:eastAsia="仿宋_GB2312" w:cs="仿宋_GB2312"/>
                <w:color w:val="auto"/>
                <w:sz w:val="28"/>
                <w:szCs w:val="28"/>
                <w:highlight w:val="none"/>
              </w:rPr>
              <w:t>GB/T 3903.2—20</w:t>
            </w:r>
            <w:r>
              <w:rPr>
                <w:rFonts w:hint="eastAsia" w:cs="仿宋_GB2312"/>
                <w:color w:val="auto"/>
                <w:sz w:val="28"/>
                <w:szCs w:val="28"/>
                <w:highlight w:val="none"/>
                <w:lang w:val="en-US" w:eastAsia="zh-CN"/>
              </w:rPr>
              <w:t>08</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2880—2024</w:t>
            </w:r>
          </w:p>
          <w:p>
            <w:pPr>
              <w:keepNext w:val="0"/>
              <w:keepLines w:val="0"/>
              <w:pageBreakBefore w:val="0"/>
              <w:widowControl w:val="0"/>
              <w:kinsoku/>
              <w:wordWrap/>
              <w:overflowPunct/>
              <w:topLinePunct w:val="0"/>
              <w:autoSpaceDE/>
              <w:autoSpaceDN/>
              <w:bidi w:val="0"/>
              <w:adjustRightInd/>
              <w:snapToGrid/>
              <w:spacing w:beforeAutospacing="0" w:afterAutospacing="0" w:line="41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剥离强度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1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GB/T 3903.3—2011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2880—2024</w:t>
            </w:r>
          </w:p>
          <w:p>
            <w:pPr>
              <w:keepNext w:val="0"/>
              <w:keepLines w:val="0"/>
              <w:pageBreakBefore w:val="0"/>
              <w:widowControl w:val="0"/>
              <w:kinsoku/>
              <w:wordWrap/>
              <w:overflowPunct/>
              <w:topLinePunct w:val="0"/>
              <w:autoSpaceDE/>
              <w:autoSpaceDN/>
              <w:bidi w:val="0"/>
              <w:adjustRightInd/>
              <w:snapToGrid/>
              <w:spacing w:beforeAutospacing="0" w:afterAutospacing="0" w:line="41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外底硬度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GB/T 3903.4—2017</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GB/T 3903.4—2008</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鞋帮拉出强度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5</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衬里和内垫摩擦色牢度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2882—2023 方法A</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2882—2007方法A</w:t>
            </w:r>
          </w:p>
          <w:p>
            <w:pPr>
              <w:spacing w:line="490" w:lineRule="exact"/>
              <w:jc w:val="center"/>
              <w:rPr>
                <w:rFonts w:cs="仿宋_GB2312"/>
                <w:color w:val="auto"/>
                <w:sz w:val="28"/>
                <w:szCs w:val="28"/>
                <w:highlight w:val="none"/>
              </w:rPr>
            </w:pPr>
            <w:r>
              <w:rPr>
                <w:rFonts w:hint="eastAsia" w:cs="仿宋_GB2312"/>
                <w:color w:val="auto"/>
                <w:sz w:val="28"/>
                <w:szCs w:val="28"/>
                <w:highlight w:val="none"/>
              </w:rPr>
              <w:t>QB/T 2880—2024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cs="仿宋_GB2312"/>
                <w:color w:val="auto"/>
                <w:sz w:val="28"/>
                <w:szCs w:val="28"/>
                <w:highlight w:val="none"/>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6</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安装勾心或其他刚性支撑材料的要求</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7</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勾心长度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8</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勾心纵向刚度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GB/T 3903.34—2019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9</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勾心硬度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cs="仿宋_GB2312"/>
                <w:color w:val="auto"/>
                <w:sz w:val="28"/>
                <w:szCs w:val="28"/>
                <w:highlight w:val="none"/>
              </w:rPr>
            </w:pPr>
            <w:r>
              <w:rPr>
                <w:rFonts w:hint="eastAsia" w:ascii="Times New Roman" w:hAnsi="Times New Roman" w:eastAsia="仿宋_GB2312" w:cs="仿宋_GB2312"/>
                <w:color w:val="auto"/>
                <w:sz w:val="28"/>
                <w:szCs w:val="28"/>
                <w:highlight w:val="none"/>
              </w:rPr>
              <w:t>GB/T 230.1—2018</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cs="仿宋_GB2312"/>
                <w:color w:val="auto"/>
                <w:sz w:val="28"/>
                <w:szCs w:val="28"/>
                <w:highlight w:val="none"/>
              </w:rPr>
              <w:t>GB/T 3903.4—2017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10</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勾心弯曲性能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GB/T 28011—2021</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楷体_GB2312" w:cs="楷体_GB2312"/>
          <w:sz w:val="32"/>
          <w:szCs w:val="40"/>
        </w:rPr>
        <w:t>2.3 儿童皮凉鞋（QB/T 4546—2021）</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耐磨性能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3903.2—2017</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4546—2021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帮底剥离强度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3903.3—2011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4546—2021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外底硬度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3903.4—2017</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4546—2021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帮带拉出强度（或帮带拔出力）</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4546—2021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38011—2019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衬里和内垫摩擦色牢度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2882—2007方法A</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4546—2021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安装勾心或其他刚性支撑材料的要求</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4546—2021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勾心长度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勾心纵向刚度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3903.34—2019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9</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勾心硬度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230.1—2018</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3903.4—2017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勾心弯曲性能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28011—2021</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2.4 布面童胶鞋（GB/T 25036—2021）</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耐磨性能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9867—2008方法A</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25036—2021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硬度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531.1—2008</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HG/T 2489—2007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防滑性能（干法）</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HG/T 3780—2005中8.2.1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粘合强度</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HG/T 4805—2015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耐摩擦色牢度（沾色）</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2882—2007方法A</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25036—2021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物理安全性能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30585—2014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6675.2—2014（含第1号修改单）第5.2、5.8、5.9条</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2.5 胶鞋健康安全技术规范（GB 25038—2010）</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游离甲醛</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可萃取的重金属</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（铅（Pb）、镉（Cd）、砷（As））</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17593.1—2006</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17593.4—2006</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或GB/T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可分解有害芳香胺染料</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含氯酚</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（五氯苯酚（PCP）、2,3,5,6-四氯苯酚（TeCP））</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18414.1—2006</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或GB/T 18414.2—2006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N-亚硝基胺</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鞋里和内底摩擦色牢度（沾色）</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2882—2007方法A</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25038—2010</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2.6 儿童鞋安全技术规范（GB 30585—2014）</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物理机械安全性能</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30585—2014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6675.2—2014（含第1号修改单）第5.2、5.8、5.9条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皮革和毛皮中的六价铬</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可分解有害芳香胺染料</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17592—2024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19942—2019</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23344—2009</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33392—2016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甲醛</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2912.1—2009</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重金属总量</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富马酸二甲酯</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26713—2011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26713—2025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橡胶部件中的N-亚硝基胺（婴幼儿鞋）</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4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邻苯二甲酸酯</w:t>
            </w:r>
          </w:p>
        </w:tc>
        <w:tc>
          <w:tcPr>
            <w:tcW w:w="4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ISO 16181-1:2021</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2.7 童鞋安全技术规范（GB 30585—2024）</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3934"/>
        <w:gridCol w:w="4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序号</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检验项目</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基本要求</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30585—2024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6675.2—2014（含第1号修改单）第5.8、5.9条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婴幼儿鞋小附件要求</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w:t>
            </w:r>
            <w:r>
              <w:rPr>
                <w:rFonts w:hint="eastAsia" w:ascii="Times New Roman" w:hAnsi="Times New Roman" w:eastAsia="仿宋_GB2312" w:cs="仿宋_GB2312"/>
                <w:color w:val="000000"/>
                <w:spacing w:val="-6"/>
                <w:sz w:val="28"/>
                <w:szCs w:val="28"/>
              </w:rPr>
              <w:t>B 6675.2—2014（含第1号修改单）第5.24.6.1、5.2、5.8、5.9条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六价铬</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38402-2019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可分解致癌芳香胺染料</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17592—2024</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19942—2019</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23344—2009</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33392—2016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甲醛</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 xml:space="preserve">GB/T 2912.1—2009 </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重金属总量</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富马酸二甲酯</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26713—2011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26713—2025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含氯苯酚</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18414.1—2006</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22808—2021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9</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N-亚硝基胺</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ISO 19577:2019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邻苯二甲酸酯</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32440.1—2023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11</w:t>
            </w:r>
          </w:p>
        </w:tc>
        <w:tc>
          <w:tcPr>
            <w:tcW w:w="39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短链氯化石蜡</w:t>
            </w:r>
          </w:p>
        </w:tc>
        <w:tc>
          <w:tcPr>
            <w:tcW w:w="4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40263—2021</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38405—2019</w:t>
            </w:r>
          </w:p>
          <w:p>
            <w:pPr>
              <w:keepNext w:val="0"/>
              <w:keepLines w:val="0"/>
              <w:pageBreakBefore w:val="0"/>
              <w:widowControl w:val="0"/>
              <w:kinsoku/>
              <w:wordWrap/>
              <w:overflowPunct/>
              <w:topLinePunct w:val="0"/>
              <w:autoSpaceDE/>
              <w:autoSpaceDN/>
              <w:bidi w:val="0"/>
              <w:adjustRightInd/>
              <w:snapToGrid/>
              <w:spacing w:beforeAutospacing="0" w:afterAutospacing="0" w:line="49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SN/T 3814—2014</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rPr>
      </w:pPr>
      <w:r>
        <w:rPr>
          <w:rFonts w:hint="eastAsia" w:ascii="Times New Roman" w:hAnsi="Times New Roman" w:eastAsia="黑体" w:cs="黑体"/>
          <w:sz w:val="32"/>
          <w:szCs w:val="40"/>
        </w:rPr>
        <w:t>3 判定规则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3.1 依据标准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GB/T 25036—2021 布面童胶鞋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GB 25038—2010 胶鞋健康安全技术规范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GB 30585—2024 童鞋安全技术规范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GB 30585—2014 儿童鞋安全技术规范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QB/T 2880—2024</w:t>
      </w:r>
      <w:r>
        <w:rPr>
          <w:rFonts w:hint="eastAsia" w:cs="仿宋_GB2312"/>
          <w:sz w:val="32"/>
          <w:szCs w:val="40"/>
          <w:lang w:val="en-US" w:eastAsia="zh-CN"/>
        </w:rPr>
        <w:t xml:space="preserve"> </w:t>
      </w:r>
      <w:r>
        <w:rPr>
          <w:rFonts w:hint="eastAsia" w:ascii="Times New Roman" w:hAnsi="Times New Roman" w:eastAsia="仿宋_GB2312" w:cs="仿宋_GB2312"/>
          <w:sz w:val="32"/>
          <w:szCs w:val="40"/>
        </w:rPr>
        <w:t>儿童皮鞋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QB/T 2880—2016 儿童皮鞋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QB/T 4331—2021 儿童旅游鞋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QB/T 4546—2021 儿童皮凉鞋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3.2 判定原则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pPr>
      <w:r>
        <w:rPr>
          <w:rFonts w:hint="eastAsia" w:ascii="Times New Roman" w:hAnsi="Times New Roman" w:eastAsia="仿宋_GB2312" w:cs="仿宋_GB2312"/>
          <w:sz w:val="32"/>
          <w:szCs w:val="40"/>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833AC"/>
    <w:rsid w:val="0DE24A76"/>
    <w:rsid w:val="0F746D96"/>
    <w:rsid w:val="10860011"/>
    <w:rsid w:val="20C2336F"/>
    <w:rsid w:val="255856FF"/>
    <w:rsid w:val="2DF80F71"/>
    <w:rsid w:val="42E63A08"/>
    <w:rsid w:val="45FA7DEF"/>
    <w:rsid w:val="593C374F"/>
    <w:rsid w:val="66E778EF"/>
    <w:rsid w:val="6764121C"/>
    <w:rsid w:val="68C04C0A"/>
    <w:rsid w:val="69766945"/>
    <w:rsid w:val="709D4AB9"/>
    <w:rsid w:val="78785974"/>
    <w:rsid w:val="DDDA5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spacing w:after="120"/>
      <w:jc w:val="both"/>
    </w:pPr>
    <w:rPr>
      <w:rFonts w:ascii="Times New Roman" w:hAnsi="Times New Roman" w:eastAsia="仿宋_GB2312" w:cs="Times New Roman"/>
      <w:kern w:val="2"/>
      <w:sz w:val="30"/>
      <w:szCs w:val="24"/>
      <w:lang w:val="en-US" w:eastAsia="zh-CN" w:bidi="ar-SA"/>
    </w:rPr>
  </w:style>
  <w:style w:type="paragraph" w:styleId="3">
    <w:name w:val="Body Text First Indent"/>
    <w:next w:val="2"/>
    <w:qFormat/>
    <w:uiPriority w:val="0"/>
    <w:pPr>
      <w:widowControl w:val="0"/>
      <w:spacing w:after="120"/>
      <w:ind w:firstLine="72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1814</Words>
  <Characters>3047</Characters>
  <Lines>0</Lines>
  <Paragraphs>0</Paragraphs>
  <TotalTime>12</TotalTime>
  <ScaleCrop>false</ScaleCrop>
  <LinksUpToDate>false</LinksUpToDate>
  <CharactersWithSpaces>3188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2026-01-11T15:02:00Z</dcterms:created>
  <dc:creator>张婧炜</dc:creator>
  <cp:lastModifiedBy>user</cp:lastModifiedBy>
  <dcterms:modified xsi:type="dcterms:W3CDTF">2026-02-04T15:01:47Z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eyJoZGlkIjoiMDk3M2U0ZDQ4YzMyZDhlMTI3OWMwYjE2N2QwMmUxMGEiLCJ1c2VySWQiOiI0Mjk3ODY0MzAifQ==</vt:lpwstr>
  </property>
  <property fmtid="{D5CDD505-2E9C-101B-9397-08002B2CF9AE}" pid="4" name="ICV">
    <vt:lpwstr>AFFB97ACD18545C7BD157623742C3962_13</vt:lpwstr>
  </property>
</Properties>
</file>