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黑体" w:cs="黑体"/>
          <w:szCs w:val="40"/>
        </w:rPr>
      </w:pPr>
      <w:bookmarkStart w:id="0" w:name="_GoBack"/>
      <w:bookmarkEnd w:id="0"/>
    </w:p>
    <w:p>
      <w:pPr>
        <w:spacing w:line="560" w:lineRule="exact"/>
        <w:rPr>
          <w:rFonts w:cs="仿宋_GB2312"/>
          <w:szCs w:val="40"/>
        </w:rPr>
      </w:pPr>
    </w:p>
    <w:p>
      <w:pPr>
        <w:spacing w:line="560" w:lineRule="exact"/>
        <w:jc w:val="center"/>
        <w:rPr>
          <w:rFonts w:eastAsia="方正小标宋简体" w:cs="方正小标宋简体"/>
          <w:sz w:val="44"/>
          <w:szCs w:val="44"/>
        </w:rPr>
      </w:pPr>
      <w:r>
        <w:rPr>
          <w:rFonts w:hint="eastAsia" w:eastAsia="方正小标宋简体" w:cs="方正小标宋简体"/>
          <w:sz w:val="44"/>
          <w:szCs w:val="44"/>
        </w:rPr>
        <w:t>东莞市床上用品产品质量监督抽查实施细则</w:t>
      </w:r>
    </w:p>
    <w:p>
      <w:pPr>
        <w:spacing w:line="560" w:lineRule="exact"/>
        <w:jc w:val="center"/>
        <w:rPr>
          <w:rFonts w:eastAsia="楷体_GB2312" w:cs="楷体_GB2312"/>
          <w:szCs w:val="40"/>
        </w:rPr>
      </w:pPr>
      <w:r>
        <w:rPr>
          <w:rFonts w:hint="eastAsia" w:eastAsia="楷体_GB2312" w:cs="楷体_GB2312"/>
          <w:szCs w:val="40"/>
        </w:rPr>
        <w:t>（2026年版）</w:t>
      </w:r>
    </w:p>
    <w:p>
      <w:pPr>
        <w:spacing w:line="560" w:lineRule="exact"/>
        <w:rPr>
          <w:rFonts w:cs="仿宋_GB2312"/>
          <w:szCs w:val="40"/>
        </w:rPr>
      </w:pPr>
    </w:p>
    <w:p>
      <w:pPr>
        <w:spacing w:line="560" w:lineRule="exact"/>
        <w:ind w:firstLine="640" w:firstLineChars="200"/>
        <w:rPr>
          <w:rFonts w:eastAsia="黑体" w:cs="黑体"/>
          <w:szCs w:val="40"/>
        </w:rPr>
      </w:pPr>
      <w:r>
        <w:rPr>
          <w:rFonts w:hint="eastAsia" w:eastAsia="黑体" w:cs="黑体"/>
          <w:szCs w:val="40"/>
        </w:rPr>
        <w:t>1 抽样方法</w:t>
      </w:r>
    </w:p>
    <w:p>
      <w:pPr>
        <w:spacing w:line="560" w:lineRule="exact"/>
        <w:ind w:firstLine="640" w:firstLineChars="200"/>
        <w:rPr>
          <w:rFonts w:cs="仿宋_GB2312"/>
          <w:szCs w:val="40"/>
        </w:rPr>
      </w:pPr>
      <w:r>
        <w:rPr>
          <w:rFonts w:hint="eastAsia" w:cs="仿宋_GB2312"/>
          <w:szCs w:val="40"/>
        </w:rPr>
        <w:t>以随机抽样的方式在被抽样生产者、销售者的待销产品中抽取。</w:t>
      </w:r>
    </w:p>
    <w:p>
      <w:pPr>
        <w:spacing w:line="560" w:lineRule="exact"/>
        <w:ind w:firstLine="640" w:firstLineChars="200"/>
        <w:rPr>
          <w:rFonts w:cs="仿宋_GB2312"/>
          <w:szCs w:val="40"/>
        </w:rPr>
      </w:pPr>
      <w:r>
        <w:rPr>
          <w:rFonts w:hint="eastAsia" w:cs="仿宋_GB2312"/>
          <w:szCs w:val="40"/>
        </w:rPr>
        <w:t>随机数一般可使用随机数表等方法产生。</w:t>
      </w:r>
    </w:p>
    <w:p>
      <w:pPr>
        <w:spacing w:line="560" w:lineRule="exact"/>
        <w:ind w:firstLine="640" w:firstLineChars="200"/>
        <w:rPr>
          <w:rFonts w:cs="仿宋_GB2312"/>
          <w:szCs w:val="40"/>
        </w:rPr>
      </w:pPr>
      <w:r>
        <w:rPr>
          <w:rFonts w:hint="eastAsia" w:cs="仿宋_GB2312"/>
          <w:szCs w:val="40"/>
        </w:rPr>
        <w:t>每批次抽样数量见表1。</w:t>
      </w:r>
    </w:p>
    <w:p>
      <w:pPr>
        <w:spacing w:line="560" w:lineRule="exact"/>
        <w:jc w:val="center"/>
        <w:rPr>
          <w:szCs w:val="32"/>
        </w:rPr>
      </w:pPr>
      <w:r>
        <w:rPr>
          <w:szCs w:val="32"/>
        </w:rPr>
        <w:t>表1 抽取样品数量</w:t>
      </w:r>
    </w:p>
    <w:tbl>
      <w:tblPr>
        <w:tblStyle w:val="6"/>
        <w:tblW w:w="9171" w:type="dxa"/>
        <w:jc w:val="center"/>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Layout w:type="fixed"/>
        <w:tblCellMar>
          <w:top w:w="0" w:type="dxa"/>
          <w:left w:w="0" w:type="dxa"/>
          <w:bottom w:w="0" w:type="dxa"/>
          <w:right w:w="0" w:type="dxa"/>
        </w:tblCellMar>
      </w:tblPr>
      <w:tblGrid>
        <w:gridCol w:w="713"/>
        <w:gridCol w:w="1243"/>
        <w:gridCol w:w="2164"/>
        <w:gridCol w:w="1466"/>
        <w:gridCol w:w="1860"/>
        <w:gridCol w:w="1725"/>
      </w:tblGrid>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71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b/>
                <w:bCs/>
                <w:sz w:val="21"/>
                <w:szCs w:val="21"/>
              </w:rPr>
            </w:pPr>
            <w:r>
              <w:rPr>
                <w:rFonts w:hint="eastAsia" w:cs="仿宋_GB2312"/>
                <w:b/>
                <w:bCs/>
                <w:sz w:val="21"/>
                <w:szCs w:val="21"/>
              </w:rPr>
              <w:t>序号</w:t>
            </w:r>
          </w:p>
        </w:tc>
        <w:tc>
          <w:tcPr>
            <w:tcW w:w="3407"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b/>
                <w:bCs/>
                <w:sz w:val="21"/>
                <w:szCs w:val="21"/>
              </w:rPr>
            </w:pPr>
            <w:r>
              <w:rPr>
                <w:rFonts w:hint="eastAsia" w:cs="仿宋_GB2312"/>
                <w:b/>
                <w:bCs/>
                <w:sz w:val="21"/>
                <w:szCs w:val="21"/>
              </w:rPr>
              <w:t>产品种类</w:t>
            </w:r>
          </w:p>
        </w:tc>
        <w:tc>
          <w:tcPr>
            <w:tcW w:w="146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b/>
                <w:bCs/>
                <w:sz w:val="21"/>
                <w:szCs w:val="21"/>
              </w:rPr>
            </w:pPr>
            <w:r>
              <w:rPr>
                <w:rFonts w:hint="eastAsia" w:cs="仿宋_GB2312"/>
                <w:b/>
                <w:bCs/>
                <w:sz w:val="21"/>
                <w:szCs w:val="21"/>
              </w:rPr>
              <w:t>抽样数量</w:t>
            </w:r>
          </w:p>
          <w:p>
            <w:pPr>
              <w:spacing w:line="360" w:lineRule="exact"/>
              <w:jc w:val="center"/>
              <w:rPr>
                <w:rFonts w:cs="仿宋_GB2312"/>
                <w:b/>
                <w:bCs/>
                <w:sz w:val="21"/>
                <w:szCs w:val="21"/>
              </w:rPr>
            </w:pPr>
            <w:r>
              <w:rPr>
                <w:rFonts w:hint="eastAsia" w:cs="仿宋_GB2312"/>
                <w:b/>
                <w:bCs/>
                <w:sz w:val="21"/>
                <w:szCs w:val="21"/>
              </w:rPr>
              <w:t>（条/套/个）</w:t>
            </w:r>
          </w:p>
        </w:tc>
        <w:tc>
          <w:tcPr>
            <w:tcW w:w="1860"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b/>
                <w:bCs/>
                <w:sz w:val="21"/>
                <w:szCs w:val="21"/>
              </w:rPr>
            </w:pPr>
            <w:r>
              <w:rPr>
                <w:rFonts w:hint="eastAsia" w:cs="仿宋_GB2312"/>
                <w:b/>
                <w:bCs/>
                <w:sz w:val="21"/>
                <w:szCs w:val="21"/>
              </w:rPr>
              <w:t>检验样品数量</w:t>
            </w:r>
          </w:p>
          <w:p>
            <w:pPr>
              <w:spacing w:line="360" w:lineRule="exact"/>
              <w:jc w:val="center"/>
              <w:rPr>
                <w:rFonts w:cs="仿宋_GB2312"/>
                <w:b/>
                <w:bCs/>
                <w:sz w:val="21"/>
                <w:szCs w:val="21"/>
              </w:rPr>
            </w:pPr>
            <w:r>
              <w:rPr>
                <w:rFonts w:hint="eastAsia" w:cs="仿宋_GB2312"/>
                <w:b/>
                <w:bCs/>
                <w:sz w:val="21"/>
                <w:szCs w:val="21"/>
              </w:rPr>
              <w:t>（条/套/个）</w:t>
            </w:r>
          </w:p>
        </w:tc>
        <w:tc>
          <w:tcPr>
            <w:tcW w:w="1725"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b/>
                <w:bCs/>
                <w:sz w:val="21"/>
                <w:szCs w:val="21"/>
              </w:rPr>
            </w:pPr>
            <w:r>
              <w:rPr>
                <w:rFonts w:hint="eastAsia" w:cs="仿宋_GB2312"/>
                <w:b/>
                <w:bCs/>
                <w:sz w:val="21"/>
                <w:szCs w:val="21"/>
              </w:rPr>
              <w:t>备用样品数量</w:t>
            </w:r>
          </w:p>
          <w:p>
            <w:pPr>
              <w:spacing w:line="360" w:lineRule="exact"/>
              <w:jc w:val="center"/>
              <w:rPr>
                <w:rFonts w:cs="仿宋_GB2312"/>
                <w:b/>
                <w:bCs/>
                <w:sz w:val="21"/>
                <w:szCs w:val="21"/>
              </w:rPr>
            </w:pPr>
            <w:r>
              <w:rPr>
                <w:rFonts w:hint="eastAsia" w:cs="仿宋_GB2312"/>
                <w:b/>
                <w:bCs/>
                <w:sz w:val="21"/>
                <w:szCs w:val="21"/>
              </w:rPr>
              <w:t>（条/套/个）</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713" w:type="dxa"/>
            <w:vMerge w:val="restart"/>
            <w:tcBorders>
              <w:top w:val="single" w:color="auto" w:sz="4" w:space="0"/>
              <w:left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c>
          <w:tcPr>
            <w:tcW w:w="1243"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无填充物床上用品</w:t>
            </w:r>
          </w:p>
        </w:tc>
        <w:tc>
          <w:tcPr>
            <w:tcW w:w="2164"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床单、被套、床罩、</w:t>
            </w:r>
          </w:p>
          <w:p>
            <w:pPr>
              <w:spacing w:line="360" w:lineRule="exact"/>
              <w:jc w:val="center"/>
              <w:rPr>
                <w:rFonts w:cs="仿宋_GB2312"/>
                <w:color w:val="000000"/>
                <w:sz w:val="21"/>
                <w:szCs w:val="21"/>
              </w:rPr>
            </w:pPr>
            <w:r>
              <w:rPr>
                <w:rFonts w:hint="eastAsia" w:cs="仿宋_GB2312"/>
                <w:color w:val="000000"/>
                <w:sz w:val="21"/>
                <w:szCs w:val="21"/>
              </w:rPr>
              <w:t>毛巾被</w:t>
            </w:r>
          </w:p>
        </w:tc>
        <w:tc>
          <w:tcPr>
            <w:tcW w:w="146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2</w:t>
            </w:r>
          </w:p>
        </w:tc>
        <w:tc>
          <w:tcPr>
            <w:tcW w:w="1860"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c>
          <w:tcPr>
            <w:tcW w:w="1725"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713" w:type="dxa"/>
            <w:vMerge w:val="continue"/>
            <w:tcBorders>
              <w:left w:val="single" w:color="auto" w:sz="4" w:space="0"/>
              <w:right w:val="single" w:color="auto" w:sz="4" w:space="0"/>
            </w:tcBorders>
            <w:noWrap/>
            <w:vAlign w:val="center"/>
          </w:tcPr>
          <w:p>
            <w:pPr>
              <w:spacing w:line="360" w:lineRule="exact"/>
              <w:jc w:val="center"/>
              <w:rPr>
                <w:rFonts w:cs="仿宋_GB2312"/>
                <w:color w:val="000000"/>
                <w:sz w:val="21"/>
                <w:szCs w:val="21"/>
              </w:rPr>
            </w:pPr>
          </w:p>
        </w:tc>
        <w:tc>
          <w:tcPr>
            <w:tcW w:w="1243" w:type="dxa"/>
            <w:vMerge w:val="continue"/>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p>
        </w:tc>
        <w:tc>
          <w:tcPr>
            <w:tcW w:w="2164"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枕套</w:t>
            </w:r>
          </w:p>
        </w:tc>
        <w:tc>
          <w:tcPr>
            <w:tcW w:w="146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3</w:t>
            </w:r>
          </w:p>
        </w:tc>
        <w:tc>
          <w:tcPr>
            <w:tcW w:w="1860"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2</w:t>
            </w:r>
          </w:p>
        </w:tc>
        <w:tc>
          <w:tcPr>
            <w:tcW w:w="1725"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PrEx>
        <w:trPr>
          <w:jc w:val="center"/>
        </w:trPr>
        <w:tc>
          <w:tcPr>
            <w:tcW w:w="713" w:type="dxa"/>
            <w:vMerge w:val="continue"/>
            <w:tcBorders>
              <w:left w:val="single" w:color="auto" w:sz="4" w:space="0"/>
              <w:right w:val="single" w:color="auto" w:sz="4" w:space="0"/>
            </w:tcBorders>
            <w:noWrap/>
            <w:vAlign w:val="center"/>
          </w:tcPr>
          <w:p>
            <w:pPr>
              <w:spacing w:line="360" w:lineRule="exact"/>
              <w:jc w:val="center"/>
              <w:rPr>
                <w:rFonts w:cs="仿宋_GB2312"/>
                <w:color w:val="000000"/>
                <w:sz w:val="21"/>
                <w:szCs w:val="21"/>
              </w:rPr>
            </w:pPr>
          </w:p>
        </w:tc>
        <w:tc>
          <w:tcPr>
            <w:tcW w:w="1243" w:type="dxa"/>
            <w:vMerge w:val="continue"/>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p>
        </w:tc>
        <w:tc>
          <w:tcPr>
            <w:tcW w:w="2164"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毯子</w:t>
            </w:r>
          </w:p>
        </w:tc>
        <w:tc>
          <w:tcPr>
            <w:tcW w:w="146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2</w:t>
            </w:r>
          </w:p>
        </w:tc>
        <w:tc>
          <w:tcPr>
            <w:tcW w:w="1860"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c>
          <w:tcPr>
            <w:tcW w:w="1725"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713" w:type="dxa"/>
            <w:vMerge w:val="continue"/>
            <w:tcBorders>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p>
        </w:tc>
        <w:tc>
          <w:tcPr>
            <w:tcW w:w="1243" w:type="dxa"/>
            <w:vMerge w:val="continue"/>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p>
        </w:tc>
        <w:tc>
          <w:tcPr>
            <w:tcW w:w="2164"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配套床上用品</w:t>
            </w:r>
          </w:p>
        </w:tc>
        <w:tc>
          <w:tcPr>
            <w:tcW w:w="146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2</w:t>
            </w:r>
          </w:p>
        </w:tc>
        <w:tc>
          <w:tcPr>
            <w:tcW w:w="1860"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c>
          <w:tcPr>
            <w:tcW w:w="1725"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713" w:type="dxa"/>
            <w:vMerge w:val="restart"/>
            <w:tcBorders>
              <w:top w:val="single" w:color="auto" w:sz="4" w:space="0"/>
              <w:left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2</w:t>
            </w:r>
          </w:p>
        </w:tc>
        <w:tc>
          <w:tcPr>
            <w:tcW w:w="1243"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有填充物床上用品</w:t>
            </w:r>
          </w:p>
        </w:tc>
        <w:tc>
          <w:tcPr>
            <w:tcW w:w="2164"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绗缝制品</w:t>
            </w:r>
          </w:p>
        </w:tc>
        <w:tc>
          <w:tcPr>
            <w:tcW w:w="146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2</w:t>
            </w:r>
          </w:p>
        </w:tc>
        <w:tc>
          <w:tcPr>
            <w:tcW w:w="1860"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c>
          <w:tcPr>
            <w:tcW w:w="1725"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713" w:type="dxa"/>
            <w:vMerge w:val="continue"/>
            <w:tcBorders>
              <w:left w:val="single" w:color="auto" w:sz="4" w:space="0"/>
              <w:right w:val="single" w:color="auto" w:sz="4" w:space="0"/>
            </w:tcBorders>
            <w:noWrap/>
            <w:vAlign w:val="center"/>
          </w:tcPr>
          <w:p>
            <w:pPr>
              <w:spacing w:line="360" w:lineRule="exact"/>
              <w:jc w:val="center"/>
              <w:rPr>
                <w:rFonts w:cs="仿宋_GB2312"/>
                <w:color w:val="000000"/>
                <w:sz w:val="21"/>
                <w:szCs w:val="21"/>
              </w:rPr>
            </w:pPr>
          </w:p>
        </w:tc>
        <w:tc>
          <w:tcPr>
            <w:tcW w:w="1243" w:type="dxa"/>
            <w:vMerge w:val="continue"/>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p>
        </w:tc>
        <w:tc>
          <w:tcPr>
            <w:tcW w:w="2164"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被类</w:t>
            </w:r>
          </w:p>
        </w:tc>
        <w:tc>
          <w:tcPr>
            <w:tcW w:w="146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2</w:t>
            </w:r>
          </w:p>
        </w:tc>
        <w:tc>
          <w:tcPr>
            <w:tcW w:w="1860"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c>
          <w:tcPr>
            <w:tcW w:w="1725"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PrEx>
        <w:trPr>
          <w:jc w:val="center"/>
        </w:trPr>
        <w:tc>
          <w:tcPr>
            <w:tcW w:w="713" w:type="dxa"/>
            <w:vMerge w:val="continue"/>
            <w:tcBorders>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p>
        </w:tc>
        <w:tc>
          <w:tcPr>
            <w:tcW w:w="1243" w:type="dxa"/>
            <w:vMerge w:val="continue"/>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p>
        </w:tc>
        <w:tc>
          <w:tcPr>
            <w:tcW w:w="2164"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枕、靠垫类产品</w:t>
            </w:r>
          </w:p>
        </w:tc>
        <w:tc>
          <w:tcPr>
            <w:tcW w:w="146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3</w:t>
            </w:r>
          </w:p>
        </w:tc>
        <w:tc>
          <w:tcPr>
            <w:tcW w:w="1860"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2</w:t>
            </w:r>
          </w:p>
        </w:tc>
        <w:tc>
          <w:tcPr>
            <w:tcW w:w="1725"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r>
    </w:tbl>
    <w:p>
      <w:pPr>
        <w:spacing w:line="560" w:lineRule="exact"/>
        <w:ind w:firstLine="640" w:firstLineChars="200"/>
        <w:rPr>
          <w:rFonts w:eastAsia="黑体" w:cs="黑体"/>
          <w:szCs w:val="40"/>
        </w:rPr>
      </w:pPr>
      <w:r>
        <w:rPr>
          <w:rFonts w:hint="eastAsia" w:eastAsia="黑体" w:cs="黑体"/>
          <w:szCs w:val="40"/>
        </w:rPr>
        <w:t>2 检验依据</w:t>
      </w:r>
    </w:p>
    <w:tbl>
      <w:tblPr>
        <w:tblStyle w:val="6"/>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b/>
                <w:bCs/>
                <w:sz w:val="21"/>
                <w:szCs w:val="21"/>
              </w:rPr>
            </w:pPr>
            <w:r>
              <w:rPr>
                <w:rFonts w:hint="eastAsia" w:cs="仿宋_GB2312"/>
                <w:b/>
                <w:bCs/>
                <w:sz w:val="21"/>
                <w:szCs w:val="21"/>
              </w:rPr>
              <w:t>序号</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b/>
                <w:bCs/>
                <w:sz w:val="21"/>
                <w:szCs w:val="21"/>
              </w:rPr>
            </w:pPr>
            <w:r>
              <w:rPr>
                <w:rFonts w:hint="eastAsia" w:cs="仿宋_GB2312"/>
                <w:b/>
                <w:bCs/>
                <w:sz w:val="21"/>
                <w:szCs w:val="21"/>
              </w:rPr>
              <w:t>检验项目</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b/>
                <w:bCs/>
                <w:sz w:val="21"/>
                <w:szCs w:val="21"/>
              </w:rPr>
            </w:pPr>
            <w:r>
              <w:rPr>
                <w:rFonts w:hint="eastAsia" w:cs="仿宋_GB2312"/>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甲醛含量</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2</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pH值</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3</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可分解致癌芳香胺染料</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17592—2024</w:t>
            </w:r>
          </w:p>
          <w:p>
            <w:pPr>
              <w:spacing w:line="360" w:lineRule="exact"/>
              <w:jc w:val="center"/>
              <w:rPr>
                <w:rFonts w:cs="仿宋_GB2312"/>
                <w:color w:val="000000"/>
                <w:sz w:val="21"/>
                <w:szCs w:val="21"/>
              </w:rPr>
            </w:pPr>
            <w:r>
              <w:rPr>
                <w:rFonts w:hint="eastAsia" w:cs="仿宋_GB2312"/>
                <w:color w:val="000000"/>
                <w:sz w:val="21"/>
                <w:szCs w:val="21"/>
              </w:rPr>
              <w:t>GB/T 17592—2011</w:t>
            </w:r>
          </w:p>
          <w:p>
            <w:pPr>
              <w:spacing w:line="360" w:lineRule="exact"/>
              <w:jc w:val="center"/>
              <w:rPr>
                <w:rFonts w:cs="仿宋_GB2312"/>
                <w:color w:val="000000"/>
                <w:sz w:val="21"/>
                <w:szCs w:val="21"/>
              </w:rPr>
            </w:pPr>
            <w:r>
              <w:rPr>
                <w:rFonts w:hint="eastAsia" w:cs="仿宋_GB2312"/>
                <w:color w:val="000000"/>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4</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耐水色牢度</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5</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耐酸汗渍色牢度</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6</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耐碱汗渍色牢度</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7</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耐干摩擦色牢度</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8</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耐湿摩擦色牢度</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9</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耐唾液色牢度</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18886—2019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10</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燃烧性能</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14644—2014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11</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重金属</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30157—2013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12</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邻苯二甲酸酯</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20388—2016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13</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金属针</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14</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附件锐利性</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15</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附件抗拉强力</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16</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纤维含量</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FZ/T 01057.1—2007</w:t>
            </w:r>
          </w:p>
          <w:p>
            <w:pPr>
              <w:spacing w:line="360" w:lineRule="exact"/>
              <w:jc w:val="center"/>
              <w:rPr>
                <w:rFonts w:cs="仿宋_GB2312"/>
                <w:color w:val="000000"/>
                <w:sz w:val="21"/>
                <w:szCs w:val="21"/>
              </w:rPr>
            </w:pPr>
            <w:r>
              <w:rPr>
                <w:rFonts w:hint="eastAsia" w:cs="仿宋_GB2312"/>
                <w:color w:val="000000"/>
                <w:sz w:val="21"/>
                <w:szCs w:val="21"/>
              </w:rPr>
              <w:t>FZ/T 01057.2—2007</w:t>
            </w:r>
          </w:p>
          <w:p>
            <w:pPr>
              <w:spacing w:line="360" w:lineRule="exact"/>
              <w:jc w:val="center"/>
              <w:rPr>
                <w:rFonts w:cs="仿宋_GB2312"/>
                <w:color w:val="000000"/>
                <w:sz w:val="21"/>
                <w:szCs w:val="21"/>
              </w:rPr>
            </w:pPr>
            <w:r>
              <w:rPr>
                <w:rFonts w:hint="eastAsia" w:cs="仿宋_GB2312"/>
                <w:color w:val="000000"/>
                <w:sz w:val="21"/>
                <w:szCs w:val="21"/>
              </w:rPr>
              <w:t>FZ/T 01057.3—2007</w:t>
            </w:r>
          </w:p>
          <w:p>
            <w:pPr>
              <w:spacing w:line="360" w:lineRule="exact"/>
              <w:jc w:val="center"/>
              <w:rPr>
                <w:rFonts w:cs="仿宋_GB2312"/>
                <w:color w:val="000000"/>
                <w:sz w:val="21"/>
                <w:szCs w:val="21"/>
              </w:rPr>
            </w:pPr>
            <w:r>
              <w:rPr>
                <w:rFonts w:hint="eastAsia" w:cs="仿宋_GB2312"/>
                <w:color w:val="000000"/>
                <w:sz w:val="21"/>
                <w:szCs w:val="21"/>
              </w:rPr>
              <w:t>FZ/T 01057.4—2007</w:t>
            </w:r>
          </w:p>
          <w:p>
            <w:pPr>
              <w:spacing w:line="360" w:lineRule="exact"/>
              <w:jc w:val="center"/>
              <w:rPr>
                <w:rFonts w:cs="仿宋_GB2312"/>
                <w:color w:val="000000"/>
                <w:sz w:val="21"/>
                <w:szCs w:val="21"/>
              </w:rPr>
            </w:pPr>
            <w:r>
              <w:rPr>
                <w:rFonts w:hint="eastAsia" w:cs="仿宋_GB2312"/>
                <w:color w:val="000000"/>
                <w:sz w:val="21"/>
                <w:szCs w:val="21"/>
              </w:rPr>
              <w:t>GB/T 2910.1—2009</w:t>
            </w:r>
          </w:p>
          <w:p>
            <w:pPr>
              <w:spacing w:line="360" w:lineRule="exact"/>
              <w:jc w:val="center"/>
              <w:rPr>
                <w:rFonts w:cs="仿宋_GB2312"/>
                <w:color w:val="000000"/>
                <w:sz w:val="21"/>
                <w:szCs w:val="21"/>
              </w:rPr>
            </w:pPr>
            <w:r>
              <w:rPr>
                <w:rFonts w:hint="eastAsia" w:cs="仿宋_GB2312"/>
                <w:color w:val="000000"/>
                <w:sz w:val="21"/>
                <w:szCs w:val="21"/>
              </w:rPr>
              <w:t>GB/T 2910.2—2009</w:t>
            </w:r>
          </w:p>
          <w:p>
            <w:pPr>
              <w:spacing w:line="360" w:lineRule="exact"/>
              <w:jc w:val="center"/>
              <w:rPr>
                <w:rFonts w:cs="仿宋_GB2312"/>
                <w:color w:val="000000"/>
                <w:sz w:val="21"/>
                <w:szCs w:val="21"/>
              </w:rPr>
            </w:pPr>
            <w:r>
              <w:rPr>
                <w:rFonts w:hint="eastAsia" w:cs="仿宋_GB2312"/>
                <w:color w:val="000000"/>
                <w:sz w:val="21"/>
                <w:szCs w:val="21"/>
              </w:rPr>
              <w:t>GB/T 2910.3—2009</w:t>
            </w:r>
          </w:p>
          <w:p>
            <w:pPr>
              <w:spacing w:line="360" w:lineRule="exact"/>
              <w:jc w:val="center"/>
              <w:rPr>
                <w:rFonts w:cs="仿宋_GB2312"/>
                <w:color w:val="000000"/>
                <w:sz w:val="21"/>
                <w:szCs w:val="21"/>
              </w:rPr>
            </w:pPr>
            <w:r>
              <w:rPr>
                <w:rFonts w:hint="eastAsia" w:cs="仿宋_GB2312"/>
                <w:color w:val="000000"/>
                <w:sz w:val="21"/>
                <w:szCs w:val="21"/>
              </w:rPr>
              <w:t>GB/T 2910.4—2022</w:t>
            </w:r>
          </w:p>
          <w:p>
            <w:pPr>
              <w:spacing w:line="360" w:lineRule="exact"/>
              <w:jc w:val="center"/>
              <w:rPr>
                <w:rFonts w:cs="仿宋_GB2312"/>
                <w:color w:val="000000"/>
                <w:sz w:val="21"/>
                <w:szCs w:val="21"/>
              </w:rPr>
            </w:pPr>
            <w:r>
              <w:rPr>
                <w:rFonts w:hint="eastAsia" w:cs="仿宋_GB2312"/>
                <w:color w:val="000000"/>
                <w:sz w:val="21"/>
                <w:szCs w:val="21"/>
              </w:rPr>
              <w:t>GB/T 2910.6—2009</w:t>
            </w:r>
          </w:p>
          <w:p>
            <w:pPr>
              <w:spacing w:line="360" w:lineRule="exact"/>
              <w:jc w:val="center"/>
              <w:rPr>
                <w:rFonts w:cs="仿宋_GB2312"/>
                <w:color w:val="000000"/>
                <w:sz w:val="21"/>
                <w:szCs w:val="21"/>
              </w:rPr>
            </w:pPr>
            <w:r>
              <w:rPr>
                <w:rFonts w:hint="eastAsia" w:cs="仿宋_GB2312"/>
                <w:color w:val="000000"/>
                <w:sz w:val="21"/>
                <w:szCs w:val="21"/>
              </w:rPr>
              <w:t>GB/T 2910.7—2009</w:t>
            </w:r>
          </w:p>
          <w:p>
            <w:pPr>
              <w:spacing w:line="360" w:lineRule="exact"/>
              <w:jc w:val="center"/>
              <w:rPr>
                <w:rFonts w:cs="仿宋_GB2312"/>
                <w:color w:val="000000"/>
                <w:sz w:val="21"/>
                <w:szCs w:val="21"/>
              </w:rPr>
            </w:pPr>
            <w:r>
              <w:rPr>
                <w:rFonts w:hint="eastAsia" w:cs="仿宋_GB2312"/>
                <w:color w:val="000000"/>
                <w:sz w:val="21"/>
                <w:szCs w:val="21"/>
              </w:rPr>
              <w:t>GB/T 2910.8—2009</w:t>
            </w:r>
          </w:p>
          <w:p>
            <w:pPr>
              <w:spacing w:line="360" w:lineRule="exact"/>
              <w:jc w:val="center"/>
              <w:rPr>
                <w:rFonts w:cs="仿宋_GB2312"/>
                <w:color w:val="000000"/>
                <w:sz w:val="21"/>
                <w:szCs w:val="21"/>
              </w:rPr>
            </w:pPr>
            <w:r>
              <w:rPr>
                <w:rFonts w:hint="eastAsia" w:cs="仿宋_GB2312"/>
                <w:color w:val="000000"/>
                <w:sz w:val="21"/>
                <w:szCs w:val="21"/>
              </w:rPr>
              <w:t>GB/T 2910.11—2009</w:t>
            </w:r>
          </w:p>
          <w:p>
            <w:pPr>
              <w:spacing w:line="360" w:lineRule="exact"/>
              <w:jc w:val="center"/>
              <w:rPr>
                <w:rFonts w:cs="仿宋_GB2312"/>
                <w:color w:val="000000"/>
                <w:sz w:val="21"/>
                <w:szCs w:val="21"/>
              </w:rPr>
            </w:pPr>
            <w:r>
              <w:rPr>
                <w:rFonts w:hint="eastAsia" w:cs="仿宋_GB2312"/>
                <w:color w:val="000000"/>
                <w:sz w:val="21"/>
                <w:szCs w:val="21"/>
              </w:rPr>
              <w:t>GB/T 2910.12—2023</w:t>
            </w:r>
          </w:p>
          <w:p>
            <w:pPr>
              <w:spacing w:line="360" w:lineRule="exact"/>
              <w:jc w:val="center"/>
              <w:rPr>
                <w:rFonts w:cs="仿宋_GB2312"/>
                <w:color w:val="000000"/>
                <w:sz w:val="21"/>
                <w:szCs w:val="21"/>
              </w:rPr>
            </w:pPr>
            <w:r>
              <w:rPr>
                <w:rFonts w:hint="eastAsia" w:cs="仿宋_GB2312"/>
                <w:color w:val="000000"/>
                <w:sz w:val="21"/>
                <w:szCs w:val="21"/>
              </w:rPr>
              <w:t>GB/T 2910.18—2009</w:t>
            </w:r>
          </w:p>
          <w:p>
            <w:pPr>
              <w:spacing w:line="360" w:lineRule="exact"/>
              <w:jc w:val="center"/>
              <w:rPr>
                <w:rFonts w:cs="仿宋_GB2312"/>
                <w:color w:val="000000"/>
                <w:sz w:val="21"/>
                <w:szCs w:val="21"/>
              </w:rPr>
            </w:pPr>
            <w:r>
              <w:rPr>
                <w:rFonts w:hint="eastAsia" w:cs="仿宋_GB2312"/>
                <w:color w:val="000000"/>
                <w:sz w:val="21"/>
                <w:szCs w:val="21"/>
              </w:rPr>
              <w:t>GB/T 2910.20—2009</w:t>
            </w:r>
          </w:p>
          <w:p>
            <w:pPr>
              <w:spacing w:line="360" w:lineRule="exact"/>
              <w:jc w:val="center"/>
              <w:rPr>
                <w:rFonts w:cs="仿宋_GB2312"/>
                <w:color w:val="000000"/>
                <w:sz w:val="21"/>
                <w:szCs w:val="21"/>
              </w:rPr>
            </w:pPr>
            <w:r>
              <w:rPr>
                <w:rFonts w:hint="eastAsia" w:cs="仿宋_GB2312"/>
                <w:color w:val="000000"/>
                <w:sz w:val="21"/>
                <w:szCs w:val="21"/>
              </w:rPr>
              <w:t>GB/T 2910.22—2009</w:t>
            </w:r>
          </w:p>
          <w:p>
            <w:pPr>
              <w:spacing w:line="360" w:lineRule="exact"/>
              <w:jc w:val="center"/>
              <w:rPr>
                <w:rFonts w:cs="仿宋_GB2312"/>
                <w:color w:val="000000"/>
                <w:sz w:val="21"/>
                <w:szCs w:val="21"/>
              </w:rPr>
            </w:pPr>
            <w:r>
              <w:rPr>
                <w:rFonts w:hint="eastAsia" w:cs="仿宋_GB2312"/>
                <w:color w:val="000000"/>
                <w:sz w:val="21"/>
                <w:szCs w:val="21"/>
              </w:rPr>
              <w:t>GB/T 2910.101—2009</w:t>
            </w:r>
          </w:p>
          <w:p>
            <w:pPr>
              <w:spacing w:line="360" w:lineRule="exact"/>
              <w:jc w:val="center"/>
              <w:rPr>
                <w:rFonts w:cs="仿宋_GB2312"/>
                <w:color w:val="000000"/>
                <w:sz w:val="21"/>
                <w:szCs w:val="21"/>
              </w:rPr>
            </w:pPr>
            <w:r>
              <w:rPr>
                <w:rFonts w:hint="eastAsia" w:cs="仿宋_GB2312"/>
                <w:color w:val="000000"/>
                <w:sz w:val="21"/>
                <w:szCs w:val="21"/>
              </w:rPr>
              <w:t>FZ/T 01101—2008</w:t>
            </w:r>
          </w:p>
          <w:p>
            <w:pPr>
              <w:spacing w:line="360" w:lineRule="exact"/>
              <w:jc w:val="center"/>
              <w:rPr>
                <w:rFonts w:cs="仿宋_GB2312"/>
                <w:color w:val="000000"/>
                <w:sz w:val="21"/>
                <w:szCs w:val="21"/>
              </w:rPr>
            </w:pPr>
            <w:r>
              <w:rPr>
                <w:rFonts w:hint="eastAsia" w:cs="仿宋_GB2312"/>
                <w:color w:val="000000"/>
                <w:sz w:val="21"/>
                <w:szCs w:val="21"/>
              </w:rPr>
              <w:t>FZ/T 01112—2012</w:t>
            </w:r>
          </w:p>
          <w:p>
            <w:pPr>
              <w:spacing w:line="360" w:lineRule="exact"/>
              <w:jc w:val="center"/>
              <w:rPr>
                <w:rFonts w:cs="仿宋_GB2312"/>
                <w:color w:val="000000"/>
                <w:sz w:val="21"/>
                <w:szCs w:val="21"/>
              </w:rPr>
            </w:pPr>
            <w:r>
              <w:rPr>
                <w:rFonts w:hint="eastAsia" w:cs="仿宋_GB2312"/>
                <w:color w:val="000000"/>
                <w:sz w:val="21"/>
                <w:szCs w:val="21"/>
              </w:rPr>
              <w:t>FZ/T 01026—2017</w:t>
            </w:r>
          </w:p>
          <w:p>
            <w:pPr>
              <w:spacing w:line="360" w:lineRule="exact"/>
              <w:jc w:val="center"/>
              <w:rPr>
                <w:rFonts w:cs="仿宋_GB2312"/>
                <w:color w:val="000000"/>
                <w:sz w:val="21"/>
                <w:szCs w:val="21"/>
              </w:rPr>
            </w:pPr>
            <w:r>
              <w:rPr>
                <w:rFonts w:hint="eastAsia" w:cs="仿宋_GB2312"/>
                <w:color w:val="000000"/>
                <w:sz w:val="21"/>
                <w:szCs w:val="21"/>
              </w:rPr>
              <w:t>GB/T 38015—2019</w:t>
            </w:r>
          </w:p>
          <w:p>
            <w:pPr>
              <w:spacing w:line="360" w:lineRule="exact"/>
              <w:jc w:val="center"/>
              <w:rPr>
                <w:rFonts w:cs="仿宋_GB2312"/>
                <w:color w:val="000000"/>
                <w:sz w:val="21"/>
                <w:szCs w:val="21"/>
              </w:rPr>
            </w:pPr>
            <w:r>
              <w:rPr>
                <w:rFonts w:hint="eastAsia" w:cs="仿宋_GB2312"/>
                <w:color w:val="000000"/>
                <w:sz w:val="21"/>
                <w:szCs w:val="21"/>
              </w:rPr>
              <w:t>FZ/T 30003—2009</w:t>
            </w:r>
          </w:p>
          <w:p>
            <w:pPr>
              <w:spacing w:line="360" w:lineRule="exact"/>
              <w:jc w:val="center"/>
              <w:rPr>
                <w:rFonts w:cs="仿宋_GB2312"/>
                <w:color w:val="000000"/>
                <w:sz w:val="21"/>
                <w:szCs w:val="21"/>
              </w:rPr>
            </w:pPr>
            <w:r>
              <w:rPr>
                <w:rFonts w:hint="eastAsia" w:cs="仿宋_GB2312"/>
                <w:color w:val="000000"/>
                <w:sz w:val="21"/>
                <w:szCs w:val="21"/>
              </w:rPr>
              <w:t>GB/T 16988—2013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17</w:t>
            </w:r>
          </w:p>
        </w:tc>
        <w:tc>
          <w:tcPr>
            <w:tcW w:w="412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絮用纤维原料要求</w:t>
            </w:r>
          </w:p>
        </w:tc>
        <w:tc>
          <w:tcPr>
            <w:tcW w:w="408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cs="仿宋_GB2312"/>
                <w:color w:val="000000"/>
                <w:sz w:val="21"/>
                <w:szCs w:val="21"/>
              </w:rPr>
            </w:pPr>
            <w:r>
              <w:rPr>
                <w:rFonts w:hint="eastAsia" w:cs="仿宋_GB2312"/>
                <w:color w:val="000000"/>
                <w:sz w:val="21"/>
                <w:szCs w:val="21"/>
              </w:rPr>
              <w:t>GB 18383—2007 5.1、5.2.1.2、5.2.2、5.2.3、5.2.4</w:t>
            </w:r>
          </w:p>
        </w:tc>
      </w:tr>
    </w:tbl>
    <w:p>
      <w:pPr>
        <w:spacing w:line="560" w:lineRule="exact"/>
        <w:ind w:firstLine="640" w:firstLineChars="200"/>
        <w:rPr>
          <w:rFonts w:cs="仿宋_GB2312"/>
          <w:szCs w:val="40"/>
        </w:rPr>
      </w:pPr>
      <w:r>
        <w:rPr>
          <w:rFonts w:hint="eastAsia" w:cs="仿宋_GB2312"/>
          <w:szCs w:val="40"/>
        </w:rPr>
        <w:t>执行企业标准、团体标准、地方标准的产品，检验项目参照上述内容执行。</w:t>
      </w:r>
    </w:p>
    <w:p>
      <w:pPr>
        <w:spacing w:line="560" w:lineRule="exact"/>
        <w:ind w:firstLine="640" w:firstLineChars="200"/>
        <w:rPr>
          <w:rFonts w:cs="仿宋_GB2312"/>
          <w:szCs w:val="40"/>
        </w:rPr>
      </w:pPr>
      <w:r>
        <w:rPr>
          <w:rFonts w:hint="eastAsia" w:cs="仿宋_GB2312"/>
          <w:szCs w:val="40"/>
        </w:rPr>
        <w:t>凡是注日期的文件，其随后所有的修改单（不包括勘误的内容）或修订版不适用于本细则。凡是不注日期的文件，其最新版本适用于本细则。</w:t>
      </w:r>
    </w:p>
    <w:p>
      <w:pPr>
        <w:spacing w:line="560" w:lineRule="exact"/>
        <w:ind w:firstLine="640" w:firstLineChars="200"/>
        <w:rPr>
          <w:rFonts w:eastAsia="黑体"/>
          <w:szCs w:val="32"/>
        </w:rPr>
      </w:pPr>
      <w:r>
        <w:rPr>
          <w:rFonts w:hint="eastAsia" w:eastAsia="黑体"/>
          <w:szCs w:val="32"/>
        </w:rPr>
        <w:t xml:space="preserve">3 </w:t>
      </w:r>
      <w:r>
        <w:rPr>
          <w:rFonts w:eastAsia="黑体"/>
          <w:szCs w:val="32"/>
        </w:rPr>
        <w:t>判定规则</w:t>
      </w:r>
    </w:p>
    <w:p>
      <w:pPr>
        <w:spacing w:line="560" w:lineRule="exact"/>
        <w:ind w:firstLine="640" w:firstLineChars="200"/>
        <w:rPr>
          <w:rFonts w:eastAsia="楷体_GB2312" w:cs="楷体_GB2312"/>
          <w:szCs w:val="40"/>
        </w:rPr>
      </w:pPr>
      <w:r>
        <w:rPr>
          <w:rFonts w:hint="eastAsia" w:eastAsia="楷体_GB2312" w:cs="楷体_GB2312"/>
          <w:szCs w:val="40"/>
        </w:rPr>
        <w:t>3.1依据标准</w:t>
      </w:r>
    </w:p>
    <w:p>
      <w:pPr>
        <w:spacing w:line="560" w:lineRule="exact"/>
        <w:ind w:firstLine="640" w:firstLineChars="200"/>
        <w:rPr>
          <w:rFonts w:cs="仿宋_GB2312"/>
          <w:szCs w:val="40"/>
        </w:rPr>
      </w:pPr>
      <w:r>
        <w:rPr>
          <w:rFonts w:hint="eastAsia" w:cs="仿宋_GB2312"/>
          <w:szCs w:val="40"/>
        </w:rPr>
        <w:t>GB 18383—2007 絮用纤维制品通用技术要求</w:t>
      </w:r>
    </w:p>
    <w:p>
      <w:pPr>
        <w:spacing w:line="560" w:lineRule="exact"/>
        <w:ind w:firstLine="640" w:firstLineChars="200"/>
        <w:rPr>
          <w:rFonts w:cs="仿宋_GB2312"/>
          <w:szCs w:val="40"/>
        </w:rPr>
      </w:pPr>
      <w:r>
        <w:rPr>
          <w:rFonts w:hint="eastAsia" w:cs="仿宋_GB2312"/>
          <w:szCs w:val="40"/>
        </w:rPr>
        <w:t>GB 18401—2010 国家纺织产品基本安全技术规范</w:t>
      </w:r>
    </w:p>
    <w:p>
      <w:pPr>
        <w:spacing w:line="560" w:lineRule="exact"/>
        <w:ind w:firstLine="640" w:firstLineChars="200"/>
        <w:rPr>
          <w:rFonts w:cs="仿宋_GB2312"/>
          <w:szCs w:val="40"/>
        </w:rPr>
      </w:pPr>
      <w:r>
        <w:rPr>
          <w:rFonts w:hint="eastAsia" w:cs="仿宋_GB2312"/>
          <w:szCs w:val="40"/>
        </w:rPr>
        <w:t>GB/T 22796—2021 床上用品</w:t>
      </w:r>
    </w:p>
    <w:p>
      <w:pPr>
        <w:spacing w:line="560" w:lineRule="exact"/>
        <w:ind w:firstLine="640" w:firstLineChars="200"/>
        <w:rPr>
          <w:rFonts w:cs="仿宋_GB2312"/>
          <w:szCs w:val="40"/>
        </w:rPr>
      </w:pPr>
      <w:r>
        <w:rPr>
          <w:rFonts w:hint="eastAsia" w:cs="仿宋_GB2312"/>
          <w:szCs w:val="40"/>
        </w:rPr>
        <w:t>GB/T 22864—2020 毛巾</w:t>
      </w:r>
    </w:p>
    <w:p>
      <w:pPr>
        <w:spacing w:line="560" w:lineRule="exact"/>
        <w:ind w:firstLine="640" w:firstLineChars="200"/>
        <w:rPr>
          <w:rFonts w:cs="仿宋_GB2312"/>
          <w:szCs w:val="40"/>
        </w:rPr>
      </w:pPr>
      <w:r>
        <w:rPr>
          <w:rFonts w:hint="eastAsia" w:cs="仿宋_GB2312"/>
          <w:szCs w:val="40"/>
        </w:rPr>
        <w:t>GB/T 29862—2013 纺织品 纤维含量的标识</w:t>
      </w:r>
    </w:p>
    <w:p>
      <w:pPr>
        <w:spacing w:line="560" w:lineRule="exact"/>
        <w:ind w:firstLine="640" w:firstLineChars="200"/>
        <w:rPr>
          <w:rFonts w:cs="仿宋_GB2312"/>
          <w:szCs w:val="40"/>
        </w:rPr>
      </w:pPr>
      <w:r>
        <w:rPr>
          <w:rFonts w:hint="eastAsia" w:cs="仿宋_GB2312"/>
          <w:szCs w:val="40"/>
        </w:rPr>
        <w:t>GB 31701—2015 婴幼儿及儿童纺织产品安全技术规范</w:t>
      </w:r>
    </w:p>
    <w:p>
      <w:pPr>
        <w:spacing w:line="560" w:lineRule="exact"/>
        <w:ind w:firstLine="640" w:firstLineChars="200"/>
        <w:rPr>
          <w:rFonts w:cs="仿宋_GB2312"/>
          <w:szCs w:val="40"/>
        </w:rPr>
      </w:pPr>
      <w:r>
        <w:rPr>
          <w:rFonts w:hint="eastAsia" w:cs="仿宋_GB2312"/>
          <w:szCs w:val="40"/>
        </w:rPr>
        <w:t>GB/T 32605—2016 羊毛、羊绒被</w:t>
      </w:r>
    </w:p>
    <w:p>
      <w:pPr>
        <w:spacing w:line="560" w:lineRule="exact"/>
        <w:ind w:firstLine="640" w:firstLineChars="200"/>
        <w:rPr>
          <w:rFonts w:cs="仿宋_GB2312"/>
          <w:szCs w:val="40"/>
        </w:rPr>
      </w:pPr>
      <w:r>
        <w:rPr>
          <w:rFonts w:hint="eastAsia" w:cs="仿宋_GB2312"/>
          <w:szCs w:val="40"/>
        </w:rPr>
        <w:t>GB/T 33734—2017 机织婴幼儿床上用品</w:t>
      </w:r>
    </w:p>
    <w:p>
      <w:pPr>
        <w:spacing w:line="560" w:lineRule="exact"/>
        <w:ind w:firstLine="640" w:firstLineChars="200"/>
        <w:rPr>
          <w:rFonts w:cs="仿宋_GB2312"/>
          <w:szCs w:val="40"/>
        </w:rPr>
      </w:pPr>
      <w:r>
        <w:rPr>
          <w:rFonts w:hint="eastAsia" w:cs="仿宋_GB2312"/>
          <w:szCs w:val="40"/>
        </w:rPr>
        <w:t>FZ/T 25006—2022 轻薄型经编针织毯</w:t>
      </w:r>
    </w:p>
    <w:p>
      <w:pPr>
        <w:spacing w:line="560" w:lineRule="exact"/>
        <w:ind w:firstLine="640" w:firstLineChars="200"/>
        <w:rPr>
          <w:rFonts w:cs="仿宋_GB2312"/>
          <w:szCs w:val="40"/>
        </w:rPr>
      </w:pPr>
      <w:r>
        <w:rPr>
          <w:rFonts w:hint="eastAsia" w:cs="仿宋_GB2312"/>
          <w:szCs w:val="40"/>
        </w:rPr>
        <w:t>FZ/T 34003—2011 亚麻床上用品</w:t>
      </w:r>
    </w:p>
    <w:p>
      <w:pPr>
        <w:spacing w:line="560" w:lineRule="exact"/>
        <w:ind w:firstLine="640" w:firstLineChars="200"/>
        <w:rPr>
          <w:rFonts w:cs="仿宋_GB2312"/>
          <w:szCs w:val="40"/>
        </w:rPr>
      </w:pPr>
      <w:r>
        <w:rPr>
          <w:rFonts w:hint="eastAsia" w:cs="仿宋_GB2312"/>
          <w:szCs w:val="40"/>
        </w:rPr>
        <w:t>FZ/T 43007—2011 丝织被面</w:t>
      </w:r>
    </w:p>
    <w:p>
      <w:pPr>
        <w:spacing w:line="560" w:lineRule="exact"/>
        <w:ind w:firstLine="640" w:firstLineChars="200"/>
        <w:rPr>
          <w:rFonts w:cs="仿宋_GB2312"/>
          <w:szCs w:val="40"/>
        </w:rPr>
      </w:pPr>
      <w:r>
        <w:rPr>
          <w:rFonts w:hint="eastAsia" w:cs="仿宋_GB2312"/>
          <w:szCs w:val="40"/>
        </w:rPr>
        <w:t>FZ/T 43018—2017 蚕丝绒毯</w:t>
      </w:r>
    </w:p>
    <w:p>
      <w:pPr>
        <w:spacing w:line="560" w:lineRule="exact"/>
        <w:ind w:firstLine="640" w:firstLineChars="200"/>
        <w:rPr>
          <w:rFonts w:cs="仿宋_GB2312"/>
          <w:szCs w:val="40"/>
        </w:rPr>
      </w:pPr>
      <w:r>
        <w:rPr>
          <w:rFonts w:hint="eastAsia" w:cs="仿宋_GB2312"/>
          <w:szCs w:val="40"/>
        </w:rPr>
        <w:t>FZ/T 44004—2018 丝绸床上用品</w:t>
      </w:r>
    </w:p>
    <w:p>
      <w:pPr>
        <w:spacing w:line="560" w:lineRule="exact"/>
        <w:ind w:firstLine="640" w:firstLineChars="200"/>
        <w:rPr>
          <w:rFonts w:cs="仿宋_GB2312"/>
          <w:szCs w:val="40"/>
        </w:rPr>
      </w:pPr>
      <w:r>
        <w:rPr>
          <w:rFonts w:hint="eastAsia" w:cs="仿宋_GB2312"/>
          <w:szCs w:val="40"/>
        </w:rPr>
        <w:t>FZ/T 61001—2019 纯毛、毛混纺毛毯</w:t>
      </w:r>
    </w:p>
    <w:p>
      <w:pPr>
        <w:spacing w:line="560" w:lineRule="exact"/>
        <w:ind w:firstLine="640" w:firstLineChars="200"/>
        <w:rPr>
          <w:rFonts w:cs="仿宋_GB2312"/>
          <w:szCs w:val="40"/>
        </w:rPr>
      </w:pPr>
      <w:r>
        <w:rPr>
          <w:rFonts w:hint="eastAsia" w:cs="仿宋_GB2312"/>
          <w:szCs w:val="40"/>
        </w:rPr>
        <w:t>FZ/T 61002—2019 化纤仿毛毛毯</w:t>
      </w:r>
    </w:p>
    <w:p>
      <w:pPr>
        <w:spacing w:line="560" w:lineRule="exact"/>
        <w:ind w:firstLine="640" w:firstLineChars="200"/>
        <w:rPr>
          <w:rFonts w:cs="仿宋_GB2312"/>
          <w:szCs w:val="40"/>
        </w:rPr>
      </w:pPr>
      <w:r>
        <w:rPr>
          <w:rFonts w:hint="eastAsia" w:cs="仿宋_GB2312"/>
          <w:szCs w:val="40"/>
        </w:rPr>
        <w:t>FZ/T 61004—2017 拉舍尔毛毯</w:t>
      </w:r>
    </w:p>
    <w:p>
      <w:pPr>
        <w:spacing w:line="560" w:lineRule="exact"/>
        <w:ind w:firstLine="640" w:firstLineChars="200"/>
        <w:rPr>
          <w:rFonts w:cs="仿宋_GB2312"/>
          <w:szCs w:val="40"/>
        </w:rPr>
      </w:pPr>
      <w:r>
        <w:rPr>
          <w:rFonts w:hint="eastAsia" w:cs="仿宋_GB2312"/>
          <w:szCs w:val="40"/>
        </w:rPr>
        <w:t>FZ/T 61005—2015 线毯</w:t>
      </w:r>
    </w:p>
    <w:p>
      <w:pPr>
        <w:spacing w:line="560" w:lineRule="exact"/>
        <w:ind w:firstLine="640" w:firstLineChars="200"/>
        <w:rPr>
          <w:rFonts w:cs="仿宋_GB2312"/>
          <w:szCs w:val="40"/>
        </w:rPr>
      </w:pPr>
      <w:r>
        <w:rPr>
          <w:rFonts w:hint="eastAsia" w:cs="仿宋_GB2312"/>
          <w:szCs w:val="40"/>
        </w:rPr>
        <w:t>FZ/T 61006—2019 纬编腈纶毛毯</w:t>
      </w:r>
    </w:p>
    <w:p>
      <w:pPr>
        <w:spacing w:line="560" w:lineRule="exact"/>
        <w:ind w:firstLine="640" w:firstLineChars="200"/>
        <w:rPr>
          <w:rFonts w:cs="仿宋_GB2312"/>
          <w:szCs w:val="40"/>
        </w:rPr>
      </w:pPr>
      <w:r>
        <w:rPr>
          <w:rFonts w:hint="eastAsia" w:cs="仿宋_GB2312"/>
          <w:szCs w:val="40"/>
        </w:rPr>
        <w:t>FZ/T 61007—2012 家用纺织品 超细纤维毯</w:t>
      </w:r>
    </w:p>
    <w:p>
      <w:pPr>
        <w:spacing w:line="560" w:lineRule="exact"/>
        <w:ind w:firstLine="640" w:firstLineChars="200"/>
        <w:rPr>
          <w:rFonts w:cs="仿宋_GB2312"/>
          <w:szCs w:val="40"/>
        </w:rPr>
      </w:pPr>
      <w:r>
        <w:rPr>
          <w:rFonts w:hint="eastAsia" w:cs="仿宋_GB2312"/>
          <w:szCs w:val="40"/>
        </w:rPr>
        <w:t>FZ/T 61008—2015 摇粒绒毯</w:t>
      </w:r>
    </w:p>
    <w:p>
      <w:pPr>
        <w:spacing w:line="560" w:lineRule="exact"/>
        <w:ind w:firstLine="640" w:firstLineChars="200"/>
        <w:rPr>
          <w:rFonts w:cs="仿宋_GB2312"/>
          <w:szCs w:val="40"/>
        </w:rPr>
      </w:pPr>
      <w:r>
        <w:rPr>
          <w:rFonts w:hint="eastAsia" w:cs="仿宋_GB2312"/>
          <w:szCs w:val="40"/>
        </w:rPr>
        <w:t>FZ/T 61009—2015 纤维素纤维绒毯</w:t>
      </w:r>
    </w:p>
    <w:p>
      <w:pPr>
        <w:spacing w:line="560" w:lineRule="exact"/>
        <w:ind w:firstLine="640" w:firstLineChars="200"/>
        <w:rPr>
          <w:rFonts w:cs="仿宋_GB2312"/>
          <w:szCs w:val="40"/>
        </w:rPr>
      </w:pPr>
      <w:r>
        <w:rPr>
          <w:rFonts w:hint="eastAsia" w:cs="仿宋_GB2312"/>
          <w:szCs w:val="40"/>
        </w:rPr>
        <w:t>FZ/T 61010—2020 山羊绒毯</w:t>
      </w:r>
    </w:p>
    <w:p>
      <w:pPr>
        <w:spacing w:line="560" w:lineRule="exact"/>
        <w:ind w:firstLine="640" w:firstLineChars="200"/>
        <w:rPr>
          <w:rFonts w:cs="仿宋_GB2312"/>
          <w:szCs w:val="40"/>
        </w:rPr>
      </w:pPr>
      <w:r>
        <w:rPr>
          <w:rFonts w:hint="eastAsia" w:cs="仿宋_GB2312"/>
          <w:szCs w:val="40"/>
        </w:rPr>
        <w:t>FZ/T 62016—2009 无捻毛巾</w:t>
      </w:r>
    </w:p>
    <w:p>
      <w:pPr>
        <w:spacing w:line="560" w:lineRule="exact"/>
        <w:ind w:firstLine="640" w:firstLineChars="200"/>
        <w:rPr>
          <w:rFonts w:cs="仿宋_GB2312"/>
          <w:szCs w:val="40"/>
        </w:rPr>
      </w:pPr>
      <w:r>
        <w:rPr>
          <w:rFonts w:hint="eastAsia" w:cs="仿宋_GB2312"/>
          <w:szCs w:val="40"/>
        </w:rPr>
        <w:t>FZ/T 62019—2012 工艺绗缝被</w:t>
      </w:r>
    </w:p>
    <w:p>
      <w:pPr>
        <w:spacing w:line="560" w:lineRule="exact"/>
        <w:ind w:firstLine="640" w:firstLineChars="200"/>
        <w:rPr>
          <w:rFonts w:cs="仿宋_GB2312"/>
          <w:szCs w:val="40"/>
        </w:rPr>
      </w:pPr>
      <w:r>
        <w:rPr>
          <w:rFonts w:hint="eastAsia" w:cs="仿宋_GB2312"/>
          <w:szCs w:val="40"/>
        </w:rPr>
        <w:t>FZ/T 62026—2015 手工粗布床单</w:t>
      </w:r>
    </w:p>
    <w:p>
      <w:pPr>
        <w:spacing w:line="560" w:lineRule="exact"/>
        <w:ind w:firstLine="640" w:firstLineChars="200"/>
        <w:rPr>
          <w:rFonts w:cs="仿宋_GB2312"/>
          <w:szCs w:val="40"/>
        </w:rPr>
      </w:pPr>
      <w:r>
        <w:rPr>
          <w:rFonts w:hint="eastAsia" w:cs="仿宋_GB2312"/>
          <w:szCs w:val="40"/>
        </w:rPr>
        <w:t>FZ/T 62027—2015 磨毛面料床单</w:t>
      </w:r>
    </w:p>
    <w:p>
      <w:pPr>
        <w:spacing w:line="560" w:lineRule="exact"/>
        <w:ind w:firstLine="640" w:firstLineChars="200"/>
        <w:rPr>
          <w:rFonts w:cs="仿宋_GB2312"/>
          <w:szCs w:val="40"/>
        </w:rPr>
      </w:pPr>
      <w:r>
        <w:rPr>
          <w:rFonts w:hint="eastAsia" w:cs="仿宋_GB2312"/>
          <w:szCs w:val="40"/>
        </w:rPr>
        <w:t>FZ/T 62028—2015 针织床单</w:t>
      </w:r>
    </w:p>
    <w:p>
      <w:pPr>
        <w:spacing w:line="560" w:lineRule="exact"/>
        <w:ind w:firstLine="640" w:firstLineChars="200"/>
        <w:rPr>
          <w:rFonts w:cs="仿宋_GB2312"/>
          <w:szCs w:val="40"/>
        </w:rPr>
      </w:pPr>
      <w:r>
        <w:rPr>
          <w:rFonts w:hint="eastAsia" w:cs="仿宋_GB2312"/>
          <w:szCs w:val="40"/>
        </w:rPr>
        <w:t>FZ/T 62029—2015 手工粗布被套</w:t>
      </w:r>
    </w:p>
    <w:p>
      <w:pPr>
        <w:spacing w:line="560" w:lineRule="exact"/>
        <w:ind w:firstLine="640" w:firstLineChars="200"/>
        <w:rPr>
          <w:rFonts w:cs="仿宋_GB2312"/>
          <w:szCs w:val="40"/>
        </w:rPr>
      </w:pPr>
      <w:r>
        <w:rPr>
          <w:rFonts w:hint="eastAsia" w:cs="仿宋_GB2312"/>
          <w:szCs w:val="40"/>
        </w:rPr>
        <w:t>FZ/T 62030—2015 磨毛面料被套</w:t>
      </w:r>
    </w:p>
    <w:p>
      <w:pPr>
        <w:spacing w:line="560" w:lineRule="exact"/>
        <w:ind w:firstLine="640" w:firstLineChars="200"/>
        <w:rPr>
          <w:rFonts w:cs="仿宋_GB2312"/>
          <w:szCs w:val="40"/>
        </w:rPr>
      </w:pPr>
      <w:r>
        <w:rPr>
          <w:rFonts w:hint="eastAsia" w:cs="仿宋_GB2312"/>
          <w:szCs w:val="40"/>
        </w:rPr>
        <w:t>FZ/T 62031—2015 针织被套</w:t>
      </w:r>
    </w:p>
    <w:p>
      <w:pPr>
        <w:spacing w:line="560" w:lineRule="exact"/>
        <w:ind w:firstLine="640" w:firstLineChars="200"/>
        <w:rPr>
          <w:rFonts w:cs="仿宋_GB2312"/>
          <w:szCs w:val="40"/>
        </w:rPr>
      </w:pPr>
      <w:r>
        <w:rPr>
          <w:rFonts w:hint="eastAsia" w:cs="仿宋_GB2312"/>
          <w:szCs w:val="40"/>
        </w:rPr>
        <w:t>FZ/T 62033—2016 超细纤维毛巾</w:t>
      </w:r>
    </w:p>
    <w:p>
      <w:pPr>
        <w:spacing w:line="560" w:lineRule="exact"/>
        <w:ind w:firstLine="640" w:firstLineChars="200"/>
        <w:rPr>
          <w:rFonts w:cs="仿宋_GB2312"/>
          <w:szCs w:val="40"/>
        </w:rPr>
      </w:pPr>
      <w:r>
        <w:rPr>
          <w:rFonts w:hint="eastAsia" w:cs="仿宋_GB2312"/>
          <w:szCs w:val="40"/>
        </w:rPr>
        <w:t>FZ/T 62037—2017 灯芯绒被套</w:t>
      </w:r>
    </w:p>
    <w:p>
      <w:pPr>
        <w:spacing w:line="560" w:lineRule="exact"/>
        <w:ind w:firstLine="640" w:firstLineChars="200"/>
        <w:rPr>
          <w:rFonts w:cs="仿宋_GB2312"/>
          <w:szCs w:val="40"/>
        </w:rPr>
      </w:pPr>
      <w:r>
        <w:rPr>
          <w:rFonts w:hint="eastAsia" w:cs="仿宋_GB2312"/>
          <w:szCs w:val="40"/>
        </w:rPr>
        <w:t>FZ/T 62038—2017 灯芯绒床单</w:t>
      </w:r>
    </w:p>
    <w:p>
      <w:pPr>
        <w:spacing w:line="560" w:lineRule="exact"/>
        <w:ind w:firstLine="640" w:firstLineChars="200"/>
        <w:rPr>
          <w:rFonts w:cs="仿宋_GB2312"/>
          <w:szCs w:val="40"/>
        </w:rPr>
      </w:pPr>
      <w:r>
        <w:rPr>
          <w:rFonts w:hint="eastAsia" w:cs="仿宋_GB2312"/>
          <w:szCs w:val="40"/>
        </w:rPr>
        <w:t>FZ/T 73025—2019 婴幼儿针织服饰</w:t>
      </w:r>
    </w:p>
    <w:p>
      <w:pPr>
        <w:spacing w:line="560" w:lineRule="exact"/>
        <w:ind w:firstLine="640" w:firstLineChars="200"/>
        <w:rPr>
          <w:rFonts w:cs="仿宋_GB2312"/>
          <w:szCs w:val="40"/>
        </w:rPr>
      </w:pPr>
      <w:r>
        <w:rPr>
          <w:rFonts w:hint="eastAsia" w:cs="仿宋_GB2312"/>
          <w:szCs w:val="40"/>
        </w:rPr>
        <w:t>FZ/T 81005—2017 绗缝制品</w:t>
      </w:r>
    </w:p>
    <w:p>
      <w:pPr>
        <w:spacing w:line="560" w:lineRule="exact"/>
        <w:ind w:firstLine="640" w:firstLineChars="200"/>
        <w:rPr>
          <w:rFonts w:cs="仿宋_GB2312"/>
          <w:szCs w:val="40"/>
        </w:rPr>
      </w:pPr>
      <w:r>
        <w:rPr>
          <w:rFonts w:hint="eastAsia" w:cs="仿宋_GB2312"/>
          <w:szCs w:val="40"/>
        </w:rPr>
        <w:t>现行有效的企业标准、团体标准、地方标准及产品明示质量要求</w:t>
      </w:r>
    </w:p>
    <w:p>
      <w:pPr>
        <w:spacing w:line="560" w:lineRule="exact"/>
        <w:ind w:firstLine="640" w:firstLineChars="200"/>
        <w:rPr>
          <w:rFonts w:eastAsia="楷体_GB2312" w:cs="楷体_GB2312"/>
          <w:szCs w:val="40"/>
        </w:rPr>
      </w:pPr>
      <w:r>
        <w:rPr>
          <w:rFonts w:hint="eastAsia" w:eastAsia="楷体_GB2312" w:cs="楷体_GB2312"/>
          <w:szCs w:val="40"/>
        </w:rPr>
        <w:t>3.2判定原则</w:t>
      </w:r>
    </w:p>
    <w:p>
      <w:pPr>
        <w:spacing w:line="560" w:lineRule="exact"/>
        <w:ind w:firstLine="640" w:firstLineChars="200"/>
        <w:rPr>
          <w:rFonts w:cs="仿宋_GB2312"/>
          <w:szCs w:val="40"/>
        </w:rPr>
      </w:pPr>
      <w:r>
        <w:rPr>
          <w:rFonts w:hint="eastAsia" w:cs="仿宋_GB2312"/>
          <w:szCs w:val="40"/>
        </w:rPr>
        <w:t>经检验，检验项目全部合格，判定为被抽查产品所检项目未发现不合格；检验项目中任一项或一项以上不合格，判定为被抽查产品不合格。</w:t>
      </w:r>
    </w:p>
    <w:p>
      <w:pPr>
        <w:spacing w:line="560" w:lineRule="exact"/>
        <w:ind w:firstLine="640" w:firstLineChars="200"/>
        <w:rPr>
          <w:rFonts w:cs="仿宋_GB2312"/>
          <w:szCs w:val="40"/>
        </w:rPr>
      </w:pPr>
      <w:r>
        <w:rPr>
          <w:rFonts w:hint="eastAsia" w:cs="仿宋_GB2312"/>
          <w:szCs w:val="40"/>
        </w:rPr>
        <w:t>若被检产品明示的质量要求高于本细则中检验项目依据的标准要求时，应按被检产品明示的质量要求判定。</w:t>
      </w:r>
    </w:p>
    <w:p>
      <w:pPr>
        <w:spacing w:line="560" w:lineRule="exact"/>
        <w:ind w:firstLine="640" w:firstLineChars="200"/>
        <w:rPr>
          <w:rFonts w:cs="仿宋_GB2312"/>
          <w:szCs w:val="40"/>
        </w:rPr>
      </w:pPr>
      <w:r>
        <w:rPr>
          <w:rFonts w:hint="eastAsia" w:cs="仿宋_GB2312"/>
          <w:szCs w:val="40"/>
        </w:rPr>
        <w:t>若被检产品明示的质量要求低于本细则中检验项目依据的强制性标准要求时，应按照强制性标准要求判定。</w:t>
      </w:r>
    </w:p>
    <w:p>
      <w:pPr>
        <w:spacing w:line="560" w:lineRule="exact"/>
        <w:ind w:firstLine="640" w:firstLineChars="200"/>
        <w:rPr>
          <w:rFonts w:cs="仿宋_GB2312"/>
          <w:szCs w:val="40"/>
        </w:rPr>
      </w:pPr>
      <w:r>
        <w:rPr>
          <w:rFonts w:hint="eastAsia" w:cs="仿宋_GB2312"/>
          <w:szCs w:val="40"/>
        </w:rPr>
        <w:t>若被检产品明示的质量要求低于或包含本细则中检验项目依据的推荐性标准要求时，应以被检产品明示的质量要求判定。</w:t>
      </w:r>
    </w:p>
    <w:p>
      <w:pPr>
        <w:spacing w:line="560" w:lineRule="exact"/>
        <w:ind w:firstLine="640" w:firstLineChars="200"/>
        <w:rPr>
          <w:rFonts w:cs="仿宋_GB2312"/>
          <w:szCs w:val="40"/>
        </w:rPr>
      </w:pPr>
      <w:r>
        <w:rPr>
          <w:rFonts w:hint="eastAsia" w:cs="仿宋_GB2312"/>
          <w:szCs w:val="40"/>
        </w:rPr>
        <w:t>若被检产品明示的质量要求缺少本细则中检验项目依据的强制性标准要求时，应按照强制性标准要求判定。</w:t>
      </w:r>
    </w:p>
    <w:p>
      <w:pPr>
        <w:spacing w:line="560" w:lineRule="exact"/>
        <w:ind w:firstLine="640" w:firstLineChars="200"/>
        <w:rPr>
          <w:rFonts w:cs="仿宋_GB2312"/>
          <w:szCs w:val="40"/>
        </w:rPr>
      </w:pPr>
      <w:r>
        <w:rPr>
          <w:rFonts w:hint="eastAsia" w:cs="仿宋_GB2312"/>
          <w:szCs w:val="40"/>
        </w:rPr>
        <w:t>若被检产品明示的质量要求缺少本细则中检验项目依据的推荐性标准要求时，该项目不参与判定。</w:t>
      </w:r>
    </w:p>
    <w:p>
      <w:pPr>
        <w:spacing w:line="560" w:lineRule="exact"/>
        <w:rPr>
          <w:rFonts w:cs="仿宋_GB2312"/>
          <w:szCs w:val="40"/>
        </w:rPr>
      </w:pPr>
    </w:p>
    <w:p>
      <w:pPr>
        <w:spacing w:line="560" w:lineRule="exact"/>
        <w:rPr>
          <w:rFonts w:cs="仿宋_GB2312"/>
          <w:szCs w:val="40"/>
        </w:rPr>
      </w:pPr>
    </w:p>
    <w:p>
      <w:pPr>
        <w:spacing w:line="560" w:lineRule="exact"/>
        <w:rPr>
          <w:rFonts w:cs="仿宋_GB2312"/>
          <w:szCs w:val="40"/>
        </w:rPr>
      </w:pPr>
    </w:p>
    <w:sectPr>
      <w:pgSz w:w="11906" w:h="16838"/>
      <w:pgMar w:top="2098" w:right="1474"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11453"/>
    <w:rsid w:val="00BB7ADB"/>
    <w:rsid w:val="00E529F0"/>
    <w:rsid w:val="3ACE4BC8"/>
    <w:rsid w:val="77A11453"/>
    <w:rsid w:val="7F970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qFormat/>
    <w:uiPriority w:val="0"/>
    <w:pPr>
      <w:widowControl w:val="0"/>
      <w:spacing w:line="360" w:lineRule="auto"/>
      <w:ind w:firstLine="480" w:firstLineChars="200"/>
      <w:jc w:val="both"/>
    </w:pPr>
    <w:rPr>
      <w:rFonts w:ascii="宋体" w:hAnsi="宋体" w:eastAsia="宋体" w:cs="Times New Roman"/>
      <w:kern w:val="2"/>
      <w:sz w:val="24"/>
      <w:lang w:val="en-US" w:eastAsia="zh-CN" w:bidi="ar-SA"/>
    </w:rPr>
  </w:style>
  <w:style w:type="paragraph" w:styleId="3">
    <w:name w:val="Plain Text"/>
    <w:qFormat/>
    <w:uiPriority w:val="99"/>
    <w:pPr>
      <w:widowControl w:val="0"/>
      <w:jc w:val="both"/>
    </w:pPr>
    <w:rPr>
      <w:rFonts w:ascii="宋体" w:hAnsi="Courier New" w:eastAsia="宋体" w:cs="Times New Roman"/>
      <w:kern w:val="2"/>
      <w:sz w:val="32"/>
      <w:szCs w:val="21"/>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9">
    <w:name w:val="Table Grid_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10">
    <w:name w:val="页眉 Char"/>
    <w:basedOn w:val="8"/>
    <w:link w:val="5"/>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省市场监督管理局</Company>
  <Pages>5</Pages>
  <Words>1231</Words>
  <Characters>1217</Characters>
  <Lines>10</Lines>
  <Paragraphs>4</Paragraphs>
  <TotalTime>0</TotalTime>
  <ScaleCrop>false</ScaleCrop>
  <LinksUpToDate>false</LinksUpToDate>
  <CharactersWithSpaces>2444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2026-02-09T15:17:00Z</dcterms:created>
  <dc:creator>胡翌婧</dc:creator>
  <cp:lastModifiedBy>user</cp:lastModifiedBy>
  <dcterms:modified xsi:type="dcterms:W3CDTF">2026-02-09T17:18:03Z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83009C0871E54B048D1777EB70FE1BA7_11</vt:lpwstr>
  </property>
  <property fmtid="{D5CDD505-2E9C-101B-9397-08002B2CF9AE}" pid="3" name="KSOProductBuildVer">
    <vt:lpwstr>2052-11.8.2.10422</vt:lpwstr>
  </property>
  <property fmtid="{D5CDD505-2E9C-101B-9397-08002B2CF9AE}" pid="4" name="KSOTemplateDocerSaveRecord">
    <vt:lpwstr>eyJoZGlkIjoiZWZjYmQ1OTY5YzQwZjY2NDUyNDk2ODNkMTA4ZWMwYmQiLCJ1c2VySWQiOiI0Mjk3ODY0MzAifQ==</vt:lpwstr>
  </property>
</Properties>
</file>