
<file path=[Content_Types].xml><?xml version="1.0" encoding="utf-8"?>
<Types xmlns="http://schemas.openxmlformats.org/package/2006/content-types">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D76D06B">
      <w:pPr>
        <w:keepNext w:val="0"/>
        <w:keepLines w:val="0"/>
        <w:pageBreakBefore w:val="0"/>
        <w:kinsoku/>
        <w:wordWrap/>
        <w:overflowPunct/>
        <w:topLinePunct w:val="0"/>
        <w:autoSpaceDN/>
        <w:bidi w:val="0"/>
        <w:adjustRightInd/>
        <w:snapToGrid w:val="0"/>
        <w:spacing w:line="560" w:lineRule="exact"/>
        <w:jc w:val="center"/>
        <w:textAlignment w:val="auto"/>
        <w:rPr>
          <w:rFonts w:hint="eastAsia" w:ascii="方正小标宋简体" w:hAnsi="方正小标宋简体" w:eastAsia="方正小标宋简体" w:cs="方正小标宋简体"/>
          <w:color w:val="auto"/>
          <w:sz w:val="44"/>
          <w:szCs w:val="44"/>
          <w:highlight w:val="none"/>
          <w:lang w:val="en-US" w:eastAsia="zh-CN"/>
        </w:rPr>
      </w:pPr>
    </w:p>
    <w:p w14:paraId="73FF080C">
      <w:pPr>
        <w:keepNext w:val="0"/>
        <w:keepLines w:val="0"/>
        <w:pageBreakBefore w:val="0"/>
        <w:kinsoku/>
        <w:wordWrap/>
        <w:overflowPunct/>
        <w:topLinePunct w:val="0"/>
        <w:autoSpaceDN/>
        <w:bidi w:val="0"/>
        <w:adjustRightInd/>
        <w:snapToGrid w:val="0"/>
        <w:spacing w:line="560" w:lineRule="exact"/>
        <w:jc w:val="center"/>
        <w:textAlignment w:val="auto"/>
        <w:rPr>
          <w:rFonts w:hint="eastAsia" w:ascii="方正小标宋简体" w:hAnsi="方正小标宋简体" w:eastAsia="方正小标宋简体" w:cs="方正小标宋简体"/>
          <w:color w:val="auto"/>
          <w:sz w:val="44"/>
          <w:szCs w:val="44"/>
          <w:highlight w:val="none"/>
        </w:rPr>
      </w:pPr>
      <w:r>
        <w:rPr>
          <w:rFonts w:hint="eastAsia" w:ascii="方正小标宋简体" w:hAnsi="方正小标宋简体" w:eastAsia="方正小标宋简体" w:cs="方正小标宋简体"/>
          <w:color w:val="auto"/>
          <w:sz w:val="44"/>
          <w:szCs w:val="44"/>
          <w:highlight w:val="none"/>
          <w:lang w:val="en-US" w:eastAsia="zh-CN"/>
        </w:rPr>
        <w:t>东莞市软体家具</w:t>
      </w:r>
      <w:r>
        <w:rPr>
          <w:rFonts w:hint="eastAsia" w:ascii="方正小标宋简体" w:hAnsi="方正小标宋简体" w:eastAsia="方正小标宋简体" w:cs="方正小标宋简体"/>
          <w:color w:val="auto"/>
          <w:sz w:val="44"/>
          <w:szCs w:val="44"/>
          <w:highlight w:val="none"/>
        </w:rPr>
        <w:t>产品质量监督抽查实施细则</w:t>
      </w:r>
    </w:p>
    <w:p w14:paraId="41521F66">
      <w:pPr>
        <w:keepNext w:val="0"/>
        <w:keepLines w:val="0"/>
        <w:pageBreakBefore w:val="0"/>
        <w:kinsoku/>
        <w:wordWrap/>
        <w:overflowPunct/>
        <w:topLinePunct w:val="0"/>
        <w:autoSpaceDN/>
        <w:bidi w:val="0"/>
        <w:adjustRightInd/>
        <w:spacing w:line="560" w:lineRule="exact"/>
        <w:jc w:val="center"/>
        <w:textAlignment w:val="auto"/>
        <w:rPr>
          <w:szCs w:val="21"/>
        </w:rPr>
      </w:pPr>
      <w:r>
        <w:rPr>
          <w:rFonts w:hint="eastAsia" w:ascii="Times New Roman" w:hAnsi="Times New Roman" w:eastAsia="楷体_GB2312" w:cs="Times New Roman"/>
          <w:color w:val="auto"/>
          <w:sz w:val="32"/>
          <w:szCs w:val="32"/>
          <w:highlight w:val="none"/>
        </w:rPr>
        <w:t>（202</w:t>
      </w:r>
      <w:r>
        <w:rPr>
          <w:rFonts w:hint="eastAsia" w:eastAsia="楷体_GB2312" w:cs="Times New Roman"/>
          <w:color w:val="auto"/>
          <w:sz w:val="32"/>
          <w:szCs w:val="32"/>
          <w:highlight w:val="none"/>
          <w:lang w:val="en-US" w:eastAsia="zh-CN"/>
        </w:rPr>
        <w:t>6</w:t>
      </w:r>
      <w:r>
        <w:rPr>
          <w:rFonts w:hint="eastAsia" w:ascii="Times New Roman" w:hAnsi="Times New Roman" w:eastAsia="楷体_GB2312" w:cs="Times New Roman"/>
          <w:color w:val="auto"/>
          <w:sz w:val="32"/>
          <w:szCs w:val="32"/>
          <w:highlight w:val="none"/>
        </w:rPr>
        <w:t>年版）</w:t>
      </w:r>
    </w:p>
    <w:p w14:paraId="3CCE4025">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黑体" w:hAnsi="黑体" w:eastAsia="黑体" w:cs="黑体"/>
          <w:sz w:val="32"/>
          <w:szCs w:val="32"/>
        </w:rPr>
      </w:pPr>
      <w:r>
        <w:rPr>
          <w:rFonts w:hint="eastAsia" w:ascii="黑体" w:hAnsi="黑体" w:eastAsia="黑体" w:cs="黑体"/>
          <w:sz w:val="32"/>
          <w:szCs w:val="32"/>
        </w:rPr>
        <w:t>1 抽样方法</w:t>
      </w:r>
    </w:p>
    <w:p w14:paraId="3DFF6BD7">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以随机抽样的方式在被抽样生产者、销售者的待销产品中抽取。</w:t>
      </w:r>
    </w:p>
    <w:p w14:paraId="06FDD25B">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随机数一般可使用随机数表等方法产生。</w:t>
      </w:r>
    </w:p>
    <w:p w14:paraId="40F4DE7C">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每批次产品抽取样品</w:t>
      </w:r>
      <w:r>
        <w:rPr>
          <w:rFonts w:hint="eastAsia" w:ascii="仿宋_GB2312" w:hAnsi="仿宋_GB2312" w:eastAsia="仿宋_GB2312" w:cs="仿宋_GB2312"/>
          <w:sz w:val="32"/>
          <w:szCs w:val="32"/>
          <w:lang w:val="en-US" w:eastAsia="zh-CN"/>
        </w:rPr>
        <w:t>2件</w:t>
      </w:r>
      <w:r>
        <w:rPr>
          <w:rFonts w:hint="eastAsia" w:ascii="仿宋_GB2312" w:hAnsi="仿宋_GB2312" w:eastAsia="仿宋_GB2312" w:cs="仿宋_GB2312"/>
          <w:sz w:val="32"/>
          <w:szCs w:val="32"/>
        </w:rPr>
        <w:t>，其中1</w:t>
      </w:r>
      <w:r>
        <w:rPr>
          <w:rFonts w:hint="eastAsia" w:ascii="仿宋_GB2312" w:hAnsi="仿宋_GB2312" w:eastAsia="仿宋_GB2312" w:cs="仿宋_GB2312"/>
          <w:sz w:val="32"/>
          <w:szCs w:val="32"/>
          <w:lang w:val="en-US" w:eastAsia="zh-CN"/>
        </w:rPr>
        <w:t>件</w:t>
      </w:r>
      <w:r>
        <w:rPr>
          <w:rFonts w:hint="eastAsia" w:ascii="仿宋_GB2312" w:hAnsi="仿宋_GB2312" w:eastAsia="仿宋_GB2312" w:cs="仿宋_GB2312"/>
          <w:sz w:val="32"/>
          <w:szCs w:val="32"/>
        </w:rPr>
        <w:t>作为检验样品，1</w:t>
      </w:r>
      <w:r>
        <w:rPr>
          <w:rFonts w:hint="eastAsia" w:ascii="仿宋_GB2312" w:hAnsi="仿宋_GB2312" w:eastAsia="仿宋_GB2312" w:cs="仿宋_GB2312"/>
          <w:sz w:val="32"/>
          <w:szCs w:val="32"/>
          <w:lang w:val="en-US" w:eastAsia="zh-CN"/>
        </w:rPr>
        <w:t>件</w:t>
      </w:r>
      <w:r>
        <w:rPr>
          <w:rFonts w:hint="eastAsia" w:ascii="仿宋_GB2312" w:hAnsi="仿宋_GB2312" w:eastAsia="仿宋_GB2312" w:cs="仿宋_GB2312"/>
          <w:sz w:val="32"/>
          <w:szCs w:val="32"/>
        </w:rPr>
        <w:t>作为备用样品。</w:t>
      </w:r>
      <w:r>
        <w:rPr>
          <w:rFonts w:hint="eastAsia" w:ascii="仿宋_GB2312" w:hAnsi="仿宋_GB2312" w:eastAsia="仿宋_GB2312" w:cs="仿宋_GB2312"/>
          <w:sz w:val="32"/>
          <w:szCs w:val="32"/>
          <w:lang w:eastAsia="zh-CN"/>
        </w:rPr>
        <w:t>（被抽查</w:t>
      </w:r>
      <w:r>
        <w:rPr>
          <w:rFonts w:hint="eastAsia" w:ascii="仿宋_GB2312" w:hAnsi="仿宋_GB2312" w:eastAsia="仿宋_GB2312" w:cs="仿宋_GB2312"/>
          <w:sz w:val="32"/>
          <w:szCs w:val="32"/>
          <w:lang w:val="en-US" w:eastAsia="zh-CN"/>
        </w:rPr>
        <w:t>软体家具样品暴露面总表面积≥0.30m</w:t>
      </w:r>
      <w:r>
        <w:rPr>
          <w:rFonts w:hint="eastAsia" w:ascii="仿宋_GB2312" w:hAnsi="仿宋_GB2312" w:eastAsia="仿宋_GB2312" w:cs="仿宋_GB2312"/>
          <w:sz w:val="32"/>
          <w:szCs w:val="32"/>
          <w:vertAlign w:val="superscript"/>
          <w:lang w:val="en-US" w:eastAsia="zh-CN"/>
        </w:rPr>
        <w:t>2</w:t>
      </w:r>
      <w:r>
        <w:rPr>
          <w:rFonts w:hint="eastAsia" w:ascii="仿宋_GB2312" w:hAnsi="仿宋_GB2312" w:eastAsia="仿宋_GB2312" w:cs="仿宋_GB2312"/>
          <w:sz w:val="32"/>
          <w:szCs w:val="32"/>
          <w:lang w:eastAsia="zh-CN"/>
        </w:rPr>
        <w:t>）</w:t>
      </w:r>
    </w:p>
    <w:p w14:paraId="002AB8EB">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黑体" w:hAnsi="黑体" w:eastAsia="黑体" w:cs="黑体"/>
          <w:sz w:val="32"/>
          <w:szCs w:val="32"/>
        </w:rPr>
      </w:pPr>
      <w:bookmarkStart w:id="2" w:name="_GoBack"/>
      <w:bookmarkEnd w:id="2"/>
      <w:r>
        <w:rPr>
          <w:rFonts w:hint="eastAsia" w:ascii="黑体" w:hAnsi="黑体" w:eastAsia="黑体" w:cs="黑体"/>
          <w:sz w:val="32"/>
          <w:szCs w:val="32"/>
        </w:rPr>
        <w:t>2 检验依据</w:t>
      </w:r>
    </w:p>
    <w:p w14:paraId="2B3063D1">
      <w:pPr>
        <w:keepNext w:val="0"/>
        <w:pageBreakBefore w:val="0"/>
        <w:numPr>
          <w:ilvl w:val="0"/>
          <w:numId w:val="0"/>
        </w:numPr>
        <w:kinsoku/>
        <w:wordWrap/>
        <w:overflowPunct/>
        <w:topLinePunct w:val="0"/>
        <w:bidi w:val="0"/>
        <w:adjustRightInd/>
        <w:snapToGrid/>
        <w:spacing w:line="560" w:lineRule="exact"/>
        <w:ind w:firstLine="640" w:firstLineChars="200"/>
        <w:rPr>
          <w:rFonts w:hint="eastAsia" w:ascii="Times New Roman" w:hAnsi="Times New Roman" w:eastAsia="楷体_GB2312" w:cs="楷体_GB2312"/>
          <w:sz w:val="32"/>
          <w:szCs w:val="40"/>
          <w:highlight w:val="none"/>
          <w:lang w:val="en-US" w:eastAsia="zh-CN"/>
        </w:rPr>
      </w:pPr>
      <w:r>
        <w:rPr>
          <w:rFonts w:hint="eastAsia" w:ascii="Times New Roman" w:hAnsi="Times New Roman" w:eastAsia="楷体_GB2312" w:cs="楷体_GB2312"/>
          <w:sz w:val="32"/>
          <w:szCs w:val="40"/>
          <w:highlight w:val="none"/>
          <w:lang w:val="en-US" w:eastAsia="zh-CN"/>
        </w:rPr>
        <w:t>2.</w:t>
      </w:r>
      <w:r>
        <w:rPr>
          <w:rFonts w:hint="eastAsia" w:eastAsia="楷体_GB2312" w:cs="楷体_GB2312"/>
          <w:sz w:val="32"/>
          <w:szCs w:val="40"/>
          <w:highlight w:val="none"/>
          <w:lang w:val="en-US" w:eastAsia="zh-CN"/>
        </w:rPr>
        <w:t>1</w:t>
      </w:r>
      <w:r>
        <w:rPr>
          <w:rFonts w:hint="eastAsia" w:ascii="Times New Roman" w:hAnsi="Times New Roman" w:eastAsia="楷体_GB2312" w:cs="楷体_GB2312"/>
          <w:sz w:val="32"/>
          <w:szCs w:val="40"/>
          <w:highlight w:val="none"/>
          <w:lang w:val="en-US" w:eastAsia="zh-CN"/>
        </w:rPr>
        <w:t xml:space="preserve"> 软体家具（沙发）</w:t>
      </w:r>
    </w:p>
    <w:p w14:paraId="771D3526">
      <w:pPr>
        <w:keepNext w:val="0"/>
        <w:pageBreakBefore w:val="0"/>
        <w:widowControl w:val="0"/>
        <w:kinsoku/>
        <w:wordWrap/>
        <w:overflowPunct/>
        <w:topLinePunct w:val="0"/>
        <w:bidi w:val="0"/>
        <w:adjustRightInd/>
        <w:snapToGrid/>
        <w:spacing w:before="0" w:after="0" w:line="560" w:lineRule="exact"/>
        <w:ind w:left="0" w:leftChars="0" w:firstLine="640" w:firstLineChars="200"/>
        <w:jc w:val="both"/>
        <w:rPr>
          <w:rFonts w:hint="eastAsia" w:ascii="Times New Roman" w:hAnsi="Times New Roman" w:eastAsia="仿宋_GB2312" w:cs="仿宋_GB2312"/>
          <w:color w:val="000000"/>
          <w:kern w:val="2"/>
          <w:sz w:val="32"/>
          <w:szCs w:val="32"/>
          <w:highlight w:val="none"/>
          <w:lang w:val="en-US" w:eastAsia="zh-CN" w:bidi="ar-SA"/>
        </w:rPr>
      </w:pPr>
      <w:r>
        <w:rPr>
          <w:rFonts w:hint="eastAsia" w:ascii="Times New Roman" w:hAnsi="Times New Roman" w:eastAsia="仿宋_GB2312" w:cs="仿宋_GB2312"/>
          <w:kern w:val="2"/>
          <w:sz w:val="32"/>
          <w:szCs w:val="32"/>
          <w:highlight w:val="none"/>
          <w:lang w:val="en-US" w:eastAsia="zh-CN" w:bidi="ar-SA"/>
        </w:rPr>
        <w:t>2024年2月1日以前生产的沙发产品按QB/T 1952.1-2012标准检测：</w:t>
      </w:r>
    </w:p>
    <w:tbl>
      <w:tblPr>
        <w:tblStyle w:val="13"/>
        <w:tblW w:w="905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73"/>
        <w:gridCol w:w="2085"/>
        <w:gridCol w:w="3252"/>
        <w:gridCol w:w="2747"/>
      </w:tblGrid>
      <w:tr w14:paraId="537507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467" w:hRule="atLeast"/>
          <w:tblHeader/>
          <w:jc w:val="center"/>
        </w:trPr>
        <w:tc>
          <w:tcPr>
            <w:tcW w:w="973" w:type="dxa"/>
            <w:vAlign w:val="center"/>
          </w:tcPr>
          <w:p w14:paraId="7CE468F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黑体" w:hAnsi="黑体" w:eastAsia="黑体" w:cs="黑体"/>
                <w:b w:val="0"/>
                <w:bCs w:val="0"/>
                <w:color w:val="auto"/>
                <w:kern w:val="2"/>
                <w:sz w:val="28"/>
                <w:szCs w:val="28"/>
                <w:highlight w:val="none"/>
                <w:lang w:val="en-US" w:eastAsia="zh-CN" w:bidi="ar-SA"/>
              </w:rPr>
            </w:pPr>
            <w:r>
              <w:rPr>
                <w:rFonts w:hint="eastAsia" w:ascii="黑体" w:hAnsi="黑体" w:eastAsia="黑体" w:cs="黑体"/>
                <w:b w:val="0"/>
                <w:bCs w:val="0"/>
                <w:color w:val="auto"/>
                <w:kern w:val="2"/>
                <w:sz w:val="28"/>
                <w:szCs w:val="28"/>
                <w:highlight w:val="none"/>
                <w:lang w:val="en-US" w:eastAsia="zh-CN" w:bidi="ar-SA"/>
              </w:rPr>
              <w:t>序号</w:t>
            </w:r>
          </w:p>
        </w:tc>
        <w:tc>
          <w:tcPr>
            <w:tcW w:w="5337" w:type="dxa"/>
            <w:gridSpan w:val="2"/>
            <w:vAlign w:val="center"/>
          </w:tcPr>
          <w:p w14:paraId="5A10AFC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黑体" w:hAnsi="黑体" w:eastAsia="黑体" w:cs="黑体"/>
                <w:b w:val="0"/>
                <w:bCs w:val="0"/>
                <w:color w:val="auto"/>
                <w:kern w:val="2"/>
                <w:sz w:val="28"/>
                <w:szCs w:val="28"/>
                <w:highlight w:val="none"/>
                <w:lang w:val="en-US" w:eastAsia="zh-CN" w:bidi="ar-SA"/>
              </w:rPr>
            </w:pPr>
            <w:r>
              <w:rPr>
                <w:rFonts w:hint="eastAsia" w:ascii="黑体" w:hAnsi="黑体" w:eastAsia="黑体" w:cs="黑体"/>
                <w:b w:val="0"/>
                <w:bCs w:val="0"/>
                <w:color w:val="auto"/>
                <w:kern w:val="2"/>
                <w:sz w:val="28"/>
                <w:szCs w:val="28"/>
                <w:highlight w:val="none"/>
                <w:lang w:val="en-US" w:eastAsia="zh-CN" w:bidi="ar-SA"/>
              </w:rPr>
              <w:t>检验项目</w:t>
            </w:r>
          </w:p>
        </w:tc>
        <w:tc>
          <w:tcPr>
            <w:tcW w:w="2747" w:type="dxa"/>
            <w:vAlign w:val="center"/>
          </w:tcPr>
          <w:p w14:paraId="65B6E7F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黑体" w:hAnsi="黑体" w:eastAsia="黑体" w:cs="黑体"/>
                <w:b w:val="0"/>
                <w:bCs w:val="0"/>
                <w:color w:val="auto"/>
                <w:kern w:val="2"/>
                <w:sz w:val="28"/>
                <w:szCs w:val="28"/>
                <w:highlight w:val="none"/>
                <w:lang w:val="en-US" w:eastAsia="zh-CN" w:bidi="ar-SA"/>
              </w:rPr>
            </w:pPr>
            <w:r>
              <w:rPr>
                <w:rFonts w:hint="eastAsia" w:ascii="黑体" w:hAnsi="黑体" w:eastAsia="黑体" w:cs="黑体"/>
                <w:b w:val="0"/>
                <w:bCs w:val="0"/>
                <w:color w:val="auto"/>
                <w:kern w:val="2"/>
                <w:sz w:val="28"/>
                <w:szCs w:val="28"/>
                <w:highlight w:val="none"/>
                <w:lang w:val="en-US" w:eastAsia="zh-CN" w:bidi="ar-SA"/>
              </w:rPr>
              <w:t>检验方法</w:t>
            </w:r>
          </w:p>
        </w:tc>
      </w:tr>
      <w:tr w14:paraId="203547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73" w:type="dxa"/>
            <w:vAlign w:val="center"/>
          </w:tcPr>
          <w:p w14:paraId="640DC97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1</w:t>
            </w:r>
          </w:p>
        </w:tc>
        <w:tc>
          <w:tcPr>
            <w:tcW w:w="2085" w:type="dxa"/>
            <w:vMerge w:val="restart"/>
            <w:vAlign w:val="center"/>
          </w:tcPr>
          <w:p w14:paraId="36D2E42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产品用料、加工</w:t>
            </w:r>
          </w:p>
        </w:tc>
        <w:tc>
          <w:tcPr>
            <w:tcW w:w="3252" w:type="dxa"/>
            <w:vAlign w:val="center"/>
          </w:tcPr>
          <w:p w14:paraId="1352F05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木制件（</w:t>
            </w:r>
            <w:r>
              <w:rPr>
                <w:rFonts w:hint="eastAsia" w:ascii="Times New Roman" w:hAnsi="Times New Roman" w:eastAsia="仿宋_GB2312" w:cs="仿宋_GB2312"/>
                <w:b w:val="0"/>
                <w:bCs w:val="0"/>
                <w:color w:val="auto"/>
                <w:sz w:val="28"/>
                <w:szCs w:val="28"/>
                <w:highlight w:val="none"/>
                <w:lang w:val="en-US" w:eastAsia="zh-CN"/>
              </w:rPr>
              <w:t>表2—序号2、5、6、7</w:t>
            </w:r>
            <w:r>
              <w:rPr>
                <w:rFonts w:hint="eastAsia" w:ascii="Times New Roman" w:hAnsi="Times New Roman" w:eastAsia="仿宋_GB2312" w:cs="仿宋_GB2312"/>
                <w:b w:val="0"/>
                <w:bCs w:val="0"/>
                <w:color w:val="auto"/>
                <w:kern w:val="2"/>
                <w:sz w:val="28"/>
                <w:szCs w:val="28"/>
                <w:highlight w:val="none"/>
                <w:lang w:val="en-US" w:eastAsia="zh-CN" w:bidi="ar-SA"/>
              </w:rPr>
              <w:t>）</w:t>
            </w:r>
          </w:p>
        </w:tc>
        <w:tc>
          <w:tcPr>
            <w:tcW w:w="2747" w:type="dxa"/>
            <w:vAlign w:val="center"/>
          </w:tcPr>
          <w:p w14:paraId="400C1F2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QB/T 1952.1</w:t>
            </w:r>
            <w:r>
              <w:rPr>
                <w:rFonts w:hint="eastAsia" w:cs="仿宋_GB2312"/>
                <w:b w:val="0"/>
                <w:bCs w:val="0"/>
                <w:color w:val="auto"/>
                <w:kern w:val="2"/>
                <w:sz w:val="28"/>
                <w:szCs w:val="28"/>
                <w:highlight w:val="none"/>
                <w:lang w:val="en-US" w:eastAsia="zh-CN" w:bidi="ar-SA"/>
              </w:rPr>
              <w:t>-</w:t>
            </w:r>
            <w:r>
              <w:rPr>
                <w:rFonts w:hint="eastAsia" w:ascii="Times New Roman" w:hAnsi="Times New Roman" w:eastAsia="仿宋_GB2312" w:cs="仿宋_GB2312"/>
                <w:b w:val="0"/>
                <w:bCs w:val="0"/>
                <w:color w:val="auto"/>
                <w:kern w:val="2"/>
                <w:sz w:val="28"/>
                <w:szCs w:val="28"/>
                <w:highlight w:val="none"/>
                <w:lang w:val="en-US" w:eastAsia="zh-CN" w:bidi="ar-SA"/>
              </w:rPr>
              <w:t>2012</w:t>
            </w:r>
          </w:p>
        </w:tc>
      </w:tr>
      <w:tr w14:paraId="4768BC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73" w:type="dxa"/>
            <w:vAlign w:val="center"/>
          </w:tcPr>
          <w:p w14:paraId="1DA4196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2</w:t>
            </w:r>
          </w:p>
        </w:tc>
        <w:tc>
          <w:tcPr>
            <w:tcW w:w="2085" w:type="dxa"/>
            <w:vMerge w:val="continue"/>
            <w:vAlign w:val="center"/>
          </w:tcPr>
          <w:p w14:paraId="4DA0044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p>
        </w:tc>
        <w:tc>
          <w:tcPr>
            <w:tcW w:w="3252" w:type="dxa"/>
            <w:vAlign w:val="center"/>
          </w:tcPr>
          <w:p w14:paraId="52117E2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金属件（</w:t>
            </w:r>
            <w:r>
              <w:rPr>
                <w:rFonts w:hint="eastAsia" w:ascii="Times New Roman" w:hAnsi="Times New Roman" w:eastAsia="仿宋_GB2312" w:cs="仿宋_GB2312"/>
                <w:b w:val="0"/>
                <w:bCs w:val="0"/>
                <w:color w:val="auto"/>
                <w:sz w:val="28"/>
                <w:szCs w:val="28"/>
                <w:highlight w:val="none"/>
                <w:lang w:val="en-US" w:eastAsia="zh-CN"/>
              </w:rPr>
              <w:t>表2—序号10</w:t>
            </w:r>
            <w:r>
              <w:rPr>
                <w:rFonts w:hint="eastAsia" w:ascii="Times New Roman" w:hAnsi="Times New Roman" w:eastAsia="仿宋_GB2312" w:cs="仿宋_GB2312"/>
                <w:b w:val="0"/>
                <w:bCs w:val="0"/>
                <w:color w:val="auto"/>
                <w:kern w:val="2"/>
                <w:sz w:val="28"/>
                <w:szCs w:val="28"/>
                <w:highlight w:val="none"/>
                <w:lang w:val="en-US" w:eastAsia="zh-CN" w:bidi="ar-SA"/>
              </w:rPr>
              <w:t>）</w:t>
            </w:r>
          </w:p>
        </w:tc>
        <w:tc>
          <w:tcPr>
            <w:tcW w:w="2747" w:type="dxa"/>
            <w:vAlign w:val="center"/>
          </w:tcPr>
          <w:p w14:paraId="5EF30D9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QB/T 1952.1</w:t>
            </w:r>
            <w:r>
              <w:rPr>
                <w:rFonts w:hint="eastAsia" w:cs="仿宋_GB2312"/>
                <w:b w:val="0"/>
                <w:bCs w:val="0"/>
                <w:color w:val="auto"/>
                <w:kern w:val="2"/>
                <w:sz w:val="28"/>
                <w:szCs w:val="28"/>
                <w:highlight w:val="none"/>
                <w:lang w:val="en-US" w:eastAsia="zh-CN" w:bidi="ar-SA"/>
              </w:rPr>
              <w:t>-</w:t>
            </w:r>
            <w:r>
              <w:rPr>
                <w:rFonts w:hint="eastAsia" w:ascii="Times New Roman" w:hAnsi="Times New Roman" w:eastAsia="仿宋_GB2312" w:cs="仿宋_GB2312"/>
                <w:b w:val="0"/>
                <w:bCs w:val="0"/>
                <w:color w:val="auto"/>
                <w:kern w:val="2"/>
                <w:sz w:val="28"/>
                <w:szCs w:val="28"/>
                <w:highlight w:val="none"/>
                <w:lang w:val="en-US" w:eastAsia="zh-CN" w:bidi="ar-SA"/>
              </w:rPr>
              <w:t>2012</w:t>
            </w:r>
          </w:p>
        </w:tc>
      </w:tr>
      <w:tr w14:paraId="0AACA8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73" w:type="dxa"/>
            <w:vAlign w:val="center"/>
          </w:tcPr>
          <w:p w14:paraId="07FA36D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3</w:t>
            </w:r>
          </w:p>
        </w:tc>
        <w:tc>
          <w:tcPr>
            <w:tcW w:w="2085" w:type="dxa"/>
            <w:vMerge w:val="continue"/>
            <w:vAlign w:val="center"/>
          </w:tcPr>
          <w:p w14:paraId="2B60805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p>
        </w:tc>
        <w:tc>
          <w:tcPr>
            <w:tcW w:w="3252" w:type="dxa"/>
            <w:vAlign w:val="center"/>
          </w:tcPr>
          <w:p w14:paraId="2E77488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铺垫料</w:t>
            </w:r>
          </w:p>
        </w:tc>
        <w:tc>
          <w:tcPr>
            <w:tcW w:w="2747" w:type="dxa"/>
            <w:vAlign w:val="center"/>
          </w:tcPr>
          <w:p w14:paraId="001A42C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QB/T 1952.1</w:t>
            </w:r>
            <w:r>
              <w:rPr>
                <w:rFonts w:hint="eastAsia" w:cs="仿宋_GB2312"/>
                <w:b w:val="0"/>
                <w:bCs w:val="0"/>
                <w:color w:val="auto"/>
                <w:kern w:val="2"/>
                <w:sz w:val="28"/>
                <w:szCs w:val="28"/>
                <w:highlight w:val="none"/>
                <w:lang w:val="en-US" w:eastAsia="zh-CN" w:bidi="ar-SA"/>
              </w:rPr>
              <w:t>-</w:t>
            </w:r>
            <w:r>
              <w:rPr>
                <w:rFonts w:hint="eastAsia" w:ascii="Times New Roman" w:hAnsi="Times New Roman" w:eastAsia="仿宋_GB2312" w:cs="仿宋_GB2312"/>
                <w:b w:val="0"/>
                <w:bCs w:val="0"/>
                <w:color w:val="auto"/>
                <w:kern w:val="2"/>
                <w:sz w:val="28"/>
                <w:szCs w:val="28"/>
                <w:highlight w:val="none"/>
                <w:lang w:val="en-US" w:eastAsia="zh-CN" w:bidi="ar-SA"/>
              </w:rPr>
              <w:t>2012</w:t>
            </w:r>
          </w:p>
        </w:tc>
      </w:tr>
      <w:tr w14:paraId="4858A8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73" w:type="dxa"/>
            <w:vAlign w:val="center"/>
          </w:tcPr>
          <w:p w14:paraId="4C4D046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4</w:t>
            </w:r>
          </w:p>
        </w:tc>
        <w:tc>
          <w:tcPr>
            <w:tcW w:w="2085" w:type="dxa"/>
            <w:vMerge w:val="continue"/>
            <w:vAlign w:val="center"/>
          </w:tcPr>
          <w:p w14:paraId="018C879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p>
        </w:tc>
        <w:tc>
          <w:tcPr>
            <w:tcW w:w="3252" w:type="dxa"/>
            <w:vAlign w:val="center"/>
          </w:tcPr>
          <w:p w14:paraId="1591E05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泡沫塑料—表观密度</w:t>
            </w:r>
          </w:p>
          <w:p w14:paraId="75AE80D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—座面</w:t>
            </w:r>
          </w:p>
        </w:tc>
        <w:tc>
          <w:tcPr>
            <w:tcW w:w="2747" w:type="dxa"/>
            <w:vAlign w:val="center"/>
          </w:tcPr>
          <w:p w14:paraId="5F54F40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QB/T 1952.1</w:t>
            </w:r>
            <w:r>
              <w:rPr>
                <w:rFonts w:hint="eastAsia" w:cs="仿宋_GB2312"/>
                <w:b w:val="0"/>
                <w:bCs w:val="0"/>
                <w:color w:val="auto"/>
                <w:kern w:val="2"/>
                <w:sz w:val="28"/>
                <w:szCs w:val="28"/>
                <w:highlight w:val="none"/>
                <w:lang w:val="en-US" w:eastAsia="zh-CN" w:bidi="ar-SA"/>
              </w:rPr>
              <w:t>-</w:t>
            </w:r>
            <w:r>
              <w:rPr>
                <w:rFonts w:hint="eastAsia" w:ascii="Times New Roman" w:hAnsi="Times New Roman" w:eastAsia="仿宋_GB2312" w:cs="仿宋_GB2312"/>
                <w:b w:val="0"/>
                <w:bCs w:val="0"/>
                <w:color w:val="auto"/>
                <w:kern w:val="2"/>
                <w:sz w:val="28"/>
                <w:szCs w:val="28"/>
                <w:highlight w:val="none"/>
                <w:lang w:val="en-US" w:eastAsia="zh-CN" w:bidi="ar-SA"/>
              </w:rPr>
              <w:t>2012</w:t>
            </w:r>
          </w:p>
        </w:tc>
      </w:tr>
      <w:tr w14:paraId="5A14BB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973" w:type="dxa"/>
            <w:vAlign w:val="center"/>
          </w:tcPr>
          <w:p w14:paraId="4821565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5</w:t>
            </w:r>
          </w:p>
        </w:tc>
        <w:tc>
          <w:tcPr>
            <w:tcW w:w="2085" w:type="dxa"/>
            <w:vMerge w:val="continue"/>
            <w:vAlign w:val="center"/>
          </w:tcPr>
          <w:p w14:paraId="0AE1B61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p>
        </w:tc>
        <w:tc>
          <w:tcPr>
            <w:tcW w:w="3252" w:type="dxa"/>
            <w:vAlign w:val="center"/>
          </w:tcPr>
          <w:p w14:paraId="1D706063">
            <w:pPr>
              <w:keepNext w:val="0"/>
              <w:keepLines w:val="0"/>
              <w:pageBreakBefore w:val="0"/>
              <w:widowControl w:val="0"/>
              <w:kinsoku/>
              <w:wordWrap/>
              <w:overflowPunct/>
              <w:topLinePunct w:val="0"/>
              <w:autoSpaceDE/>
              <w:autoSpaceDN/>
              <w:bidi w:val="0"/>
              <w:adjustRightInd/>
              <w:snapToGrid/>
              <w:spacing w:before="0" w:after="0" w:line="3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泡沫塑料—回弹性能（除慢回弹泡沫塑料外）</w:t>
            </w:r>
          </w:p>
        </w:tc>
        <w:tc>
          <w:tcPr>
            <w:tcW w:w="2747" w:type="dxa"/>
            <w:vAlign w:val="center"/>
          </w:tcPr>
          <w:p w14:paraId="4EE27F88">
            <w:pPr>
              <w:keepNext w:val="0"/>
              <w:keepLines w:val="0"/>
              <w:pageBreakBefore w:val="0"/>
              <w:widowControl w:val="0"/>
              <w:kinsoku/>
              <w:wordWrap/>
              <w:overflowPunct/>
              <w:topLinePunct w:val="0"/>
              <w:autoSpaceDE/>
              <w:autoSpaceDN/>
              <w:bidi w:val="0"/>
              <w:adjustRightInd/>
              <w:snapToGrid/>
              <w:spacing w:before="0" w:after="0" w:line="3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QB/T 1952.1</w:t>
            </w:r>
            <w:r>
              <w:rPr>
                <w:rFonts w:hint="eastAsia" w:cs="仿宋_GB2312"/>
                <w:b w:val="0"/>
                <w:bCs w:val="0"/>
                <w:color w:val="auto"/>
                <w:kern w:val="2"/>
                <w:sz w:val="28"/>
                <w:szCs w:val="28"/>
                <w:highlight w:val="none"/>
                <w:lang w:val="en-US" w:eastAsia="zh-CN" w:bidi="ar-SA"/>
              </w:rPr>
              <w:t>-</w:t>
            </w:r>
            <w:r>
              <w:rPr>
                <w:rFonts w:hint="eastAsia" w:ascii="Times New Roman" w:hAnsi="Times New Roman" w:eastAsia="仿宋_GB2312" w:cs="仿宋_GB2312"/>
                <w:b w:val="0"/>
                <w:bCs w:val="0"/>
                <w:color w:val="auto"/>
                <w:kern w:val="2"/>
                <w:sz w:val="28"/>
                <w:szCs w:val="28"/>
                <w:highlight w:val="none"/>
                <w:lang w:val="en-US" w:eastAsia="zh-CN" w:bidi="ar-SA"/>
              </w:rPr>
              <w:t>2012</w:t>
            </w:r>
          </w:p>
        </w:tc>
      </w:tr>
      <w:tr w14:paraId="66842F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73" w:type="dxa"/>
            <w:vAlign w:val="center"/>
          </w:tcPr>
          <w:p w14:paraId="03E23C4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6</w:t>
            </w:r>
          </w:p>
        </w:tc>
        <w:tc>
          <w:tcPr>
            <w:tcW w:w="2085" w:type="dxa"/>
            <w:vMerge w:val="continue"/>
            <w:vAlign w:val="center"/>
          </w:tcPr>
          <w:p w14:paraId="2EE86F9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p>
        </w:tc>
        <w:tc>
          <w:tcPr>
            <w:tcW w:w="3252" w:type="dxa"/>
            <w:vAlign w:val="center"/>
          </w:tcPr>
          <w:p w14:paraId="2C08383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泡沫塑料—压缩永久变形</w:t>
            </w:r>
          </w:p>
        </w:tc>
        <w:tc>
          <w:tcPr>
            <w:tcW w:w="2747" w:type="dxa"/>
            <w:vAlign w:val="center"/>
          </w:tcPr>
          <w:p w14:paraId="3CDD545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QB/T 1952.1</w:t>
            </w:r>
            <w:r>
              <w:rPr>
                <w:rFonts w:hint="eastAsia" w:cs="仿宋_GB2312"/>
                <w:b w:val="0"/>
                <w:bCs w:val="0"/>
                <w:color w:val="auto"/>
                <w:kern w:val="2"/>
                <w:sz w:val="28"/>
                <w:szCs w:val="28"/>
                <w:highlight w:val="none"/>
                <w:lang w:val="en-US" w:eastAsia="zh-CN" w:bidi="ar-SA"/>
              </w:rPr>
              <w:t>-</w:t>
            </w:r>
            <w:r>
              <w:rPr>
                <w:rFonts w:hint="eastAsia" w:ascii="Times New Roman" w:hAnsi="Times New Roman" w:eastAsia="仿宋_GB2312" w:cs="仿宋_GB2312"/>
                <w:b w:val="0"/>
                <w:bCs w:val="0"/>
                <w:color w:val="auto"/>
                <w:kern w:val="2"/>
                <w:sz w:val="28"/>
                <w:szCs w:val="28"/>
                <w:highlight w:val="none"/>
                <w:lang w:val="en-US" w:eastAsia="zh-CN" w:bidi="ar-SA"/>
              </w:rPr>
              <w:t>2012</w:t>
            </w:r>
          </w:p>
        </w:tc>
      </w:tr>
      <w:tr w14:paraId="0E3EB7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73" w:type="dxa"/>
            <w:vAlign w:val="center"/>
          </w:tcPr>
          <w:p w14:paraId="07AA5FA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7</w:t>
            </w:r>
          </w:p>
        </w:tc>
        <w:tc>
          <w:tcPr>
            <w:tcW w:w="2085" w:type="dxa"/>
            <w:vMerge w:val="continue"/>
            <w:vAlign w:val="center"/>
          </w:tcPr>
          <w:p w14:paraId="742F769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p>
        </w:tc>
        <w:tc>
          <w:tcPr>
            <w:tcW w:w="3252" w:type="dxa"/>
            <w:vAlign w:val="center"/>
          </w:tcPr>
          <w:p w14:paraId="6661B99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防锈处理</w:t>
            </w:r>
          </w:p>
        </w:tc>
        <w:tc>
          <w:tcPr>
            <w:tcW w:w="2747" w:type="dxa"/>
            <w:vAlign w:val="center"/>
          </w:tcPr>
          <w:p w14:paraId="5886004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QB/T 1952.1</w:t>
            </w:r>
            <w:r>
              <w:rPr>
                <w:rFonts w:hint="eastAsia" w:cs="仿宋_GB2312"/>
                <w:b w:val="0"/>
                <w:bCs w:val="0"/>
                <w:color w:val="auto"/>
                <w:kern w:val="2"/>
                <w:sz w:val="28"/>
                <w:szCs w:val="28"/>
                <w:highlight w:val="none"/>
                <w:lang w:val="en-US" w:eastAsia="zh-CN" w:bidi="ar-SA"/>
              </w:rPr>
              <w:t>-</w:t>
            </w:r>
            <w:r>
              <w:rPr>
                <w:rFonts w:hint="eastAsia" w:ascii="Times New Roman" w:hAnsi="Times New Roman" w:eastAsia="仿宋_GB2312" w:cs="仿宋_GB2312"/>
                <w:b w:val="0"/>
                <w:bCs w:val="0"/>
                <w:color w:val="auto"/>
                <w:kern w:val="2"/>
                <w:sz w:val="28"/>
                <w:szCs w:val="28"/>
                <w:highlight w:val="none"/>
                <w:lang w:val="en-US" w:eastAsia="zh-CN" w:bidi="ar-SA"/>
              </w:rPr>
              <w:t>2012</w:t>
            </w:r>
          </w:p>
        </w:tc>
      </w:tr>
      <w:tr w14:paraId="2EA127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73" w:type="dxa"/>
            <w:vAlign w:val="center"/>
          </w:tcPr>
          <w:p w14:paraId="6220C91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8</w:t>
            </w:r>
          </w:p>
        </w:tc>
        <w:tc>
          <w:tcPr>
            <w:tcW w:w="2085" w:type="dxa"/>
            <w:vMerge w:val="continue"/>
            <w:vAlign w:val="center"/>
          </w:tcPr>
          <w:p w14:paraId="4EEB1C9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p>
        </w:tc>
        <w:tc>
          <w:tcPr>
            <w:tcW w:w="3252" w:type="dxa"/>
            <w:vAlign w:val="center"/>
          </w:tcPr>
          <w:p w14:paraId="09E7D89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摩擦声</w:t>
            </w:r>
          </w:p>
        </w:tc>
        <w:tc>
          <w:tcPr>
            <w:tcW w:w="2747" w:type="dxa"/>
            <w:vAlign w:val="center"/>
          </w:tcPr>
          <w:p w14:paraId="319952F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QB/T 1952.1</w:t>
            </w:r>
            <w:r>
              <w:rPr>
                <w:rFonts w:hint="eastAsia" w:cs="仿宋_GB2312"/>
                <w:b w:val="0"/>
                <w:bCs w:val="0"/>
                <w:color w:val="auto"/>
                <w:kern w:val="2"/>
                <w:sz w:val="28"/>
                <w:szCs w:val="28"/>
                <w:highlight w:val="none"/>
                <w:lang w:val="en-US" w:eastAsia="zh-CN" w:bidi="ar-SA"/>
              </w:rPr>
              <w:t>-</w:t>
            </w:r>
            <w:r>
              <w:rPr>
                <w:rFonts w:hint="eastAsia" w:ascii="Times New Roman" w:hAnsi="Times New Roman" w:eastAsia="仿宋_GB2312" w:cs="仿宋_GB2312"/>
                <w:b w:val="0"/>
                <w:bCs w:val="0"/>
                <w:color w:val="auto"/>
                <w:kern w:val="2"/>
                <w:sz w:val="28"/>
                <w:szCs w:val="28"/>
                <w:highlight w:val="none"/>
                <w:lang w:val="en-US" w:eastAsia="zh-CN" w:bidi="ar-SA"/>
              </w:rPr>
              <w:t>2012</w:t>
            </w:r>
          </w:p>
        </w:tc>
      </w:tr>
      <w:tr w14:paraId="4E20E3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92" w:hRule="atLeast"/>
          <w:jc w:val="center"/>
        </w:trPr>
        <w:tc>
          <w:tcPr>
            <w:tcW w:w="973" w:type="dxa"/>
            <w:vAlign w:val="center"/>
          </w:tcPr>
          <w:p w14:paraId="78454F2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9</w:t>
            </w:r>
          </w:p>
        </w:tc>
        <w:tc>
          <w:tcPr>
            <w:tcW w:w="2085" w:type="dxa"/>
            <w:vMerge w:val="restart"/>
            <w:vAlign w:val="center"/>
          </w:tcPr>
          <w:p w14:paraId="4EDE473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木制件漆膜表面涂层理化性能</w:t>
            </w:r>
          </w:p>
        </w:tc>
        <w:tc>
          <w:tcPr>
            <w:tcW w:w="3252" w:type="dxa"/>
            <w:vAlign w:val="center"/>
          </w:tcPr>
          <w:p w14:paraId="6608320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附着力</w:t>
            </w:r>
          </w:p>
        </w:tc>
        <w:tc>
          <w:tcPr>
            <w:tcW w:w="2747" w:type="dxa"/>
            <w:vAlign w:val="center"/>
          </w:tcPr>
          <w:p w14:paraId="5D6D2FE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QB/T 1952.1</w:t>
            </w:r>
            <w:r>
              <w:rPr>
                <w:rFonts w:hint="eastAsia" w:cs="仿宋_GB2312"/>
                <w:b w:val="0"/>
                <w:bCs w:val="0"/>
                <w:color w:val="auto"/>
                <w:kern w:val="2"/>
                <w:sz w:val="28"/>
                <w:szCs w:val="28"/>
                <w:highlight w:val="none"/>
                <w:lang w:val="en-US" w:eastAsia="zh-CN" w:bidi="ar-SA"/>
              </w:rPr>
              <w:t>-</w:t>
            </w:r>
            <w:r>
              <w:rPr>
                <w:rFonts w:hint="eastAsia" w:ascii="Times New Roman" w:hAnsi="Times New Roman" w:eastAsia="仿宋_GB2312" w:cs="仿宋_GB2312"/>
                <w:b w:val="0"/>
                <w:bCs w:val="0"/>
                <w:color w:val="auto"/>
                <w:kern w:val="2"/>
                <w:sz w:val="28"/>
                <w:szCs w:val="28"/>
                <w:highlight w:val="none"/>
                <w:lang w:val="en-US" w:eastAsia="zh-CN" w:bidi="ar-SA"/>
              </w:rPr>
              <w:t>2012</w:t>
            </w:r>
          </w:p>
        </w:tc>
      </w:tr>
      <w:tr w14:paraId="3DD5C7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73" w:type="dxa"/>
            <w:vAlign w:val="center"/>
          </w:tcPr>
          <w:p w14:paraId="30531A5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10</w:t>
            </w:r>
          </w:p>
        </w:tc>
        <w:tc>
          <w:tcPr>
            <w:tcW w:w="2085" w:type="dxa"/>
            <w:vMerge w:val="continue"/>
            <w:vAlign w:val="center"/>
          </w:tcPr>
          <w:p w14:paraId="13FED40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p>
        </w:tc>
        <w:tc>
          <w:tcPr>
            <w:tcW w:w="3252" w:type="dxa"/>
            <w:vAlign w:val="center"/>
          </w:tcPr>
          <w:p w14:paraId="06D658B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耐磨性</w:t>
            </w:r>
          </w:p>
        </w:tc>
        <w:tc>
          <w:tcPr>
            <w:tcW w:w="2747" w:type="dxa"/>
            <w:vAlign w:val="center"/>
          </w:tcPr>
          <w:p w14:paraId="3D64247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QB/T 1952.1</w:t>
            </w:r>
            <w:r>
              <w:rPr>
                <w:rFonts w:hint="eastAsia" w:cs="仿宋_GB2312"/>
                <w:b w:val="0"/>
                <w:bCs w:val="0"/>
                <w:color w:val="auto"/>
                <w:kern w:val="2"/>
                <w:sz w:val="28"/>
                <w:szCs w:val="28"/>
                <w:highlight w:val="none"/>
                <w:lang w:val="en-US" w:eastAsia="zh-CN" w:bidi="ar-SA"/>
              </w:rPr>
              <w:t>-</w:t>
            </w:r>
            <w:r>
              <w:rPr>
                <w:rFonts w:hint="eastAsia" w:ascii="Times New Roman" w:hAnsi="Times New Roman" w:eastAsia="仿宋_GB2312" w:cs="仿宋_GB2312"/>
                <w:b w:val="0"/>
                <w:bCs w:val="0"/>
                <w:color w:val="auto"/>
                <w:kern w:val="2"/>
                <w:sz w:val="28"/>
                <w:szCs w:val="28"/>
                <w:highlight w:val="none"/>
                <w:lang w:val="en-US" w:eastAsia="zh-CN" w:bidi="ar-SA"/>
              </w:rPr>
              <w:t>2012</w:t>
            </w:r>
          </w:p>
        </w:tc>
      </w:tr>
      <w:tr w14:paraId="4616C0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73" w:type="dxa"/>
            <w:vAlign w:val="center"/>
          </w:tcPr>
          <w:p w14:paraId="349D11D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11</w:t>
            </w:r>
          </w:p>
        </w:tc>
        <w:tc>
          <w:tcPr>
            <w:tcW w:w="2085" w:type="dxa"/>
            <w:vMerge w:val="continue"/>
            <w:vAlign w:val="center"/>
          </w:tcPr>
          <w:p w14:paraId="666689E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p>
        </w:tc>
        <w:tc>
          <w:tcPr>
            <w:tcW w:w="3252" w:type="dxa"/>
            <w:vAlign w:val="center"/>
          </w:tcPr>
          <w:p w14:paraId="37903AF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耐冷热温差</w:t>
            </w:r>
          </w:p>
        </w:tc>
        <w:tc>
          <w:tcPr>
            <w:tcW w:w="2747" w:type="dxa"/>
            <w:vAlign w:val="center"/>
          </w:tcPr>
          <w:p w14:paraId="4118731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QB/T 1952.1</w:t>
            </w:r>
            <w:r>
              <w:rPr>
                <w:rFonts w:hint="eastAsia" w:cs="仿宋_GB2312"/>
                <w:b w:val="0"/>
                <w:bCs w:val="0"/>
                <w:color w:val="auto"/>
                <w:kern w:val="2"/>
                <w:sz w:val="28"/>
                <w:szCs w:val="28"/>
                <w:highlight w:val="none"/>
                <w:lang w:val="en-US" w:eastAsia="zh-CN" w:bidi="ar-SA"/>
              </w:rPr>
              <w:t>-</w:t>
            </w:r>
            <w:r>
              <w:rPr>
                <w:rFonts w:hint="eastAsia" w:ascii="Times New Roman" w:hAnsi="Times New Roman" w:eastAsia="仿宋_GB2312" w:cs="仿宋_GB2312"/>
                <w:b w:val="0"/>
                <w:bCs w:val="0"/>
                <w:color w:val="auto"/>
                <w:kern w:val="2"/>
                <w:sz w:val="28"/>
                <w:szCs w:val="28"/>
                <w:highlight w:val="none"/>
                <w:lang w:val="en-US" w:eastAsia="zh-CN" w:bidi="ar-SA"/>
              </w:rPr>
              <w:t>2012</w:t>
            </w:r>
          </w:p>
        </w:tc>
      </w:tr>
      <w:tr w14:paraId="525006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73" w:type="dxa"/>
            <w:vAlign w:val="center"/>
          </w:tcPr>
          <w:p w14:paraId="23A60C7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12</w:t>
            </w:r>
          </w:p>
        </w:tc>
        <w:tc>
          <w:tcPr>
            <w:tcW w:w="2085" w:type="dxa"/>
            <w:vMerge w:val="continue"/>
            <w:vAlign w:val="center"/>
          </w:tcPr>
          <w:p w14:paraId="7EE7347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p>
        </w:tc>
        <w:tc>
          <w:tcPr>
            <w:tcW w:w="3252" w:type="dxa"/>
            <w:vAlign w:val="center"/>
          </w:tcPr>
          <w:p w14:paraId="65A3DCD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抗冲击</w:t>
            </w:r>
          </w:p>
        </w:tc>
        <w:tc>
          <w:tcPr>
            <w:tcW w:w="2747" w:type="dxa"/>
            <w:vAlign w:val="center"/>
          </w:tcPr>
          <w:p w14:paraId="4BD3C10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QB/T 1952.1</w:t>
            </w:r>
            <w:r>
              <w:rPr>
                <w:rFonts w:hint="eastAsia" w:cs="仿宋_GB2312"/>
                <w:b w:val="0"/>
                <w:bCs w:val="0"/>
                <w:color w:val="auto"/>
                <w:kern w:val="2"/>
                <w:sz w:val="28"/>
                <w:szCs w:val="28"/>
                <w:highlight w:val="none"/>
                <w:lang w:val="en-US" w:eastAsia="zh-CN" w:bidi="ar-SA"/>
              </w:rPr>
              <w:t>-</w:t>
            </w:r>
            <w:r>
              <w:rPr>
                <w:rFonts w:hint="eastAsia" w:ascii="Times New Roman" w:hAnsi="Times New Roman" w:eastAsia="仿宋_GB2312" w:cs="仿宋_GB2312"/>
                <w:b w:val="0"/>
                <w:bCs w:val="0"/>
                <w:color w:val="auto"/>
                <w:kern w:val="2"/>
                <w:sz w:val="28"/>
                <w:szCs w:val="28"/>
                <w:highlight w:val="none"/>
                <w:lang w:val="en-US" w:eastAsia="zh-CN" w:bidi="ar-SA"/>
              </w:rPr>
              <w:t>2012</w:t>
            </w:r>
          </w:p>
        </w:tc>
      </w:tr>
      <w:tr w14:paraId="4F0A54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73" w:type="dxa"/>
            <w:vAlign w:val="center"/>
          </w:tcPr>
          <w:p w14:paraId="0A52245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13</w:t>
            </w:r>
          </w:p>
        </w:tc>
        <w:tc>
          <w:tcPr>
            <w:tcW w:w="2085" w:type="dxa"/>
            <w:vMerge w:val="restart"/>
            <w:vAlign w:val="center"/>
          </w:tcPr>
          <w:p w14:paraId="5B4FF92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金属件表面涂层理化性能</w:t>
            </w:r>
          </w:p>
        </w:tc>
        <w:tc>
          <w:tcPr>
            <w:tcW w:w="3252" w:type="dxa"/>
            <w:vAlign w:val="center"/>
          </w:tcPr>
          <w:p w14:paraId="6957DE0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附着力</w:t>
            </w:r>
          </w:p>
        </w:tc>
        <w:tc>
          <w:tcPr>
            <w:tcW w:w="2747" w:type="dxa"/>
            <w:vAlign w:val="center"/>
          </w:tcPr>
          <w:p w14:paraId="3323DC8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QB/T 1952.1</w:t>
            </w:r>
            <w:r>
              <w:rPr>
                <w:rFonts w:hint="eastAsia" w:cs="仿宋_GB2312"/>
                <w:b w:val="0"/>
                <w:bCs w:val="0"/>
                <w:color w:val="auto"/>
                <w:kern w:val="2"/>
                <w:sz w:val="28"/>
                <w:szCs w:val="28"/>
                <w:highlight w:val="none"/>
                <w:lang w:val="en-US" w:eastAsia="zh-CN" w:bidi="ar-SA"/>
              </w:rPr>
              <w:t>-</w:t>
            </w:r>
            <w:r>
              <w:rPr>
                <w:rFonts w:hint="eastAsia" w:ascii="Times New Roman" w:hAnsi="Times New Roman" w:eastAsia="仿宋_GB2312" w:cs="仿宋_GB2312"/>
                <w:b w:val="0"/>
                <w:bCs w:val="0"/>
                <w:color w:val="auto"/>
                <w:kern w:val="2"/>
                <w:sz w:val="28"/>
                <w:szCs w:val="28"/>
                <w:highlight w:val="none"/>
                <w:lang w:val="en-US" w:eastAsia="zh-CN" w:bidi="ar-SA"/>
              </w:rPr>
              <w:t>2012</w:t>
            </w:r>
          </w:p>
        </w:tc>
      </w:tr>
      <w:tr w14:paraId="1648F2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97" w:hRule="atLeast"/>
          <w:jc w:val="center"/>
        </w:trPr>
        <w:tc>
          <w:tcPr>
            <w:tcW w:w="973" w:type="dxa"/>
            <w:vAlign w:val="center"/>
          </w:tcPr>
          <w:p w14:paraId="2ACCDA9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14</w:t>
            </w:r>
          </w:p>
        </w:tc>
        <w:tc>
          <w:tcPr>
            <w:tcW w:w="2085" w:type="dxa"/>
            <w:vMerge w:val="continue"/>
            <w:vAlign w:val="center"/>
          </w:tcPr>
          <w:p w14:paraId="2469660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p>
        </w:tc>
        <w:tc>
          <w:tcPr>
            <w:tcW w:w="3252" w:type="dxa"/>
            <w:vAlign w:val="center"/>
          </w:tcPr>
          <w:p w14:paraId="3E6E16C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耐腐蚀</w:t>
            </w:r>
          </w:p>
        </w:tc>
        <w:tc>
          <w:tcPr>
            <w:tcW w:w="2747" w:type="dxa"/>
            <w:vAlign w:val="center"/>
          </w:tcPr>
          <w:p w14:paraId="6AEDD0C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QB/T 1952.1</w:t>
            </w:r>
            <w:r>
              <w:rPr>
                <w:rFonts w:hint="eastAsia" w:cs="仿宋_GB2312"/>
                <w:b w:val="0"/>
                <w:bCs w:val="0"/>
                <w:color w:val="auto"/>
                <w:kern w:val="2"/>
                <w:sz w:val="28"/>
                <w:szCs w:val="28"/>
                <w:highlight w:val="none"/>
                <w:lang w:val="en-US" w:eastAsia="zh-CN" w:bidi="ar-SA"/>
              </w:rPr>
              <w:t>-</w:t>
            </w:r>
            <w:r>
              <w:rPr>
                <w:rFonts w:hint="eastAsia" w:ascii="Times New Roman" w:hAnsi="Times New Roman" w:eastAsia="仿宋_GB2312" w:cs="仿宋_GB2312"/>
                <w:b w:val="0"/>
                <w:bCs w:val="0"/>
                <w:color w:val="auto"/>
                <w:kern w:val="2"/>
                <w:sz w:val="28"/>
                <w:szCs w:val="28"/>
                <w:highlight w:val="none"/>
                <w:lang w:val="en-US" w:eastAsia="zh-CN" w:bidi="ar-SA"/>
              </w:rPr>
              <w:t>2012</w:t>
            </w:r>
          </w:p>
        </w:tc>
      </w:tr>
      <w:tr w14:paraId="1158B7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73" w:type="dxa"/>
            <w:vAlign w:val="center"/>
          </w:tcPr>
          <w:p w14:paraId="67C662C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15</w:t>
            </w:r>
          </w:p>
        </w:tc>
        <w:tc>
          <w:tcPr>
            <w:tcW w:w="2085" w:type="dxa"/>
            <w:vAlign w:val="center"/>
          </w:tcPr>
          <w:p w14:paraId="6FFA4CC6">
            <w:pPr>
              <w:keepNext w:val="0"/>
              <w:keepLines w:val="0"/>
              <w:pageBreakBefore w:val="0"/>
              <w:widowControl w:val="0"/>
              <w:kinsoku/>
              <w:wordWrap/>
              <w:overflowPunct/>
              <w:topLinePunct w:val="0"/>
              <w:autoSpaceDE/>
              <w:autoSpaceDN/>
              <w:bidi w:val="0"/>
              <w:adjustRightInd/>
              <w:snapToGrid/>
              <w:spacing w:before="0" w:after="0" w:line="3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金属件电镀层表面涂层理化性能</w:t>
            </w:r>
          </w:p>
        </w:tc>
        <w:tc>
          <w:tcPr>
            <w:tcW w:w="3252" w:type="dxa"/>
            <w:vAlign w:val="center"/>
          </w:tcPr>
          <w:p w14:paraId="271D98B2">
            <w:pPr>
              <w:keepNext w:val="0"/>
              <w:keepLines w:val="0"/>
              <w:pageBreakBefore w:val="0"/>
              <w:widowControl w:val="0"/>
              <w:kinsoku/>
              <w:wordWrap/>
              <w:overflowPunct/>
              <w:topLinePunct w:val="0"/>
              <w:autoSpaceDE/>
              <w:autoSpaceDN/>
              <w:bidi w:val="0"/>
              <w:adjustRightInd/>
              <w:snapToGrid/>
              <w:spacing w:before="0" w:after="0" w:line="3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耐腐蚀</w:t>
            </w:r>
          </w:p>
        </w:tc>
        <w:tc>
          <w:tcPr>
            <w:tcW w:w="2747" w:type="dxa"/>
            <w:vAlign w:val="center"/>
          </w:tcPr>
          <w:p w14:paraId="3A2766E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QB/T 1952.1</w:t>
            </w:r>
            <w:r>
              <w:rPr>
                <w:rFonts w:hint="eastAsia" w:cs="仿宋_GB2312"/>
                <w:b w:val="0"/>
                <w:bCs w:val="0"/>
                <w:color w:val="auto"/>
                <w:kern w:val="2"/>
                <w:sz w:val="28"/>
                <w:szCs w:val="28"/>
                <w:highlight w:val="none"/>
                <w:lang w:val="en-US" w:eastAsia="zh-CN" w:bidi="ar-SA"/>
              </w:rPr>
              <w:t>-</w:t>
            </w:r>
            <w:r>
              <w:rPr>
                <w:rFonts w:hint="eastAsia" w:ascii="Times New Roman" w:hAnsi="Times New Roman" w:eastAsia="仿宋_GB2312" w:cs="仿宋_GB2312"/>
                <w:b w:val="0"/>
                <w:bCs w:val="0"/>
                <w:color w:val="auto"/>
                <w:kern w:val="2"/>
                <w:sz w:val="28"/>
                <w:szCs w:val="28"/>
                <w:highlight w:val="none"/>
                <w:lang w:val="en-US" w:eastAsia="zh-CN" w:bidi="ar-SA"/>
              </w:rPr>
              <w:t>2012</w:t>
            </w:r>
          </w:p>
        </w:tc>
      </w:tr>
      <w:tr w14:paraId="02AC67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73" w:type="dxa"/>
            <w:vAlign w:val="center"/>
          </w:tcPr>
          <w:p w14:paraId="5E95CE2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16</w:t>
            </w:r>
          </w:p>
        </w:tc>
        <w:tc>
          <w:tcPr>
            <w:tcW w:w="2085" w:type="dxa"/>
            <w:vMerge w:val="restart"/>
            <w:vAlign w:val="center"/>
          </w:tcPr>
          <w:p w14:paraId="3746C92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覆面材料理化性能</w:t>
            </w:r>
          </w:p>
        </w:tc>
        <w:tc>
          <w:tcPr>
            <w:tcW w:w="3252" w:type="dxa"/>
            <w:vAlign w:val="center"/>
          </w:tcPr>
          <w:p w14:paraId="764F810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面料颜色干摩擦牢度</w:t>
            </w:r>
          </w:p>
        </w:tc>
        <w:tc>
          <w:tcPr>
            <w:tcW w:w="2747" w:type="dxa"/>
            <w:vAlign w:val="center"/>
          </w:tcPr>
          <w:p w14:paraId="36EF0E9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QB/T 1952.1</w:t>
            </w:r>
            <w:r>
              <w:rPr>
                <w:rFonts w:hint="eastAsia" w:cs="仿宋_GB2312"/>
                <w:b w:val="0"/>
                <w:bCs w:val="0"/>
                <w:color w:val="auto"/>
                <w:kern w:val="2"/>
                <w:sz w:val="28"/>
                <w:szCs w:val="28"/>
                <w:highlight w:val="none"/>
                <w:lang w:val="en-US" w:eastAsia="zh-CN" w:bidi="ar-SA"/>
              </w:rPr>
              <w:t>-</w:t>
            </w:r>
            <w:r>
              <w:rPr>
                <w:rFonts w:hint="eastAsia" w:ascii="Times New Roman" w:hAnsi="Times New Roman" w:eastAsia="仿宋_GB2312" w:cs="仿宋_GB2312"/>
                <w:b w:val="0"/>
                <w:bCs w:val="0"/>
                <w:color w:val="auto"/>
                <w:kern w:val="2"/>
                <w:sz w:val="28"/>
                <w:szCs w:val="28"/>
                <w:highlight w:val="none"/>
                <w:lang w:val="en-US" w:eastAsia="zh-CN" w:bidi="ar-SA"/>
              </w:rPr>
              <w:t>2012</w:t>
            </w:r>
          </w:p>
        </w:tc>
      </w:tr>
      <w:tr w14:paraId="032F46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973" w:type="dxa"/>
            <w:vAlign w:val="center"/>
          </w:tcPr>
          <w:p w14:paraId="630FA50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17</w:t>
            </w:r>
          </w:p>
        </w:tc>
        <w:tc>
          <w:tcPr>
            <w:tcW w:w="2085" w:type="dxa"/>
            <w:vMerge w:val="continue"/>
            <w:vAlign w:val="center"/>
          </w:tcPr>
          <w:p w14:paraId="1BD3F44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p>
        </w:tc>
        <w:tc>
          <w:tcPr>
            <w:tcW w:w="3252" w:type="dxa"/>
            <w:vAlign w:val="center"/>
          </w:tcPr>
          <w:p w14:paraId="65EA398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纺织面料耐酸汗渍色牢度</w:t>
            </w:r>
          </w:p>
        </w:tc>
        <w:tc>
          <w:tcPr>
            <w:tcW w:w="2747" w:type="dxa"/>
            <w:vAlign w:val="center"/>
          </w:tcPr>
          <w:p w14:paraId="06E7CBD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QB/T 1952.1</w:t>
            </w:r>
            <w:r>
              <w:rPr>
                <w:rFonts w:hint="eastAsia" w:cs="仿宋_GB2312"/>
                <w:b w:val="0"/>
                <w:bCs w:val="0"/>
                <w:color w:val="auto"/>
                <w:kern w:val="2"/>
                <w:sz w:val="28"/>
                <w:szCs w:val="28"/>
                <w:highlight w:val="none"/>
                <w:lang w:val="en-US" w:eastAsia="zh-CN" w:bidi="ar-SA"/>
              </w:rPr>
              <w:t>-</w:t>
            </w:r>
            <w:r>
              <w:rPr>
                <w:rFonts w:hint="eastAsia" w:ascii="Times New Roman" w:hAnsi="Times New Roman" w:eastAsia="仿宋_GB2312" w:cs="仿宋_GB2312"/>
                <w:b w:val="0"/>
                <w:bCs w:val="0"/>
                <w:color w:val="auto"/>
                <w:kern w:val="2"/>
                <w:sz w:val="28"/>
                <w:szCs w:val="28"/>
                <w:highlight w:val="none"/>
                <w:lang w:val="en-US" w:eastAsia="zh-CN" w:bidi="ar-SA"/>
              </w:rPr>
              <w:t>2012</w:t>
            </w:r>
          </w:p>
        </w:tc>
      </w:tr>
      <w:tr w14:paraId="6EE1CD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73" w:type="dxa"/>
            <w:vAlign w:val="center"/>
          </w:tcPr>
          <w:p w14:paraId="22104C9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18</w:t>
            </w:r>
          </w:p>
        </w:tc>
        <w:tc>
          <w:tcPr>
            <w:tcW w:w="2085" w:type="dxa"/>
            <w:vMerge w:val="continue"/>
            <w:vAlign w:val="center"/>
          </w:tcPr>
          <w:p w14:paraId="08A84B9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p>
        </w:tc>
        <w:tc>
          <w:tcPr>
            <w:tcW w:w="3252" w:type="dxa"/>
            <w:vAlign w:val="center"/>
          </w:tcPr>
          <w:p w14:paraId="3D67266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纺织面料耐碱汗渍色牢度</w:t>
            </w:r>
          </w:p>
        </w:tc>
        <w:tc>
          <w:tcPr>
            <w:tcW w:w="2747" w:type="dxa"/>
            <w:vAlign w:val="center"/>
          </w:tcPr>
          <w:p w14:paraId="512C54F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QB/T 1952.1</w:t>
            </w:r>
            <w:r>
              <w:rPr>
                <w:rFonts w:hint="eastAsia" w:cs="仿宋_GB2312"/>
                <w:b w:val="0"/>
                <w:bCs w:val="0"/>
                <w:color w:val="auto"/>
                <w:kern w:val="2"/>
                <w:sz w:val="28"/>
                <w:szCs w:val="28"/>
                <w:highlight w:val="none"/>
                <w:lang w:val="en-US" w:eastAsia="zh-CN" w:bidi="ar-SA"/>
              </w:rPr>
              <w:t>-</w:t>
            </w:r>
            <w:r>
              <w:rPr>
                <w:rFonts w:hint="eastAsia" w:ascii="Times New Roman" w:hAnsi="Times New Roman" w:eastAsia="仿宋_GB2312" w:cs="仿宋_GB2312"/>
                <w:b w:val="0"/>
                <w:bCs w:val="0"/>
                <w:color w:val="auto"/>
                <w:kern w:val="2"/>
                <w:sz w:val="28"/>
                <w:szCs w:val="28"/>
                <w:highlight w:val="none"/>
                <w:lang w:val="en-US" w:eastAsia="zh-CN" w:bidi="ar-SA"/>
              </w:rPr>
              <w:t>2012</w:t>
            </w:r>
          </w:p>
        </w:tc>
      </w:tr>
      <w:tr w14:paraId="543218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73" w:type="dxa"/>
            <w:vAlign w:val="center"/>
          </w:tcPr>
          <w:p w14:paraId="40F8AEC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19</w:t>
            </w:r>
          </w:p>
        </w:tc>
        <w:tc>
          <w:tcPr>
            <w:tcW w:w="2085" w:type="dxa"/>
            <w:vMerge w:val="continue"/>
            <w:vAlign w:val="center"/>
          </w:tcPr>
          <w:p w14:paraId="3F5A431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p>
        </w:tc>
        <w:tc>
          <w:tcPr>
            <w:tcW w:w="3252" w:type="dxa"/>
            <w:vAlign w:val="center"/>
          </w:tcPr>
          <w:p w14:paraId="49E88DF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皮革涂层粘着牢度</w:t>
            </w:r>
          </w:p>
        </w:tc>
        <w:tc>
          <w:tcPr>
            <w:tcW w:w="2747" w:type="dxa"/>
            <w:vAlign w:val="center"/>
          </w:tcPr>
          <w:p w14:paraId="198595A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QB/T 1952.1</w:t>
            </w:r>
            <w:r>
              <w:rPr>
                <w:rFonts w:hint="eastAsia" w:cs="仿宋_GB2312"/>
                <w:b w:val="0"/>
                <w:bCs w:val="0"/>
                <w:color w:val="auto"/>
                <w:kern w:val="2"/>
                <w:sz w:val="28"/>
                <w:szCs w:val="28"/>
                <w:highlight w:val="none"/>
                <w:lang w:val="en-US" w:eastAsia="zh-CN" w:bidi="ar-SA"/>
              </w:rPr>
              <w:t>-</w:t>
            </w:r>
            <w:r>
              <w:rPr>
                <w:rFonts w:hint="eastAsia" w:ascii="Times New Roman" w:hAnsi="Times New Roman" w:eastAsia="仿宋_GB2312" w:cs="仿宋_GB2312"/>
                <w:b w:val="0"/>
                <w:bCs w:val="0"/>
                <w:color w:val="auto"/>
                <w:kern w:val="2"/>
                <w:sz w:val="28"/>
                <w:szCs w:val="28"/>
                <w:highlight w:val="none"/>
                <w:lang w:val="en-US" w:eastAsia="zh-CN" w:bidi="ar-SA"/>
              </w:rPr>
              <w:t>2012</w:t>
            </w:r>
          </w:p>
        </w:tc>
      </w:tr>
      <w:tr w14:paraId="7ACA38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73" w:type="dxa"/>
            <w:vAlign w:val="center"/>
          </w:tcPr>
          <w:p w14:paraId="1AB18D5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20</w:t>
            </w:r>
          </w:p>
        </w:tc>
        <w:tc>
          <w:tcPr>
            <w:tcW w:w="2085" w:type="dxa"/>
            <w:vAlign w:val="center"/>
          </w:tcPr>
          <w:p w14:paraId="4D5473D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力学性能</w:t>
            </w:r>
          </w:p>
        </w:tc>
        <w:tc>
          <w:tcPr>
            <w:tcW w:w="3252" w:type="dxa"/>
            <w:vAlign w:val="center"/>
          </w:tcPr>
          <w:p w14:paraId="10CB8AA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沙发座、背及扶手耐久性</w:t>
            </w:r>
          </w:p>
        </w:tc>
        <w:tc>
          <w:tcPr>
            <w:tcW w:w="2747" w:type="dxa"/>
            <w:vAlign w:val="center"/>
          </w:tcPr>
          <w:p w14:paraId="3BD033F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bookmarkStart w:id="0" w:name="OLE_LINK10"/>
            <w:r>
              <w:rPr>
                <w:rFonts w:hint="eastAsia" w:ascii="Times New Roman" w:hAnsi="Times New Roman" w:eastAsia="仿宋_GB2312" w:cs="仿宋_GB2312"/>
                <w:b w:val="0"/>
                <w:bCs w:val="0"/>
                <w:color w:val="auto"/>
                <w:kern w:val="2"/>
                <w:sz w:val="28"/>
                <w:szCs w:val="28"/>
                <w:highlight w:val="none"/>
                <w:lang w:val="en-US" w:eastAsia="zh-CN" w:bidi="ar-SA"/>
              </w:rPr>
              <w:t>QB/T 1952.1</w:t>
            </w:r>
            <w:r>
              <w:rPr>
                <w:rFonts w:hint="eastAsia" w:cs="仿宋_GB2312"/>
                <w:b w:val="0"/>
                <w:bCs w:val="0"/>
                <w:color w:val="auto"/>
                <w:kern w:val="2"/>
                <w:sz w:val="28"/>
                <w:szCs w:val="28"/>
                <w:highlight w:val="none"/>
                <w:lang w:val="en-US" w:eastAsia="zh-CN" w:bidi="ar-SA"/>
              </w:rPr>
              <w:t>-</w:t>
            </w:r>
            <w:r>
              <w:rPr>
                <w:rFonts w:hint="eastAsia" w:ascii="Times New Roman" w:hAnsi="Times New Roman" w:eastAsia="仿宋_GB2312" w:cs="仿宋_GB2312"/>
                <w:b w:val="0"/>
                <w:bCs w:val="0"/>
                <w:color w:val="auto"/>
                <w:kern w:val="2"/>
                <w:sz w:val="28"/>
                <w:szCs w:val="28"/>
                <w:highlight w:val="none"/>
                <w:lang w:val="en-US" w:eastAsia="zh-CN" w:bidi="ar-SA"/>
              </w:rPr>
              <w:t>2012</w:t>
            </w:r>
            <w:bookmarkEnd w:id="0"/>
          </w:p>
        </w:tc>
      </w:tr>
      <w:tr w14:paraId="7AE58B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09" w:hRule="atLeast"/>
          <w:jc w:val="center"/>
        </w:trPr>
        <w:tc>
          <w:tcPr>
            <w:tcW w:w="973" w:type="dxa"/>
            <w:tcBorders>
              <w:top w:val="nil"/>
            </w:tcBorders>
            <w:vAlign w:val="center"/>
          </w:tcPr>
          <w:p w14:paraId="3FA8D9D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21</w:t>
            </w:r>
          </w:p>
        </w:tc>
        <w:tc>
          <w:tcPr>
            <w:tcW w:w="5337" w:type="dxa"/>
            <w:gridSpan w:val="2"/>
            <w:tcBorders>
              <w:top w:val="nil"/>
            </w:tcBorders>
            <w:vAlign w:val="center"/>
          </w:tcPr>
          <w:p w14:paraId="659E724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安全性能</w:t>
            </w:r>
          </w:p>
        </w:tc>
        <w:tc>
          <w:tcPr>
            <w:tcW w:w="2747" w:type="dxa"/>
            <w:tcBorders>
              <w:top w:val="nil"/>
            </w:tcBorders>
            <w:vAlign w:val="center"/>
          </w:tcPr>
          <w:p w14:paraId="0832793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QB/T 1952.1</w:t>
            </w:r>
            <w:r>
              <w:rPr>
                <w:rFonts w:hint="eastAsia" w:cs="仿宋_GB2312"/>
                <w:b w:val="0"/>
                <w:bCs w:val="0"/>
                <w:color w:val="auto"/>
                <w:kern w:val="2"/>
                <w:sz w:val="28"/>
                <w:szCs w:val="28"/>
                <w:highlight w:val="none"/>
                <w:lang w:val="en-US" w:eastAsia="zh-CN" w:bidi="ar-SA"/>
              </w:rPr>
              <w:t>-</w:t>
            </w:r>
            <w:r>
              <w:rPr>
                <w:rFonts w:hint="eastAsia" w:ascii="Times New Roman" w:hAnsi="Times New Roman" w:eastAsia="仿宋_GB2312" w:cs="仿宋_GB2312"/>
                <w:b w:val="0"/>
                <w:bCs w:val="0"/>
                <w:color w:val="auto"/>
                <w:kern w:val="2"/>
                <w:sz w:val="28"/>
                <w:szCs w:val="28"/>
                <w:highlight w:val="none"/>
                <w:lang w:val="en-US" w:eastAsia="zh-CN" w:bidi="ar-SA"/>
              </w:rPr>
              <w:t>2012</w:t>
            </w:r>
          </w:p>
        </w:tc>
      </w:tr>
      <w:tr w14:paraId="2DE59C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09" w:hRule="atLeast"/>
          <w:jc w:val="center"/>
        </w:trPr>
        <w:tc>
          <w:tcPr>
            <w:tcW w:w="973" w:type="dxa"/>
            <w:vAlign w:val="center"/>
          </w:tcPr>
          <w:p w14:paraId="680B9A7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default"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22</w:t>
            </w:r>
          </w:p>
        </w:tc>
        <w:tc>
          <w:tcPr>
            <w:tcW w:w="5337" w:type="dxa"/>
            <w:gridSpan w:val="2"/>
            <w:vAlign w:val="center"/>
          </w:tcPr>
          <w:p w14:paraId="55AD2D2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阻燃性能</w:t>
            </w:r>
          </w:p>
        </w:tc>
        <w:tc>
          <w:tcPr>
            <w:tcW w:w="2747" w:type="dxa"/>
            <w:vAlign w:val="center"/>
          </w:tcPr>
          <w:p w14:paraId="08D1802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GB 17927</w:t>
            </w:r>
            <w:r>
              <w:rPr>
                <w:rFonts w:hint="eastAsia" w:cs="仿宋_GB2312"/>
                <w:b w:val="0"/>
                <w:bCs w:val="0"/>
                <w:color w:val="auto"/>
                <w:kern w:val="2"/>
                <w:sz w:val="28"/>
                <w:szCs w:val="28"/>
                <w:highlight w:val="none"/>
                <w:lang w:val="en-US" w:eastAsia="zh-CN" w:bidi="ar-SA"/>
              </w:rPr>
              <w:t>-</w:t>
            </w:r>
            <w:r>
              <w:rPr>
                <w:rFonts w:hint="eastAsia" w:ascii="Times New Roman" w:hAnsi="Times New Roman" w:eastAsia="仿宋_GB2312" w:cs="仿宋_GB2312"/>
                <w:b w:val="0"/>
                <w:bCs w:val="0"/>
                <w:color w:val="auto"/>
                <w:kern w:val="2"/>
                <w:sz w:val="28"/>
                <w:szCs w:val="28"/>
                <w:highlight w:val="none"/>
                <w:lang w:val="en-US" w:eastAsia="zh-CN" w:bidi="ar-SA"/>
              </w:rPr>
              <w:t>2024</w:t>
            </w:r>
          </w:p>
        </w:tc>
      </w:tr>
      <w:tr w14:paraId="6D9306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09" w:hRule="atLeast"/>
          <w:jc w:val="center"/>
        </w:trPr>
        <w:tc>
          <w:tcPr>
            <w:tcW w:w="973" w:type="dxa"/>
            <w:vAlign w:val="center"/>
          </w:tcPr>
          <w:p w14:paraId="3909FBA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23</w:t>
            </w:r>
          </w:p>
        </w:tc>
        <w:tc>
          <w:tcPr>
            <w:tcW w:w="2085" w:type="dxa"/>
            <w:vMerge w:val="restart"/>
            <w:vAlign w:val="center"/>
          </w:tcPr>
          <w:p w14:paraId="781E4DD3">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通用结构安全</w:t>
            </w:r>
          </w:p>
        </w:tc>
        <w:tc>
          <w:tcPr>
            <w:tcW w:w="3252" w:type="dxa"/>
            <w:vAlign w:val="center"/>
          </w:tcPr>
          <w:p w14:paraId="59C37881">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基本结构安全</w:t>
            </w:r>
          </w:p>
        </w:tc>
        <w:tc>
          <w:tcPr>
            <w:tcW w:w="2747" w:type="dxa"/>
            <w:vAlign w:val="center"/>
          </w:tcPr>
          <w:p w14:paraId="1085AFAF">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GB 28008-2024</w:t>
            </w:r>
          </w:p>
        </w:tc>
      </w:tr>
      <w:tr w14:paraId="08FDDA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09" w:hRule="atLeast"/>
          <w:jc w:val="center"/>
        </w:trPr>
        <w:tc>
          <w:tcPr>
            <w:tcW w:w="973" w:type="dxa"/>
            <w:vAlign w:val="center"/>
          </w:tcPr>
          <w:p w14:paraId="5E0B760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24</w:t>
            </w:r>
          </w:p>
        </w:tc>
        <w:tc>
          <w:tcPr>
            <w:tcW w:w="2085" w:type="dxa"/>
            <w:vMerge w:val="continue"/>
            <w:vAlign w:val="center"/>
          </w:tcPr>
          <w:p w14:paraId="0E4058D7">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p>
        </w:tc>
        <w:tc>
          <w:tcPr>
            <w:tcW w:w="3252" w:type="dxa"/>
            <w:vAlign w:val="center"/>
          </w:tcPr>
          <w:p w14:paraId="17DC61AB">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剪切和挤压点</w:t>
            </w:r>
          </w:p>
        </w:tc>
        <w:tc>
          <w:tcPr>
            <w:tcW w:w="2747" w:type="dxa"/>
            <w:vAlign w:val="center"/>
          </w:tcPr>
          <w:p w14:paraId="675E1600">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GB 28008-2024</w:t>
            </w:r>
          </w:p>
        </w:tc>
      </w:tr>
      <w:tr w14:paraId="527439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09" w:hRule="atLeast"/>
          <w:jc w:val="center"/>
        </w:trPr>
        <w:tc>
          <w:tcPr>
            <w:tcW w:w="973" w:type="dxa"/>
            <w:vAlign w:val="center"/>
          </w:tcPr>
          <w:p w14:paraId="20AD326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25</w:t>
            </w:r>
          </w:p>
        </w:tc>
        <w:tc>
          <w:tcPr>
            <w:tcW w:w="2085" w:type="dxa"/>
            <w:vMerge w:val="continue"/>
            <w:vAlign w:val="center"/>
          </w:tcPr>
          <w:p w14:paraId="5B49D103">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p>
        </w:tc>
        <w:tc>
          <w:tcPr>
            <w:tcW w:w="3252" w:type="dxa"/>
            <w:vAlign w:val="center"/>
          </w:tcPr>
          <w:p w14:paraId="66ACF9B8">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孔及间隙</w:t>
            </w:r>
          </w:p>
        </w:tc>
        <w:tc>
          <w:tcPr>
            <w:tcW w:w="2747" w:type="dxa"/>
            <w:vAlign w:val="center"/>
          </w:tcPr>
          <w:p w14:paraId="7B47F948">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GB 28008-2024</w:t>
            </w:r>
          </w:p>
        </w:tc>
      </w:tr>
      <w:tr w14:paraId="6782A8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09" w:hRule="atLeast"/>
          <w:jc w:val="center"/>
        </w:trPr>
        <w:tc>
          <w:tcPr>
            <w:tcW w:w="973" w:type="dxa"/>
            <w:vAlign w:val="center"/>
          </w:tcPr>
          <w:p w14:paraId="057E7F9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26</w:t>
            </w:r>
          </w:p>
        </w:tc>
        <w:tc>
          <w:tcPr>
            <w:tcW w:w="2085" w:type="dxa"/>
            <w:vMerge w:val="restart"/>
            <w:vAlign w:val="center"/>
          </w:tcPr>
          <w:p w14:paraId="680E224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有害物质限量</w:t>
            </w:r>
          </w:p>
        </w:tc>
        <w:tc>
          <w:tcPr>
            <w:tcW w:w="3252" w:type="dxa"/>
            <w:vAlign w:val="center"/>
          </w:tcPr>
          <w:p w14:paraId="7BDBDDB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甲醛</w:t>
            </w:r>
          </w:p>
        </w:tc>
        <w:tc>
          <w:tcPr>
            <w:tcW w:w="2747" w:type="dxa"/>
            <w:vAlign w:val="center"/>
          </w:tcPr>
          <w:p w14:paraId="081C491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GB 18584-2024</w:t>
            </w:r>
          </w:p>
        </w:tc>
      </w:tr>
      <w:tr w14:paraId="12D57B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09" w:hRule="atLeast"/>
          <w:jc w:val="center"/>
        </w:trPr>
        <w:tc>
          <w:tcPr>
            <w:tcW w:w="973" w:type="dxa"/>
            <w:vAlign w:val="center"/>
          </w:tcPr>
          <w:p w14:paraId="4792AF0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27</w:t>
            </w:r>
          </w:p>
        </w:tc>
        <w:tc>
          <w:tcPr>
            <w:tcW w:w="2085" w:type="dxa"/>
            <w:vMerge w:val="continue"/>
            <w:vAlign w:val="center"/>
          </w:tcPr>
          <w:p w14:paraId="7C88443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p>
        </w:tc>
        <w:tc>
          <w:tcPr>
            <w:tcW w:w="3252" w:type="dxa"/>
            <w:vAlign w:val="center"/>
          </w:tcPr>
          <w:p w14:paraId="7913075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苯</w:t>
            </w:r>
          </w:p>
        </w:tc>
        <w:tc>
          <w:tcPr>
            <w:tcW w:w="2747" w:type="dxa"/>
            <w:vAlign w:val="center"/>
          </w:tcPr>
          <w:p w14:paraId="4C0D6FE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GB 18584-2024</w:t>
            </w:r>
          </w:p>
        </w:tc>
      </w:tr>
      <w:tr w14:paraId="13CAA1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09" w:hRule="atLeast"/>
          <w:jc w:val="center"/>
        </w:trPr>
        <w:tc>
          <w:tcPr>
            <w:tcW w:w="973" w:type="dxa"/>
            <w:vAlign w:val="center"/>
          </w:tcPr>
          <w:p w14:paraId="52C618D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28</w:t>
            </w:r>
          </w:p>
        </w:tc>
        <w:tc>
          <w:tcPr>
            <w:tcW w:w="2085" w:type="dxa"/>
            <w:vMerge w:val="continue"/>
            <w:vAlign w:val="center"/>
          </w:tcPr>
          <w:p w14:paraId="33EB181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p>
        </w:tc>
        <w:tc>
          <w:tcPr>
            <w:tcW w:w="3252" w:type="dxa"/>
            <w:vAlign w:val="center"/>
          </w:tcPr>
          <w:p w14:paraId="4761F59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甲苯</w:t>
            </w:r>
          </w:p>
        </w:tc>
        <w:tc>
          <w:tcPr>
            <w:tcW w:w="2747" w:type="dxa"/>
            <w:vAlign w:val="center"/>
          </w:tcPr>
          <w:p w14:paraId="03F1F0B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GB 18584-2024</w:t>
            </w:r>
          </w:p>
        </w:tc>
      </w:tr>
      <w:tr w14:paraId="3EEF4A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09" w:hRule="atLeast"/>
          <w:jc w:val="center"/>
        </w:trPr>
        <w:tc>
          <w:tcPr>
            <w:tcW w:w="973" w:type="dxa"/>
            <w:vAlign w:val="center"/>
          </w:tcPr>
          <w:p w14:paraId="2962C50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29</w:t>
            </w:r>
          </w:p>
        </w:tc>
        <w:tc>
          <w:tcPr>
            <w:tcW w:w="2085" w:type="dxa"/>
            <w:vMerge w:val="continue"/>
            <w:vAlign w:val="center"/>
          </w:tcPr>
          <w:p w14:paraId="7A34A65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252" w:type="dxa"/>
            <w:vAlign w:val="center"/>
          </w:tcPr>
          <w:p w14:paraId="3A953C8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二甲苯（邻、间、对二甲苯之和）</w:t>
            </w:r>
          </w:p>
        </w:tc>
        <w:tc>
          <w:tcPr>
            <w:tcW w:w="2747" w:type="dxa"/>
            <w:vAlign w:val="center"/>
          </w:tcPr>
          <w:p w14:paraId="3D510DD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4574CA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09" w:hRule="atLeast"/>
          <w:jc w:val="center"/>
        </w:trPr>
        <w:tc>
          <w:tcPr>
            <w:tcW w:w="973" w:type="dxa"/>
            <w:vAlign w:val="center"/>
          </w:tcPr>
          <w:p w14:paraId="6F01DA8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30</w:t>
            </w:r>
          </w:p>
        </w:tc>
        <w:tc>
          <w:tcPr>
            <w:tcW w:w="2085" w:type="dxa"/>
            <w:vMerge w:val="continue"/>
            <w:vAlign w:val="center"/>
          </w:tcPr>
          <w:p w14:paraId="5F5C5A6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252" w:type="dxa"/>
            <w:vAlign w:val="center"/>
          </w:tcPr>
          <w:p w14:paraId="076B164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总挥发性有机化合物（TVOC）</w:t>
            </w:r>
          </w:p>
        </w:tc>
        <w:tc>
          <w:tcPr>
            <w:tcW w:w="2747" w:type="dxa"/>
            <w:vAlign w:val="center"/>
          </w:tcPr>
          <w:p w14:paraId="2381432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0C642C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09" w:hRule="atLeast"/>
          <w:jc w:val="center"/>
        </w:trPr>
        <w:tc>
          <w:tcPr>
            <w:tcW w:w="973" w:type="dxa"/>
            <w:vAlign w:val="center"/>
          </w:tcPr>
          <w:p w14:paraId="1C1D997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31</w:t>
            </w:r>
          </w:p>
        </w:tc>
        <w:tc>
          <w:tcPr>
            <w:tcW w:w="2085" w:type="dxa"/>
            <w:vMerge w:val="continue"/>
            <w:vAlign w:val="center"/>
          </w:tcPr>
          <w:p w14:paraId="65B3836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252" w:type="dxa"/>
            <w:vAlign w:val="center"/>
          </w:tcPr>
          <w:p w14:paraId="6EBBCFD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可迁移有害元素</w:t>
            </w:r>
          </w:p>
        </w:tc>
        <w:tc>
          <w:tcPr>
            <w:tcW w:w="2747" w:type="dxa"/>
            <w:vAlign w:val="center"/>
          </w:tcPr>
          <w:p w14:paraId="74E6299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6E4CA0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09" w:hRule="atLeast"/>
          <w:jc w:val="center"/>
        </w:trPr>
        <w:tc>
          <w:tcPr>
            <w:tcW w:w="973" w:type="dxa"/>
            <w:vAlign w:val="center"/>
          </w:tcPr>
          <w:p w14:paraId="457F7FA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32</w:t>
            </w:r>
          </w:p>
        </w:tc>
        <w:tc>
          <w:tcPr>
            <w:tcW w:w="2085" w:type="dxa"/>
            <w:vMerge w:val="continue"/>
            <w:vAlign w:val="center"/>
          </w:tcPr>
          <w:p w14:paraId="4A7532F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252" w:type="dxa"/>
            <w:vAlign w:val="center"/>
          </w:tcPr>
          <w:p w14:paraId="4285188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可分解芳香胺染料</w:t>
            </w:r>
          </w:p>
        </w:tc>
        <w:tc>
          <w:tcPr>
            <w:tcW w:w="2747" w:type="dxa"/>
            <w:vAlign w:val="center"/>
          </w:tcPr>
          <w:p w14:paraId="028C1A4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0AD80B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09" w:hRule="atLeast"/>
          <w:jc w:val="center"/>
        </w:trPr>
        <w:tc>
          <w:tcPr>
            <w:tcW w:w="9057" w:type="dxa"/>
            <w:gridSpan w:val="4"/>
            <w:tcBorders>
              <w:top w:val="nil"/>
            </w:tcBorders>
            <w:vAlign w:val="center"/>
          </w:tcPr>
          <w:p w14:paraId="7378BC88">
            <w:pPr>
              <w:keepNext w:val="0"/>
              <w:keepLines w:val="0"/>
              <w:pageBreakBefore w:val="0"/>
              <w:widowControl w:val="0"/>
              <w:kinsoku/>
              <w:wordWrap/>
              <w:overflowPunct/>
              <w:topLinePunct w:val="0"/>
              <w:autoSpaceDE/>
              <w:autoSpaceDN/>
              <w:bidi w:val="0"/>
              <w:adjustRightInd/>
              <w:snapToGrid/>
              <w:spacing w:line="440" w:lineRule="exact"/>
              <w:jc w:val="left"/>
              <w:textAlignment w:val="auto"/>
              <w:rPr>
                <w:rFonts w:hint="eastAsia" w:ascii="Times New Roman" w:hAnsi="Times New Roman" w:eastAsia="仿宋_GB2312" w:cs="仿宋_GB2312"/>
                <w:b w:val="0"/>
                <w:bCs w:val="0"/>
                <w:color w:val="000000"/>
                <w:sz w:val="28"/>
                <w:szCs w:val="28"/>
                <w:highlight w:val="none"/>
                <w:lang w:eastAsia="zh-CN"/>
              </w:rPr>
            </w:pPr>
            <w:r>
              <w:rPr>
                <w:rFonts w:hint="eastAsia" w:ascii="Times New Roman" w:hAnsi="Times New Roman" w:eastAsia="仿宋_GB2312" w:cs="仿宋_GB2312"/>
                <w:color w:val="000000"/>
                <w:sz w:val="28"/>
                <w:szCs w:val="28"/>
                <w:highlight w:val="none"/>
              </w:rPr>
              <w:t>注：</w:t>
            </w:r>
            <w:r>
              <w:rPr>
                <w:rFonts w:hint="eastAsia" w:ascii="Times New Roman" w:hAnsi="Times New Roman" w:eastAsia="仿宋_GB2312" w:cs="仿宋_GB2312"/>
                <w:b w:val="0"/>
                <w:bCs w:val="0"/>
                <w:color w:val="000000"/>
                <w:sz w:val="28"/>
                <w:szCs w:val="28"/>
                <w:highlight w:val="none"/>
                <w:lang w:val="en-US" w:eastAsia="zh-CN"/>
              </w:rPr>
              <w:t>安全性能的检验项目不包括产品抗引燃特性。</w:t>
            </w:r>
          </w:p>
        </w:tc>
      </w:tr>
    </w:tbl>
    <w:p w14:paraId="228F57CC">
      <w:pPr>
        <w:keepNext w:val="0"/>
        <w:pageBreakBefore w:val="0"/>
        <w:widowControl w:val="0"/>
        <w:kinsoku/>
        <w:wordWrap/>
        <w:overflowPunct/>
        <w:topLinePunct w:val="0"/>
        <w:bidi w:val="0"/>
        <w:adjustRightInd/>
        <w:snapToGrid/>
        <w:spacing w:before="0" w:after="0" w:line="560" w:lineRule="exact"/>
        <w:ind w:firstLine="640" w:firstLineChars="200"/>
        <w:jc w:val="both"/>
        <w:rPr>
          <w:rFonts w:hint="eastAsia" w:ascii="Times New Roman" w:hAnsi="Times New Roman" w:eastAsia="仿宋_GB2312" w:cs="仿宋_GB2312"/>
          <w:kern w:val="2"/>
          <w:sz w:val="32"/>
          <w:szCs w:val="32"/>
          <w:highlight w:val="none"/>
          <w:lang w:val="en-US" w:eastAsia="zh-CN" w:bidi="ar-SA"/>
        </w:rPr>
      </w:pPr>
      <w:r>
        <w:rPr>
          <w:rFonts w:hint="eastAsia" w:ascii="Times New Roman" w:hAnsi="Times New Roman" w:eastAsia="仿宋_GB2312" w:cs="仿宋_GB2312"/>
          <w:kern w:val="2"/>
          <w:sz w:val="32"/>
          <w:szCs w:val="32"/>
          <w:highlight w:val="none"/>
          <w:lang w:val="en-US" w:eastAsia="zh-CN" w:bidi="ar-SA"/>
        </w:rPr>
        <w:t>2024年2月1日（含2月1日）以后生产的沙发产品按QB/T 1952.1-2023标准检测：</w:t>
      </w:r>
    </w:p>
    <w:tbl>
      <w:tblPr>
        <w:tblStyle w:val="13"/>
        <w:tblW w:w="905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27"/>
        <w:gridCol w:w="1723"/>
        <w:gridCol w:w="3840"/>
        <w:gridCol w:w="2567"/>
      </w:tblGrid>
      <w:tr w14:paraId="07AB3E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7" w:hRule="atLeast"/>
          <w:tblHeader/>
          <w:jc w:val="center"/>
        </w:trPr>
        <w:tc>
          <w:tcPr>
            <w:tcW w:w="927" w:type="dxa"/>
            <w:vAlign w:val="center"/>
          </w:tcPr>
          <w:p w14:paraId="38F57D26">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黑体" w:hAnsi="黑体" w:eastAsia="黑体" w:cs="黑体"/>
                <w:b w:val="0"/>
                <w:bCs w:val="0"/>
                <w:color w:val="000000"/>
                <w:kern w:val="2"/>
                <w:sz w:val="28"/>
                <w:szCs w:val="28"/>
                <w:highlight w:val="none"/>
                <w:lang w:val="en-US" w:eastAsia="zh-CN" w:bidi="ar-SA"/>
              </w:rPr>
            </w:pPr>
            <w:r>
              <w:rPr>
                <w:rFonts w:hint="eastAsia" w:ascii="黑体" w:hAnsi="黑体" w:eastAsia="黑体" w:cs="黑体"/>
                <w:b w:val="0"/>
                <w:bCs w:val="0"/>
                <w:color w:val="000000"/>
                <w:kern w:val="2"/>
                <w:sz w:val="28"/>
                <w:szCs w:val="28"/>
                <w:highlight w:val="none"/>
                <w:lang w:val="en-US" w:eastAsia="zh-CN" w:bidi="ar-SA"/>
              </w:rPr>
              <w:t>序号</w:t>
            </w:r>
          </w:p>
        </w:tc>
        <w:tc>
          <w:tcPr>
            <w:tcW w:w="5563" w:type="dxa"/>
            <w:gridSpan w:val="2"/>
            <w:vAlign w:val="center"/>
          </w:tcPr>
          <w:p w14:paraId="4AAB5245">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黑体" w:hAnsi="黑体" w:eastAsia="黑体" w:cs="黑体"/>
                <w:b w:val="0"/>
                <w:bCs w:val="0"/>
                <w:color w:val="000000"/>
                <w:kern w:val="2"/>
                <w:sz w:val="28"/>
                <w:szCs w:val="28"/>
                <w:highlight w:val="none"/>
                <w:lang w:val="en-US" w:eastAsia="zh-CN" w:bidi="ar-SA"/>
              </w:rPr>
            </w:pPr>
            <w:r>
              <w:rPr>
                <w:rFonts w:hint="eastAsia" w:ascii="黑体" w:hAnsi="黑体" w:eastAsia="黑体" w:cs="黑体"/>
                <w:b w:val="0"/>
                <w:bCs w:val="0"/>
                <w:color w:val="000000"/>
                <w:kern w:val="2"/>
                <w:sz w:val="28"/>
                <w:szCs w:val="28"/>
                <w:highlight w:val="none"/>
                <w:lang w:val="en-US" w:eastAsia="zh-CN" w:bidi="ar-SA"/>
              </w:rPr>
              <w:t>检验项目</w:t>
            </w:r>
          </w:p>
        </w:tc>
        <w:tc>
          <w:tcPr>
            <w:tcW w:w="2567" w:type="dxa"/>
            <w:vAlign w:val="center"/>
          </w:tcPr>
          <w:p w14:paraId="6F9427B8">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黑体" w:hAnsi="黑体" w:eastAsia="黑体" w:cs="黑体"/>
                <w:b w:val="0"/>
                <w:bCs w:val="0"/>
                <w:color w:val="000000"/>
                <w:kern w:val="2"/>
                <w:sz w:val="28"/>
                <w:szCs w:val="28"/>
                <w:highlight w:val="none"/>
                <w:lang w:val="en-US" w:eastAsia="zh-CN" w:bidi="ar-SA"/>
              </w:rPr>
            </w:pPr>
            <w:r>
              <w:rPr>
                <w:rFonts w:hint="eastAsia" w:ascii="黑体" w:hAnsi="黑体" w:eastAsia="黑体" w:cs="黑体"/>
                <w:b w:val="0"/>
                <w:bCs w:val="0"/>
                <w:color w:val="000000"/>
                <w:kern w:val="2"/>
                <w:sz w:val="28"/>
                <w:szCs w:val="28"/>
                <w:highlight w:val="none"/>
                <w:lang w:val="en-US" w:eastAsia="zh-CN" w:bidi="ar-SA"/>
              </w:rPr>
              <w:t>检验方法</w:t>
            </w:r>
          </w:p>
        </w:tc>
      </w:tr>
      <w:tr w14:paraId="38D29F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27" w:type="dxa"/>
            <w:vAlign w:val="center"/>
          </w:tcPr>
          <w:p w14:paraId="54C51AB1">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w:t>
            </w:r>
          </w:p>
        </w:tc>
        <w:tc>
          <w:tcPr>
            <w:tcW w:w="1723" w:type="dxa"/>
            <w:vMerge w:val="restart"/>
            <w:vAlign w:val="center"/>
          </w:tcPr>
          <w:p w14:paraId="6C994D93">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产品用料、加工</w:t>
            </w:r>
          </w:p>
        </w:tc>
        <w:tc>
          <w:tcPr>
            <w:tcW w:w="3840" w:type="dxa"/>
            <w:vAlign w:val="center"/>
          </w:tcPr>
          <w:p w14:paraId="743CE7FF">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木制件（</w:t>
            </w:r>
            <w:r>
              <w:rPr>
                <w:rFonts w:hint="eastAsia" w:ascii="Times New Roman" w:hAnsi="Times New Roman" w:eastAsia="仿宋_GB2312" w:cs="仿宋_GB2312"/>
                <w:color w:val="000000"/>
                <w:sz w:val="28"/>
                <w:szCs w:val="28"/>
                <w:highlight w:val="none"/>
                <w:lang w:val="en-US" w:eastAsia="zh-CN"/>
              </w:rPr>
              <w:t>表3—序号2、3、4</w:t>
            </w:r>
            <w:r>
              <w:rPr>
                <w:rFonts w:hint="eastAsia" w:ascii="Times New Roman" w:hAnsi="Times New Roman" w:eastAsia="仿宋_GB2312" w:cs="仿宋_GB2312"/>
                <w:b w:val="0"/>
                <w:bCs w:val="0"/>
                <w:color w:val="auto"/>
                <w:kern w:val="2"/>
                <w:sz w:val="28"/>
                <w:szCs w:val="28"/>
                <w:highlight w:val="none"/>
                <w:lang w:val="en-US" w:eastAsia="zh-CN" w:bidi="ar-SA"/>
              </w:rPr>
              <w:t>）</w:t>
            </w:r>
          </w:p>
        </w:tc>
        <w:tc>
          <w:tcPr>
            <w:tcW w:w="2567" w:type="dxa"/>
            <w:vAlign w:val="center"/>
          </w:tcPr>
          <w:p w14:paraId="42C72F1E">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1952.1-2023</w:t>
            </w:r>
          </w:p>
        </w:tc>
      </w:tr>
      <w:tr w14:paraId="560323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927" w:type="dxa"/>
            <w:vAlign w:val="center"/>
          </w:tcPr>
          <w:p w14:paraId="4E793D3A">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w:t>
            </w:r>
          </w:p>
        </w:tc>
        <w:tc>
          <w:tcPr>
            <w:tcW w:w="1723" w:type="dxa"/>
            <w:vMerge w:val="continue"/>
            <w:vAlign w:val="center"/>
          </w:tcPr>
          <w:p w14:paraId="7B0047FD">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840" w:type="dxa"/>
            <w:vAlign w:val="center"/>
          </w:tcPr>
          <w:p w14:paraId="42882AAA">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auto"/>
                <w:kern w:val="2"/>
                <w:sz w:val="28"/>
                <w:szCs w:val="28"/>
                <w:highlight w:val="none"/>
                <w:lang w:val="en-US" w:eastAsia="zh-CN" w:bidi="ar-SA"/>
              </w:rPr>
            </w:pPr>
            <w:r>
              <w:rPr>
                <w:rFonts w:hint="eastAsia" w:ascii="Times New Roman" w:hAnsi="Times New Roman" w:eastAsia="仿宋_GB2312" w:cs="仿宋_GB2312"/>
                <w:b w:val="0"/>
                <w:bCs w:val="0"/>
                <w:color w:val="auto"/>
                <w:kern w:val="2"/>
                <w:sz w:val="28"/>
                <w:szCs w:val="28"/>
                <w:highlight w:val="none"/>
                <w:lang w:val="en-US" w:eastAsia="zh-CN" w:bidi="ar-SA"/>
              </w:rPr>
              <w:t>金属件</w:t>
            </w:r>
          </w:p>
        </w:tc>
        <w:tc>
          <w:tcPr>
            <w:tcW w:w="2567" w:type="dxa"/>
            <w:vAlign w:val="center"/>
          </w:tcPr>
          <w:p w14:paraId="75703E8D">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1952.1-2023</w:t>
            </w:r>
          </w:p>
        </w:tc>
      </w:tr>
      <w:tr w14:paraId="06126F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927" w:type="dxa"/>
            <w:vAlign w:val="center"/>
          </w:tcPr>
          <w:p w14:paraId="51F2EDEE">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w:t>
            </w:r>
          </w:p>
        </w:tc>
        <w:tc>
          <w:tcPr>
            <w:tcW w:w="1723" w:type="dxa"/>
            <w:vMerge w:val="continue"/>
            <w:vAlign w:val="center"/>
          </w:tcPr>
          <w:p w14:paraId="05270E01">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840" w:type="dxa"/>
            <w:vAlign w:val="center"/>
          </w:tcPr>
          <w:p w14:paraId="3A50F759">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铺垫料</w:t>
            </w:r>
          </w:p>
        </w:tc>
        <w:tc>
          <w:tcPr>
            <w:tcW w:w="2567" w:type="dxa"/>
            <w:vAlign w:val="center"/>
          </w:tcPr>
          <w:p w14:paraId="563912DA">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1952.1-2023</w:t>
            </w:r>
          </w:p>
        </w:tc>
      </w:tr>
      <w:tr w14:paraId="5CBF68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27" w:type="dxa"/>
            <w:vAlign w:val="center"/>
          </w:tcPr>
          <w:p w14:paraId="6F58590D">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4</w:t>
            </w:r>
          </w:p>
        </w:tc>
        <w:tc>
          <w:tcPr>
            <w:tcW w:w="1723" w:type="dxa"/>
            <w:vMerge w:val="continue"/>
            <w:vAlign w:val="center"/>
          </w:tcPr>
          <w:p w14:paraId="07CD14EC">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840" w:type="dxa"/>
            <w:vAlign w:val="center"/>
          </w:tcPr>
          <w:p w14:paraId="4476DA95">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泡沫塑料—表观密度/座面</w:t>
            </w:r>
          </w:p>
        </w:tc>
        <w:tc>
          <w:tcPr>
            <w:tcW w:w="2567" w:type="dxa"/>
            <w:vAlign w:val="center"/>
          </w:tcPr>
          <w:p w14:paraId="76EE3FE1">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1952.1-2023</w:t>
            </w:r>
          </w:p>
        </w:tc>
      </w:tr>
      <w:tr w14:paraId="5107BD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927" w:type="dxa"/>
            <w:vAlign w:val="center"/>
          </w:tcPr>
          <w:p w14:paraId="5453F6D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5</w:t>
            </w:r>
          </w:p>
        </w:tc>
        <w:tc>
          <w:tcPr>
            <w:tcW w:w="1723" w:type="dxa"/>
            <w:vMerge w:val="continue"/>
            <w:vAlign w:val="center"/>
          </w:tcPr>
          <w:p w14:paraId="7A1C03B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840" w:type="dxa"/>
            <w:vAlign w:val="center"/>
          </w:tcPr>
          <w:p w14:paraId="27448E3A">
            <w:pPr>
              <w:keepNext w:val="0"/>
              <w:keepLines w:val="0"/>
              <w:pageBreakBefore w:val="0"/>
              <w:widowControl w:val="0"/>
              <w:kinsoku/>
              <w:wordWrap/>
              <w:overflowPunct/>
              <w:topLinePunct w:val="0"/>
              <w:autoSpaceDE/>
              <w:autoSpaceDN/>
              <w:bidi w:val="0"/>
              <w:adjustRightInd/>
              <w:snapToGrid/>
              <w:spacing w:before="0" w:after="0" w:line="3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泡沫塑料—回弹性能（慢回弹泡沫塑料除外）</w:t>
            </w:r>
          </w:p>
        </w:tc>
        <w:tc>
          <w:tcPr>
            <w:tcW w:w="2567" w:type="dxa"/>
            <w:vAlign w:val="center"/>
          </w:tcPr>
          <w:p w14:paraId="2664DE67">
            <w:pPr>
              <w:keepNext w:val="0"/>
              <w:keepLines w:val="0"/>
              <w:pageBreakBefore w:val="0"/>
              <w:widowControl w:val="0"/>
              <w:kinsoku/>
              <w:wordWrap/>
              <w:overflowPunct/>
              <w:topLinePunct w:val="0"/>
              <w:autoSpaceDE/>
              <w:autoSpaceDN/>
              <w:bidi w:val="0"/>
              <w:adjustRightInd/>
              <w:snapToGrid/>
              <w:spacing w:before="0" w:after="0" w:line="3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1952.1-2023</w:t>
            </w:r>
          </w:p>
        </w:tc>
      </w:tr>
      <w:tr w14:paraId="6B57CD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27" w:type="dxa"/>
            <w:vAlign w:val="center"/>
          </w:tcPr>
          <w:p w14:paraId="505236E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6</w:t>
            </w:r>
          </w:p>
        </w:tc>
        <w:tc>
          <w:tcPr>
            <w:tcW w:w="1723" w:type="dxa"/>
            <w:vMerge w:val="continue"/>
            <w:vAlign w:val="center"/>
          </w:tcPr>
          <w:p w14:paraId="428A28B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840" w:type="dxa"/>
            <w:vAlign w:val="center"/>
          </w:tcPr>
          <w:p w14:paraId="55999BB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泡沫塑料—压缩永久变形</w:t>
            </w:r>
          </w:p>
        </w:tc>
        <w:tc>
          <w:tcPr>
            <w:tcW w:w="2567" w:type="dxa"/>
            <w:vAlign w:val="center"/>
          </w:tcPr>
          <w:p w14:paraId="397505C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1952.1-2023</w:t>
            </w:r>
          </w:p>
        </w:tc>
      </w:tr>
      <w:tr w14:paraId="2DCDAF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27" w:type="dxa"/>
            <w:vAlign w:val="center"/>
          </w:tcPr>
          <w:p w14:paraId="1CA1E01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7</w:t>
            </w:r>
          </w:p>
        </w:tc>
        <w:tc>
          <w:tcPr>
            <w:tcW w:w="1723" w:type="dxa"/>
            <w:vMerge w:val="continue"/>
            <w:vAlign w:val="center"/>
          </w:tcPr>
          <w:p w14:paraId="128C226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840" w:type="dxa"/>
            <w:vAlign w:val="center"/>
          </w:tcPr>
          <w:p w14:paraId="276C105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泡沫塑料—再生黏合泡沫塑料</w:t>
            </w:r>
          </w:p>
        </w:tc>
        <w:tc>
          <w:tcPr>
            <w:tcW w:w="2567" w:type="dxa"/>
            <w:vAlign w:val="center"/>
          </w:tcPr>
          <w:p w14:paraId="2F98B74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1952.1-2023</w:t>
            </w:r>
          </w:p>
        </w:tc>
      </w:tr>
      <w:tr w14:paraId="5796D1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27" w:type="dxa"/>
            <w:vAlign w:val="center"/>
          </w:tcPr>
          <w:p w14:paraId="34A70EF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8</w:t>
            </w:r>
          </w:p>
        </w:tc>
        <w:tc>
          <w:tcPr>
            <w:tcW w:w="1723" w:type="dxa"/>
            <w:vMerge w:val="continue"/>
            <w:vAlign w:val="center"/>
          </w:tcPr>
          <w:p w14:paraId="3B5F109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840" w:type="dxa"/>
            <w:vAlign w:val="center"/>
          </w:tcPr>
          <w:p w14:paraId="5E35F2B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防锈处理</w:t>
            </w:r>
          </w:p>
        </w:tc>
        <w:tc>
          <w:tcPr>
            <w:tcW w:w="2567" w:type="dxa"/>
            <w:vAlign w:val="center"/>
          </w:tcPr>
          <w:p w14:paraId="444487F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1952.1-2023</w:t>
            </w:r>
          </w:p>
        </w:tc>
      </w:tr>
      <w:tr w14:paraId="736ACE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27" w:type="dxa"/>
            <w:vAlign w:val="center"/>
          </w:tcPr>
          <w:p w14:paraId="6628EFF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9</w:t>
            </w:r>
          </w:p>
        </w:tc>
        <w:tc>
          <w:tcPr>
            <w:tcW w:w="1723" w:type="dxa"/>
            <w:vMerge w:val="continue"/>
            <w:vAlign w:val="center"/>
          </w:tcPr>
          <w:p w14:paraId="4296006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840" w:type="dxa"/>
            <w:vAlign w:val="center"/>
          </w:tcPr>
          <w:p w14:paraId="5309E4A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摩擦声</w:t>
            </w:r>
          </w:p>
        </w:tc>
        <w:tc>
          <w:tcPr>
            <w:tcW w:w="2567" w:type="dxa"/>
            <w:vAlign w:val="center"/>
          </w:tcPr>
          <w:p w14:paraId="1DF14D3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1952.1-2023</w:t>
            </w:r>
          </w:p>
        </w:tc>
      </w:tr>
      <w:tr w14:paraId="7AEACC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2" w:hRule="atLeast"/>
          <w:jc w:val="center"/>
        </w:trPr>
        <w:tc>
          <w:tcPr>
            <w:tcW w:w="927" w:type="dxa"/>
            <w:vAlign w:val="center"/>
          </w:tcPr>
          <w:p w14:paraId="1C26F216">
            <w:pPr>
              <w:keepNext w:val="0"/>
              <w:keepLines w:val="0"/>
              <w:pageBreakBefore w:val="0"/>
              <w:widowControl w:val="0"/>
              <w:kinsoku/>
              <w:wordWrap/>
              <w:overflowPunct/>
              <w:topLinePunct w:val="0"/>
              <w:autoSpaceDE/>
              <w:autoSpaceDN/>
              <w:bidi w:val="0"/>
              <w:adjustRightInd/>
              <w:snapToGrid/>
              <w:spacing w:before="0" w:after="0" w:line="3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10</w:t>
            </w:r>
          </w:p>
        </w:tc>
        <w:tc>
          <w:tcPr>
            <w:tcW w:w="1723" w:type="dxa"/>
            <w:vMerge w:val="restart"/>
            <w:vAlign w:val="center"/>
          </w:tcPr>
          <w:p w14:paraId="4A693667">
            <w:pPr>
              <w:keepNext w:val="0"/>
              <w:keepLines w:val="0"/>
              <w:pageBreakBefore w:val="0"/>
              <w:widowControl w:val="0"/>
              <w:kinsoku/>
              <w:wordWrap/>
              <w:overflowPunct/>
              <w:topLinePunct w:val="0"/>
              <w:autoSpaceDE/>
              <w:autoSpaceDN/>
              <w:bidi w:val="0"/>
              <w:adjustRightInd/>
              <w:snapToGrid/>
              <w:spacing w:before="0" w:after="0" w:line="3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木制件漆膜表面涂层理化性能</w:t>
            </w:r>
          </w:p>
        </w:tc>
        <w:tc>
          <w:tcPr>
            <w:tcW w:w="3840" w:type="dxa"/>
            <w:vAlign w:val="center"/>
          </w:tcPr>
          <w:p w14:paraId="53BE7CAD">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附着力</w:t>
            </w:r>
          </w:p>
        </w:tc>
        <w:tc>
          <w:tcPr>
            <w:tcW w:w="2567" w:type="dxa"/>
            <w:vAlign w:val="center"/>
          </w:tcPr>
          <w:p w14:paraId="13281507">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1952.1-2023</w:t>
            </w:r>
          </w:p>
        </w:tc>
      </w:tr>
      <w:tr w14:paraId="3C93A5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27" w:type="dxa"/>
            <w:vAlign w:val="center"/>
          </w:tcPr>
          <w:p w14:paraId="05C4C73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11</w:t>
            </w:r>
          </w:p>
        </w:tc>
        <w:tc>
          <w:tcPr>
            <w:tcW w:w="1723" w:type="dxa"/>
            <w:vMerge w:val="continue"/>
            <w:vAlign w:val="center"/>
          </w:tcPr>
          <w:p w14:paraId="259D2B4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840" w:type="dxa"/>
            <w:vAlign w:val="center"/>
          </w:tcPr>
          <w:p w14:paraId="584C6764">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耐磨性</w:t>
            </w:r>
          </w:p>
        </w:tc>
        <w:tc>
          <w:tcPr>
            <w:tcW w:w="2567" w:type="dxa"/>
            <w:vAlign w:val="center"/>
          </w:tcPr>
          <w:p w14:paraId="542F4E7C">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1952.1-2023</w:t>
            </w:r>
          </w:p>
        </w:tc>
      </w:tr>
      <w:tr w14:paraId="66C390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27" w:type="dxa"/>
            <w:vAlign w:val="center"/>
          </w:tcPr>
          <w:p w14:paraId="2CDD60B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12</w:t>
            </w:r>
          </w:p>
        </w:tc>
        <w:tc>
          <w:tcPr>
            <w:tcW w:w="1723" w:type="dxa"/>
            <w:vMerge w:val="continue"/>
            <w:vAlign w:val="center"/>
          </w:tcPr>
          <w:p w14:paraId="7C015AE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840" w:type="dxa"/>
            <w:vAlign w:val="center"/>
          </w:tcPr>
          <w:p w14:paraId="7E95D152">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耐冷热温差</w:t>
            </w:r>
          </w:p>
        </w:tc>
        <w:tc>
          <w:tcPr>
            <w:tcW w:w="2567" w:type="dxa"/>
            <w:vAlign w:val="center"/>
          </w:tcPr>
          <w:p w14:paraId="2CC0EDE9">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1952.1-2023</w:t>
            </w:r>
          </w:p>
        </w:tc>
      </w:tr>
      <w:tr w14:paraId="67C1BD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27" w:type="dxa"/>
            <w:vAlign w:val="center"/>
          </w:tcPr>
          <w:p w14:paraId="7A94C45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13</w:t>
            </w:r>
          </w:p>
        </w:tc>
        <w:tc>
          <w:tcPr>
            <w:tcW w:w="1723" w:type="dxa"/>
            <w:vMerge w:val="continue"/>
            <w:vAlign w:val="center"/>
          </w:tcPr>
          <w:p w14:paraId="7D588F4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840" w:type="dxa"/>
            <w:vAlign w:val="center"/>
          </w:tcPr>
          <w:p w14:paraId="59881A89">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抗冲击</w:t>
            </w:r>
          </w:p>
        </w:tc>
        <w:tc>
          <w:tcPr>
            <w:tcW w:w="2567" w:type="dxa"/>
            <w:vAlign w:val="center"/>
          </w:tcPr>
          <w:p w14:paraId="4B195BA1">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1952.1-2023</w:t>
            </w:r>
          </w:p>
        </w:tc>
      </w:tr>
      <w:tr w14:paraId="5948CD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27" w:type="dxa"/>
            <w:vAlign w:val="center"/>
          </w:tcPr>
          <w:p w14:paraId="31394A9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14</w:t>
            </w:r>
          </w:p>
        </w:tc>
        <w:tc>
          <w:tcPr>
            <w:tcW w:w="1723" w:type="dxa"/>
            <w:vMerge w:val="restart"/>
            <w:vAlign w:val="center"/>
          </w:tcPr>
          <w:p w14:paraId="3B99D8DC">
            <w:pPr>
              <w:keepNext w:val="0"/>
              <w:keepLines w:val="0"/>
              <w:pageBreakBefore w:val="0"/>
              <w:widowControl w:val="0"/>
              <w:kinsoku/>
              <w:wordWrap/>
              <w:overflowPunct/>
              <w:topLinePunct w:val="0"/>
              <w:autoSpaceDE/>
              <w:autoSpaceDN/>
              <w:bidi w:val="0"/>
              <w:adjustRightInd/>
              <w:snapToGrid/>
              <w:spacing w:before="0" w:after="0" w:line="3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金属件表面涂层理化性能</w:t>
            </w:r>
          </w:p>
        </w:tc>
        <w:tc>
          <w:tcPr>
            <w:tcW w:w="3840" w:type="dxa"/>
            <w:vAlign w:val="center"/>
          </w:tcPr>
          <w:p w14:paraId="551C276C">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附着力</w:t>
            </w:r>
          </w:p>
        </w:tc>
        <w:tc>
          <w:tcPr>
            <w:tcW w:w="2567" w:type="dxa"/>
            <w:vAlign w:val="center"/>
          </w:tcPr>
          <w:p w14:paraId="6223F364">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1952.1-2023</w:t>
            </w:r>
          </w:p>
        </w:tc>
      </w:tr>
      <w:tr w14:paraId="42A1F1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27" w:type="dxa"/>
            <w:vAlign w:val="center"/>
          </w:tcPr>
          <w:p w14:paraId="6ED63DA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15</w:t>
            </w:r>
          </w:p>
        </w:tc>
        <w:tc>
          <w:tcPr>
            <w:tcW w:w="1723" w:type="dxa"/>
            <w:vMerge w:val="continue"/>
            <w:vAlign w:val="center"/>
          </w:tcPr>
          <w:p w14:paraId="1644414D">
            <w:pPr>
              <w:keepNext w:val="0"/>
              <w:keepLines w:val="0"/>
              <w:pageBreakBefore w:val="0"/>
              <w:widowControl w:val="0"/>
              <w:kinsoku/>
              <w:wordWrap/>
              <w:overflowPunct/>
              <w:topLinePunct w:val="0"/>
              <w:autoSpaceDE/>
              <w:autoSpaceDN/>
              <w:bidi w:val="0"/>
              <w:adjustRightInd/>
              <w:snapToGrid/>
              <w:spacing w:before="0" w:after="0" w:line="3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840" w:type="dxa"/>
            <w:vAlign w:val="center"/>
          </w:tcPr>
          <w:p w14:paraId="5BF42780">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耐腐蚀</w:t>
            </w:r>
          </w:p>
        </w:tc>
        <w:tc>
          <w:tcPr>
            <w:tcW w:w="2567" w:type="dxa"/>
            <w:vAlign w:val="center"/>
          </w:tcPr>
          <w:p w14:paraId="7296685E">
            <w:pPr>
              <w:keepNext w:val="0"/>
              <w:keepLines w:val="0"/>
              <w:pageBreakBefore w:val="0"/>
              <w:widowControl w:val="0"/>
              <w:kinsoku/>
              <w:wordWrap/>
              <w:overflowPunct/>
              <w:topLinePunct w:val="0"/>
              <w:autoSpaceDE/>
              <w:autoSpaceDN/>
              <w:bidi w:val="0"/>
              <w:adjustRightInd/>
              <w:snapToGrid/>
              <w:spacing w:before="0" w:after="0" w:line="50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1952.1—2023</w:t>
            </w:r>
          </w:p>
        </w:tc>
      </w:tr>
      <w:tr w14:paraId="5894C4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27" w:type="dxa"/>
            <w:vAlign w:val="center"/>
          </w:tcPr>
          <w:p w14:paraId="5EC852C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16</w:t>
            </w:r>
          </w:p>
        </w:tc>
        <w:tc>
          <w:tcPr>
            <w:tcW w:w="1723" w:type="dxa"/>
            <w:vAlign w:val="center"/>
          </w:tcPr>
          <w:p w14:paraId="6FA6CE93">
            <w:pPr>
              <w:keepNext w:val="0"/>
              <w:keepLines w:val="0"/>
              <w:pageBreakBefore w:val="0"/>
              <w:widowControl w:val="0"/>
              <w:kinsoku/>
              <w:wordWrap/>
              <w:overflowPunct/>
              <w:topLinePunct w:val="0"/>
              <w:autoSpaceDE/>
              <w:autoSpaceDN/>
              <w:bidi w:val="0"/>
              <w:adjustRightInd/>
              <w:snapToGrid/>
              <w:spacing w:before="0" w:after="0" w:line="3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金属件电镀层表面涂层理化性能</w:t>
            </w:r>
          </w:p>
        </w:tc>
        <w:tc>
          <w:tcPr>
            <w:tcW w:w="3840" w:type="dxa"/>
            <w:vAlign w:val="center"/>
          </w:tcPr>
          <w:p w14:paraId="7401DB58">
            <w:pPr>
              <w:keepNext w:val="0"/>
              <w:keepLines w:val="0"/>
              <w:pageBreakBefore w:val="0"/>
              <w:widowControl w:val="0"/>
              <w:kinsoku/>
              <w:wordWrap/>
              <w:overflowPunct/>
              <w:topLinePunct w:val="0"/>
              <w:autoSpaceDE/>
              <w:autoSpaceDN/>
              <w:bidi w:val="0"/>
              <w:adjustRightInd/>
              <w:snapToGrid/>
              <w:spacing w:before="0" w:after="0" w:line="3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耐腐蚀</w:t>
            </w:r>
          </w:p>
        </w:tc>
        <w:tc>
          <w:tcPr>
            <w:tcW w:w="2567" w:type="dxa"/>
            <w:vAlign w:val="center"/>
          </w:tcPr>
          <w:p w14:paraId="46FC61C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1952.1-2023</w:t>
            </w:r>
          </w:p>
        </w:tc>
      </w:tr>
      <w:tr w14:paraId="071292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27" w:type="dxa"/>
            <w:vAlign w:val="center"/>
          </w:tcPr>
          <w:p w14:paraId="0854930B">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17</w:t>
            </w:r>
          </w:p>
        </w:tc>
        <w:tc>
          <w:tcPr>
            <w:tcW w:w="1723" w:type="dxa"/>
            <w:vMerge w:val="restart"/>
            <w:vAlign w:val="center"/>
          </w:tcPr>
          <w:p w14:paraId="5FC52B6C">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纺织面料覆面材料理化性能</w:t>
            </w:r>
          </w:p>
        </w:tc>
        <w:tc>
          <w:tcPr>
            <w:tcW w:w="3840" w:type="dxa"/>
            <w:vAlign w:val="center"/>
          </w:tcPr>
          <w:p w14:paraId="15B6AE70">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色牢度（耐干摩擦）</w:t>
            </w:r>
          </w:p>
        </w:tc>
        <w:tc>
          <w:tcPr>
            <w:tcW w:w="2567" w:type="dxa"/>
            <w:vAlign w:val="center"/>
          </w:tcPr>
          <w:p w14:paraId="7D2E1B75">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1952.1-2023</w:t>
            </w:r>
          </w:p>
        </w:tc>
      </w:tr>
      <w:tr w14:paraId="4F7D04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27" w:type="dxa"/>
            <w:vAlign w:val="center"/>
          </w:tcPr>
          <w:p w14:paraId="6C3FE9A1">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18</w:t>
            </w:r>
          </w:p>
        </w:tc>
        <w:tc>
          <w:tcPr>
            <w:tcW w:w="1723" w:type="dxa"/>
            <w:vMerge w:val="continue"/>
            <w:vAlign w:val="center"/>
          </w:tcPr>
          <w:p w14:paraId="0FA35AE7">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840" w:type="dxa"/>
            <w:vAlign w:val="top"/>
          </w:tcPr>
          <w:p w14:paraId="539E38B2">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色牢度（耐酸汗渍）</w:t>
            </w:r>
          </w:p>
        </w:tc>
        <w:tc>
          <w:tcPr>
            <w:tcW w:w="2567" w:type="dxa"/>
            <w:vAlign w:val="center"/>
          </w:tcPr>
          <w:p w14:paraId="0FEFDF75">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1952.1-2023</w:t>
            </w:r>
          </w:p>
        </w:tc>
      </w:tr>
      <w:tr w14:paraId="2BD191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27" w:type="dxa"/>
            <w:vAlign w:val="center"/>
          </w:tcPr>
          <w:p w14:paraId="7FDA8FA6">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19</w:t>
            </w:r>
          </w:p>
        </w:tc>
        <w:tc>
          <w:tcPr>
            <w:tcW w:w="1723" w:type="dxa"/>
            <w:vMerge w:val="continue"/>
            <w:vAlign w:val="center"/>
          </w:tcPr>
          <w:p w14:paraId="38187405">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840" w:type="dxa"/>
            <w:vAlign w:val="top"/>
          </w:tcPr>
          <w:p w14:paraId="035BAA15">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色牢度（耐碱汗渍）</w:t>
            </w:r>
          </w:p>
        </w:tc>
        <w:tc>
          <w:tcPr>
            <w:tcW w:w="2567" w:type="dxa"/>
            <w:vAlign w:val="center"/>
          </w:tcPr>
          <w:p w14:paraId="351893BB">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1952.1-2023</w:t>
            </w:r>
          </w:p>
        </w:tc>
      </w:tr>
      <w:tr w14:paraId="221BBD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27" w:type="dxa"/>
            <w:vAlign w:val="center"/>
          </w:tcPr>
          <w:p w14:paraId="17903B69">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20</w:t>
            </w:r>
          </w:p>
        </w:tc>
        <w:tc>
          <w:tcPr>
            <w:tcW w:w="1723" w:type="dxa"/>
            <w:vMerge w:val="continue"/>
            <w:vAlign w:val="center"/>
          </w:tcPr>
          <w:p w14:paraId="73D1C7EB">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840" w:type="dxa"/>
            <w:vAlign w:val="center"/>
          </w:tcPr>
          <w:p w14:paraId="0D2392BF">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起毛起球</w:t>
            </w:r>
          </w:p>
        </w:tc>
        <w:tc>
          <w:tcPr>
            <w:tcW w:w="2567" w:type="dxa"/>
            <w:vAlign w:val="center"/>
          </w:tcPr>
          <w:p w14:paraId="22AE570C">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1952.1-2023</w:t>
            </w:r>
          </w:p>
        </w:tc>
      </w:tr>
      <w:tr w14:paraId="2B472D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27" w:type="dxa"/>
            <w:vAlign w:val="center"/>
          </w:tcPr>
          <w:p w14:paraId="6AF2CA0D">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21</w:t>
            </w:r>
          </w:p>
        </w:tc>
        <w:tc>
          <w:tcPr>
            <w:tcW w:w="1723" w:type="dxa"/>
            <w:vMerge w:val="continue"/>
            <w:vAlign w:val="center"/>
          </w:tcPr>
          <w:p w14:paraId="393961B4">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840" w:type="dxa"/>
            <w:vAlign w:val="center"/>
          </w:tcPr>
          <w:p w14:paraId="0F134E4C">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耐磨性</w:t>
            </w:r>
          </w:p>
        </w:tc>
        <w:tc>
          <w:tcPr>
            <w:tcW w:w="2567" w:type="dxa"/>
            <w:vAlign w:val="center"/>
          </w:tcPr>
          <w:p w14:paraId="37B79151">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1952.1-2023</w:t>
            </w:r>
          </w:p>
        </w:tc>
      </w:tr>
      <w:tr w14:paraId="670F7A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27" w:type="dxa"/>
            <w:vAlign w:val="center"/>
          </w:tcPr>
          <w:p w14:paraId="42B2A08B">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22</w:t>
            </w:r>
          </w:p>
        </w:tc>
        <w:tc>
          <w:tcPr>
            <w:tcW w:w="1723" w:type="dxa"/>
            <w:vMerge w:val="restart"/>
            <w:vAlign w:val="center"/>
          </w:tcPr>
          <w:p w14:paraId="003CFE1F">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皮革/再生皮（革）覆面材料理化性能</w:t>
            </w:r>
          </w:p>
        </w:tc>
        <w:tc>
          <w:tcPr>
            <w:tcW w:w="3840" w:type="dxa"/>
            <w:vAlign w:val="center"/>
          </w:tcPr>
          <w:p w14:paraId="7BEBB2AA">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摩擦色牢度（干摩擦（500次））</w:t>
            </w:r>
          </w:p>
        </w:tc>
        <w:tc>
          <w:tcPr>
            <w:tcW w:w="2567" w:type="dxa"/>
            <w:vAlign w:val="center"/>
          </w:tcPr>
          <w:p w14:paraId="4BB7E44E">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1952.1-2023</w:t>
            </w:r>
          </w:p>
        </w:tc>
      </w:tr>
      <w:tr w14:paraId="647DF6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27" w:type="dxa"/>
            <w:vAlign w:val="center"/>
          </w:tcPr>
          <w:p w14:paraId="741082CA">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23</w:t>
            </w:r>
          </w:p>
        </w:tc>
        <w:tc>
          <w:tcPr>
            <w:tcW w:w="1723" w:type="dxa"/>
            <w:vMerge w:val="continue"/>
            <w:vAlign w:val="center"/>
          </w:tcPr>
          <w:p w14:paraId="7D3DB42B">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840" w:type="dxa"/>
            <w:vAlign w:val="center"/>
          </w:tcPr>
          <w:p w14:paraId="40789E2B">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摩擦色牢度（湿摩擦（250次））</w:t>
            </w:r>
          </w:p>
        </w:tc>
        <w:tc>
          <w:tcPr>
            <w:tcW w:w="2567" w:type="dxa"/>
            <w:vAlign w:val="center"/>
          </w:tcPr>
          <w:p w14:paraId="6492400E">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1952.1-2023</w:t>
            </w:r>
          </w:p>
        </w:tc>
      </w:tr>
      <w:tr w14:paraId="53EF0F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27" w:type="dxa"/>
            <w:vAlign w:val="center"/>
          </w:tcPr>
          <w:p w14:paraId="5EEAE413">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24</w:t>
            </w:r>
          </w:p>
        </w:tc>
        <w:tc>
          <w:tcPr>
            <w:tcW w:w="1723" w:type="dxa"/>
            <w:vMerge w:val="continue"/>
            <w:vAlign w:val="center"/>
          </w:tcPr>
          <w:p w14:paraId="24EFEE72">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840" w:type="dxa"/>
            <w:vAlign w:val="center"/>
          </w:tcPr>
          <w:p w14:paraId="2FE97BFA">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摩擦色牢度（人造汗液（80次））</w:t>
            </w:r>
          </w:p>
        </w:tc>
        <w:tc>
          <w:tcPr>
            <w:tcW w:w="2567" w:type="dxa"/>
            <w:vAlign w:val="center"/>
          </w:tcPr>
          <w:p w14:paraId="6EC78F56">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1952.1-2023</w:t>
            </w:r>
          </w:p>
        </w:tc>
      </w:tr>
      <w:tr w14:paraId="7355ED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27" w:type="dxa"/>
            <w:vAlign w:val="center"/>
          </w:tcPr>
          <w:p w14:paraId="4FF89155">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25</w:t>
            </w:r>
          </w:p>
        </w:tc>
        <w:tc>
          <w:tcPr>
            <w:tcW w:w="1723" w:type="dxa"/>
            <w:vMerge w:val="continue"/>
            <w:vAlign w:val="center"/>
          </w:tcPr>
          <w:p w14:paraId="7D49B671">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840" w:type="dxa"/>
            <w:vAlign w:val="center"/>
          </w:tcPr>
          <w:p w14:paraId="584E8EE2">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耐磨性</w:t>
            </w:r>
          </w:p>
        </w:tc>
        <w:tc>
          <w:tcPr>
            <w:tcW w:w="2567" w:type="dxa"/>
            <w:vAlign w:val="center"/>
          </w:tcPr>
          <w:p w14:paraId="0810BA40">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1952.1-2023</w:t>
            </w:r>
          </w:p>
        </w:tc>
      </w:tr>
      <w:tr w14:paraId="08B461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27" w:type="dxa"/>
            <w:vAlign w:val="center"/>
          </w:tcPr>
          <w:p w14:paraId="71114DE7">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26</w:t>
            </w:r>
          </w:p>
        </w:tc>
        <w:tc>
          <w:tcPr>
            <w:tcW w:w="1723" w:type="dxa"/>
            <w:vMerge w:val="continue"/>
            <w:vAlign w:val="center"/>
          </w:tcPr>
          <w:p w14:paraId="15F45D8F">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840" w:type="dxa"/>
            <w:vAlign w:val="center"/>
          </w:tcPr>
          <w:p w14:paraId="417CF8A1">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涂层黏着牢度</w:t>
            </w:r>
          </w:p>
        </w:tc>
        <w:tc>
          <w:tcPr>
            <w:tcW w:w="2567" w:type="dxa"/>
            <w:vAlign w:val="center"/>
          </w:tcPr>
          <w:p w14:paraId="4C24053D">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1952.1-2023</w:t>
            </w:r>
          </w:p>
        </w:tc>
      </w:tr>
      <w:tr w14:paraId="57EEDE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27" w:type="dxa"/>
            <w:vAlign w:val="center"/>
          </w:tcPr>
          <w:p w14:paraId="6CDD515F">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27</w:t>
            </w:r>
          </w:p>
        </w:tc>
        <w:tc>
          <w:tcPr>
            <w:tcW w:w="1723" w:type="dxa"/>
            <w:vMerge w:val="restart"/>
            <w:vAlign w:val="center"/>
          </w:tcPr>
          <w:p w14:paraId="7D95E9D6">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人工革覆面材料理化性能</w:t>
            </w:r>
          </w:p>
        </w:tc>
        <w:tc>
          <w:tcPr>
            <w:tcW w:w="3840" w:type="dxa"/>
            <w:vAlign w:val="center"/>
          </w:tcPr>
          <w:p w14:paraId="33671350">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摩擦色牢度（干摩擦）</w:t>
            </w:r>
          </w:p>
        </w:tc>
        <w:tc>
          <w:tcPr>
            <w:tcW w:w="2567" w:type="dxa"/>
            <w:vAlign w:val="center"/>
          </w:tcPr>
          <w:p w14:paraId="70C4329A">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1952.1-2023</w:t>
            </w:r>
          </w:p>
        </w:tc>
      </w:tr>
      <w:tr w14:paraId="386E28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27" w:type="dxa"/>
            <w:vAlign w:val="center"/>
          </w:tcPr>
          <w:p w14:paraId="1DB48DAC">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28</w:t>
            </w:r>
          </w:p>
        </w:tc>
        <w:tc>
          <w:tcPr>
            <w:tcW w:w="1723" w:type="dxa"/>
            <w:vMerge w:val="continue"/>
            <w:vAlign w:val="center"/>
          </w:tcPr>
          <w:p w14:paraId="468CCAEB">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840" w:type="dxa"/>
            <w:vAlign w:val="center"/>
          </w:tcPr>
          <w:p w14:paraId="02134C01">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摩擦色牢度（湿摩擦）</w:t>
            </w:r>
          </w:p>
        </w:tc>
        <w:tc>
          <w:tcPr>
            <w:tcW w:w="2567" w:type="dxa"/>
            <w:vAlign w:val="center"/>
          </w:tcPr>
          <w:p w14:paraId="5EAEF793">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1952.1-2023</w:t>
            </w:r>
          </w:p>
        </w:tc>
      </w:tr>
      <w:tr w14:paraId="044E7E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27" w:type="dxa"/>
            <w:vAlign w:val="center"/>
          </w:tcPr>
          <w:p w14:paraId="58E7E85D">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29</w:t>
            </w:r>
          </w:p>
        </w:tc>
        <w:tc>
          <w:tcPr>
            <w:tcW w:w="1723" w:type="dxa"/>
            <w:vMerge w:val="continue"/>
            <w:vAlign w:val="center"/>
          </w:tcPr>
          <w:p w14:paraId="1596B731">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840" w:type="dxa"/>
            <w:vAlign w:val="center"/>
          </w:tcPr>
          <w:p w14:paraId="21E759DD">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摩擦色牢度（碱性汗液）</w:t>
            </w:r>
          </w:p>
        </w:tc>
        <w:tc>
          <w:tcPr>
            <w:tcW w:w="2567" w:type="dxa"/>
            <w:vAlign w:val="center"/>
          </w:tcPr>
          <w:p w14:paraId="781A488C">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1952.1-2023</w:t>
            </w:r>
          </w:p>
        </w:tc>
      </w:tr>
      <w:tr w14:paraId="26EFB7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27" w:type="dxa"/>
            <w:vAlign w:val="center"/>
          </w:tcPr>
          <w:p w14:paraId="052E1A98">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30</w:t>
            </w:r>
          </w:p>
        </w:tc>
        <w:tc>
          <w:tcPr>
            <w:tcW w:w="1723" w:type="dxa"/>
            <w:vAlign w:val="center"/>
          </w:tcPr>
          <w:p w14:paraId="40360606">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力学性能</w:t>
            </w:r>
          </w:p>
        </w:tc>
        <w:tc>
          <w:tcPr>
            <w:tcW w:w="3840" w:type="dxa"/>
            <w:vAlign w:val="center"/>
          </w:tcPr>
          <w:p w14:paraId="2AE751CE">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沙发座、背及扶手耐久性</w:t>
            </w:r>
          </w:p>
        </w:tc>
        <w:tc>
          <w:tcPr>
            <w:tcW w:w="2567" w:type="dxa"/>
            <w:vAlign w:val="center"/>
          </w:tcPr>
          <w:p w14:paraId="4406AD4C">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1952.1-2023</w:t>
            </w:r>
          </w:p>
        </w:tc>
      </w:tr>
      <w:tr w14:paraId="03D2D5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09" w:hRule="atLeast"/>
          <w:jc w:val="center"/>
        </w:trPr>
        <w:tc>
          <w:tcPr>
            <w:tcW w:w="927" w:type="dxa"/>
            <w:vAlign w:val="center"/>
          </w:tcPr>
          <w:p w14:paraId="0F9FE2E5">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31</w:t>
            </w:r>
          </w:p>
        </w:tc>
        <w:tc>
          <w:tcPr>
            <w:tcW w:w="1723" w:type="dxa"/>
            <w:vAlign w:val="center"/>
          </w:tcPr>
          <w:p w14:paraId="5564671E">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安全性能</w:t>
            </w:r>
          </w:p>
        </w:tc>
        <w:tc>
          <w:tcPr>
            <w:tcW w:w="3840" w:type="dxa"/>
            <w:vAlign w:val="center"/>
          </w:tcPr>
          <w:p w14:paraId="280F149F">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结构安全性</w:t>
            </w:r>
          </w:p>
        </w:tc>
        <w:tc>
          <w:tcPr>
            <w:tcW w:w="2567" w:type="dxa"/>
            <w:vAlign w:val="center"/>
          </w:tcPr>
          <w:p w14:paraId="457F7E60">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1952.1-2023</w:t>
            </w:r>
          </w:p>
        </w:tc>
      </w:tr>
      <w:tr w14:paraId="699FAB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09" w:hRule="atLeast"/>
          <w:jc w:val="center"/>
        </w:trPr>
        <w:tc>
          <w:tcPr>
            <w:tcW w:w="927" w:type="dxa"/>
            <w:vAlign w:val="center"/>
          </w:tcPr>
          <w:p w14:paraId="3B2ACDEE">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32</w:t>
            </w:r>
          </w:p>
        </w:tc>
        <w:tc>
          <w:tcPr>
            <w:tcW w:w="1723" w:type="dxa"/>
            <w:vMerge w:val="restart"/>
            <w:vAlign w:val="center"/>
          </w:tcPr>
          <w:p w14:paraId="1654CD37">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有害物质限量</w:t>
            </w:r>
          </w:p>
        </w:tc>
        <w:tc>
          <w:tcPr>
            <w:tcW w:w="3840" w:type="dxa"/>
            <w:vAlign w:val="center"/>
          </w:tcPr>
          <w:p w14:paraId="22E217AA">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default"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甲醛释放量</w:t>
            </w:r>
          </w:p>
        </w:tc>
        <w:tc>
          <w:tcPr>
            <w:tcW w:w="2567" w:type="dxa"/>
            <w:vAlign w:val="center"/>
          </w:tcPr>
          <w:p w14:paraId="673C9796">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1952.1-2023</w:t>
            </w:r>
          </w:p>
        </w:tc>
      </w:tr>
      <w:tr w14:paraId="66AC4D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09" w:hRule="atLeast"/>
          <w:jc w:val="center"/>
        </w:trPr>
        <w:tc>
          <w:tcPr>
            <w:tcW w:w="927" w:type="dxa"/>
            <w:vAlign w:val="center"/>
          </w:tcPr>
          <w:p w14:paraId="05E27B37">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33</w:t>
            </w:r>
          </w:p>
        </w:tc>
        <w:tc>
          <w:tcPr>
            <w:tcW w:w="1723" w:type="dxa"/>
            <w:vMerge w:val="continue"/>
            <w:vAlign w:val="center"/>
          </w:tcPr>
          <w:p w14:paraId="5C787BD0">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840" w:type="dxa"/>
            <w:vAlign w:val="center"/>
          </w:tcPr>
          <w:p w14:paraId="55E74A72">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苯</w:t>
            </w:r>
          </w:p>
        </w:tc>
        <w:tc>
          <w:tcPr>
            <w:tcW w:w="2567" w:type="dxa"/>
            <w:vAlign w:val="center"/>
          </w:tcPr>
          <w:p w14:paraId="5424A03E">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1952.1-2023</w:t>
            </w:r>
          </w:p>
        </w:tc>
      </w:tr>
      <w:tr w14:paraId="7F20E5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09" w:hRule="atLeast"/>
          <w:jc w:val="center"/>
        </w:trPr>
        <w:tc>
          <w:tcPr>
            <w:tcW w:w="927" w:type="dxa"/>
            <w:vAlign w:val="center"/>
          </w:tcPr>
          <w:p w14:paraId="7B4C3D86">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34</w:t>
            </w:r>
          </w:p>
        </w:tc>
        <w:tc>
          <w:tcPr>
            <w:tcW w:w="1723" w:type="dxa"/>
            <w:vMerge w:val="continue"/>
            <w:vAlign w:val="center"/>
          </w:tcPr>
          <w:p w14:paraId="12FCF02A">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840" w:type="dxa"/>
            <w:vAlign w:val="center"/>
          </w:tcPr>
          <w:p w14:paraId="78E40FB5">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甲苯</w:t>
            </w:r>
          </w:p>
        </w:tc>
        <w:tc>
          <w:tcPr>
            <w:tcW w:w="2567" w:type="dxa"/>
            <w:vAlign w:val="center"/>
          </w:tcPr>
          <w:p w14:paraId="5D1AD3F0">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1952.1-2023</w:t>
            </w:r>
          </w:p>
        </w:tc>
      </w:tr>
      <w:tr w14:paraId="7A6CA3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09" w:hRule="atLeast"/>
          <w:jc w:val="center"/>
        </w:trPr>
        <w:tc>
          <w:tcPr>
            <w:tcW w:w="927" w:type="dxa"/>
            <w:vAlign w:val="center"/>
          </w:tcPr>
          <w:p w14:paraId="69896D3E">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35</w:t>
            </w:r>
          </w:p>
        </w:tc>
        <w:tc>
          <w:tcPr>
            <w:tcW w:w="1723" w:type="dxa"/>
            <w:vMerge w:val="continue"/>
            <w:vAlign w:val="center"/>
          </w:tcPr>
          <w:p w14:paraId="6BEA91C9">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840" w:type="dxa"/>
            <w:vAlign w:val="center"/>
          </w:tcPr>
          <w:p w14:paraId="680E1131">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二甲苯</w:t>
            </w:r>
          </w:p>
          <w:p w14:paraId="5E258A41">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（邻、间、对二甲苯之和）</w:t>
            </w:r>
          </w:p>
        </w:tc>
        <w:tc>
          <w:tcPr>
            <w:tcW w:w="2567" w:type="dxa"/>
            <w:vAlign w:val="center"/>
          </w:tcPr>
          <w:p w14:paraId="3AAB621A">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1952.1-2023</w:t>
            </w:r>
          </w:p>
        </w:tc>
      </w:tr>
      <w:tr w14:paraId="1DF139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09" w:hRule="atLeast"/>
          <w:jc w:val="center"/>
        </w:trPr>
        <w:tc>
          <w:tcPr>
            <w:tcW w:w="927" w:type="dxa"/>
            <w:vAlign w:val="center"/>
          </w:tcPr>
          <w:p w14:paraId="251A79AE">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36</w:t>
            </w:r>
          </w:p>
        </w:tc>
        <w:tc>
          <w:tcPr>
            <w:tcW w:w="1723" w:type="dxa"/>
            <w:vMerge w:val="continue"/>
            <w:vAlign w:val="center"/>
          </w:tcPr>
          <w:p w14:paraId="465ED324">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840" w:type="dxa"/>
            <w:vAlign w:val="center"/>
          </w:tcPr>
          <w:p w14:paraId="11483CE0">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总挥发性有机化合物（TVOC）</w:t>
            </w:r>
          </w:p>
        </w:tc>
        <w:tc>
          <w:tcPr>
            <w:tcW w:w="2567" w:type="dxa"/>
            <w:vAlign w:val="center"/>
          </w:tcPr>
          <w:p w14:paraId="382C6E30">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1952.1-2023</w:t>
            </w:r>
          </w:p>
        </w:tc>
      </w:tr>
      <w:tr w14:paraId="2B5843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09" w:hRule="atLeast"/>
          <w:jc w:val="center"/>
        </w:trPr>
        <w:tc>
          <w:tcPr>
            <w:tcW w:w="927" w:type="dxa"/>
            <w:vAlign w:val="center"/>
          </w:tcPr>
          <w:p w14:paraId="60558697">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37</w:t>
            </w:r>
          </w:p>
        </w:tc>
        <w:tc>
          <w:tcPr>
            <w:tcW w:w="1723" w:type="dxa"/>
            <w:vMerge w:val="continue"/>
            <w:vAlign w:val="center"/>
          </w:tcPr>
          <w:p w14:paraId="2335C067">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840" w:type="dxa"/>
            <w:vAlign w:val="center"/>
          </w:tcPr>
          <w:p w14:paraId="1B5AABCC">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可迁移有害元素</w:t>
            </w:r>
          </w:p>
        </w:tc>
        <w:tc>
          <w:tcPr>
            <w:tcW w:w="2567" w:type="dxa"/>
            <w:vAlign w:val="center"/>
          </w:tcPr>
          <w:p w14:paraId="7B3AC804">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07B7DE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09" w:hRule="atLeast"/>
          <w:jc w:val="center"/>
        </w:trPr>
        <w:tc>
          <w:tcPr>
            <w:tcW w:w="927" w:type="dxa"/>
            <w:vAlign w:val="center"/>
          </w:tcPr>
          <w:p w14:paraId="3FF65C34">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38</w:t>
            </w:r>
          </w:p>
        </w:tc>
        <w:tc>
          <w:tcPr>
            <w:tcW w:w="1723" w:type="dxa"/>
            <w:vMerge w:val="continue"/>
            <w:vAlign w:val="center"/>
          </w:tcPr>
          <w:p w14:paraId="58C6DBC4">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840" w:type="dxa"/>
            <w:vAlign w:val="center"/>
          </w:tcPr>
          <w:p w14:paraId="4D98B993">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可分解芳香胺染料</w:t>
            </w:r>
          </w:p>
        </w:tc>
        <w:tc>
          <w:tcPr>
            <w:tcW w:w="2567" w:type="dxa"/>
            <w:vAlign w:val="center"/>
          </w:tcPr>
          <w:p w14:paraId="3E67E447">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296E85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09" w:hRule="atLeast"/>
          <w:jc w:val="center"/>
        </w:trPr>
        <w:tc>
          <w:tcPr>
            <w:tcW w:w="927" w:type="dxa"/>
            <w:vAlign w:val="center"/>
          </w:tcPr>
          <w:p w14:paraId="50510698">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39</w:t>
            </w:r>
          </w:p>
        </w:tc>
        <w:tc>
          <w:tcPr>
            <w:tcW w:w="1723" w:type="dxa"/>
            <w:vMerge w:val="restart"/>
            <w:vAlign w:val="center"/>
          </w:tcPr>
          <w:p w14:paraId="3A12473F">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通用结构</w:t>
            </w:r>
          </w:p>
          <w:p w14:paraId="0BF4E3E7">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安全</w:t>
            </w:r>
          </w:p>
        </w:tc>
        <w:tc>
          <w:tcPr>
            <w:tcW w:w="3840" w:type="dxa"/>
            <w:vAlign w:val="center"/>
          </w:tcPr>
          <w:p w14:paraId="7A1D6EFF">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基本结构安全</w:t>
            </w:r>
          </w:p>
        </w:tc>
        <w:tc>
          <w:tcPr>
            <w:tcW w:w="2567" w:type="dxa"/>
            <w:vAlign w:val="center"/>
          </w:tcPr>
          <w:p w14:paraId="166ECAA0">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28008-2024</w:t>
            </w:r>
          </w:p>
        </w:tc>
      </w:tr>
      <w:tr w14:paraId="19C555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09" w:hRule="atLeast"/>
          <w:jc w:val="center"/>
        </w:trPr>
        <w:tc>
          <w:tcPr>
            <w:tcW w:w="927" w:type="dxa"/>
            <w:vAlign w:val="center"/>
          </w:tcPr>
          <w:p w14:paraId="2632EF38">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40</w:t>
            </w:r>
          </w:p>
        </w:tc>
        <w:tc>
          <w:tcPr>
            <w:tcW w:w="1723" w:type="dxa"/>
            <w:vMerge w:val="continue"/>
            <w:vAlign w:val="center"/>
          </w:tcPr>
          <w:p w14:paraId="3F16E367">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840" w:type="dxa"/>
            <w:vAlign w:val="center"/>
          </w:tcPr>
          <w:p w14:paraId="1D209F38">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剪切和挤压点</w:t>
            </w:r>
          </w:p>
        </w:tc>
        <w:tc>
          <w:tcPr>
            <w:tcW w:w="2567" w:type="dxa"/>
            <w:vAlign w:val="center"/>
          </w:tcPr>
          <w:p w14:paraId="7B310B9B">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28008-2024</w:t>
            </w:r>
          </w:p>
        </w:tc>
      </w:tr>
      <w:tr w14:paraId="4B7A9F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09" w:hRule="atLeast"/>
          <w:jc w:val="center"/>
        </w:trPr>
        <w:tc>
          <w:tcPr>
            <w:tcW w:w="927" w:type="dxa"/>
            <w:vAlign w:val="center"/>
          </w:tcPr>
          <w:p w14:paraId="2B241F13">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default"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41</w:t>
            </w:r>
          </w:p>
        </w:tc>
        <w:tc>
          <w:tcPr>
            <w:tcW w:w="1723" w:type="dxa"/>
            <w:vMerge w:val="continue"/>
            <w:vAlign w:val="center"/>
          </w:tcPr>
          <w:p w14:paraId="35F6E854">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840" w:type="dxa"/>
            <w:vAlign w:val="center"/>
          </w:tcPr>
          <w:p w14:paraId="0151CBEA">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孔及间隙</w:t>
            </w:r>
          </w:p>
        </w:tc>
        <w:tc>
          <w:tcPr>
            <w:tcW w:w="2567" w:type="dxa"/>
            <w:vAlign w:val="center"/>
          </w:tcPr>
          <w:p w14:paraId="7E20CA82">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28008-2024</w:t>
            </w:r>
          </w:p>
        </w:tc>
      </w:tr>
      <w:tr w14:paraId="270819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09" w:hRule="atLeast"/>
          <w:jc w:val="center"/>
        </w:trPr>
        <w:tc>
          <w:tcPr>
            <w:tcW w:w="927" w:type="dxa"/>
            <w:vAlign w:val="center"/>
          </w:tcPr>
          <w:p w14:paraId="3395A67E">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default"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42</w:t>
            </w:r>
          </w:p>
        </w:tc>
        <w:tc>
          <w:tcPr>
            <w:tcW w:w="5563" w:type="dxa"/>
            <w:gridSpan w:val="2"/>
            <w:vAlign w:val="center"/>
          </w:tcPr>
          <w:p w14:paraId="532316C4">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阻燃性能</w:t>
            </w:r>
          </w:p>
        </w:tc>
        <w:tc>
          <w:tcPr>
            <w:tcW w:w="2567" w:type="dxa"/>
            <w:vAlign w:val="center"/>
          </w:tcPr>
          <w:p w14:paraId="220A6F71">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17927-2024</w:t>
            </w:r>
          </w:p>
        </w:tc>
      </w:tr>
    </w:tbl>
    <w:p w14:paraId="32D3C08B">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楷体_GB2312" w:cs="楷体_GB2312"/>
          <w:sz w:val="32"/>
          <w:szCs w:val="40"/>
          <w:highlight w:val="none"/>
          <w:lang w:val="en-US" w:eastAsia="zh-CN"/>
        </w:rPr>
      </w:pPr>
      <w:r>
        <w:rPr>
          <w:rFonts w:hint="eastAsia" w:ascii="Times New Roman" w:hAnsi="Times New Roman" w:eastAsia="楷体_GB2312" w:cs="楷体_GB2312"/>
          <w:sz w:val="32"/>
          <w:szCs w:val="40"/>
          <w:highlight w:val="none"/>
          <w:lang w:val="en-US" w:eastAsia="zh-CN"/>
        </w:rPr>
        <w:t>2.</w:t>
      </w:r>
      <w:r>
        <w:rPr>
          <w:rFonts w:hint="eastAsia" w:eastAsia="楷体_GB2312" w:cs="楷体_GB2312"/>
          <w:sz w:val="32"/>
          <w:szCs w:val="40"/>
          <w:highlight w:val="none"/>
          <w:lang w:val="en-US" w:eastAsia="zh-CN"/>
        </w:rPr>
        <w:t>2</w:t>
      </w:r>
      <w:r>
        <w:rPr>
          <w:rFonts w:hint="eastAsia" w:ascii="Times New Roman" w:hAnsi="Times New Roman" w:eastAsia="楷体_GB2312" w:cs="楷体_GB2312"/>
          <w:sz w:val="32"/>
          <w:szCs w:val="40"/>
          <w:highlight w:val="none"/>
          <w:lang w:val="en-US" w:eastAsia="zh-CN"/>
        </w:rPr>
        <w:t xml:space="preserve"> 软体家具（弹簧软床垫）</w:t>
      </w:r>
    </w:p>
    <w:p w14:paraId="2D3609AA">
      <w:pPr>
        <w:keepNext w:val="0"/>
        <w:pageBreakBefore w:val="0"/>
        <w:widowControl w:val="0"/>
        <w:kinsoku/>
        <w:wordWrap/>
        <w:overflowPunct/>
        <w:topLinePunct w:val="0"/>
        <w:bidi w:val="0"/>
        <w:adjustRightInd/>
        <w:snapToGrid/>
        <w:spacing w:before="0" w:after="0" w:line="560" w:lineRule="exact"/>
        <w:ind w:left="0" w:leftChars="0" w:firstLine="640" w:firstLineChars="200"/>
        <w:jc w:val="both"/>
        <w:rPr>
          <w:rFonts w:hint="eastAsia" w:ascii="Times New Roman" w:hAnsi="Times New Roman" w:eastAsia="仿宋_GB2312" w:cs="仿宋_GB2312"/>
          <w:kern w:val="2"/>
          <w:sz w:val="32"/>
          <w:szCs w:val="32"/>
          <w:highlight w:val="none"/>
          <w:lang w:val="en-US" w:eastAsia="zh-CN" w:bidi="ar-SA"/>
        </w:rPr>
      </w:pPr>
      <w:r>
        <w:rPr>
          <w:rFonts w:hint="eastAsia" w:ascii="Times New Roman" w:hAnsi="Times New Roman" w:eastAsia="仿宋_GB2312" w:cs="仿宋_GB2312"/>
          <w:kern w:val="2"/>
          <w:sz w:val="32"/>
          <w:szCs w:val="32"/>
          <w:highlight w:val="none"/>
          <w:lang w:val="en-US" w:eastAsia="zh-CN" w:bidi="ar-SA"/>
        </w:rPr>
        <w:t>2023年11月1日以前生产的弹簧软床垫产品按QB/T 1952.2-2011标准检测：</w:t>
      </w:r>
    </w:p>
    <w:tbl>
      <w:tblPr>
        <w:tblStyle w:val="13"/>
        <w:tblW w:w="905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14"/>
        <w:gridCol w:w="1754"/>
        <w:gridCol w:w="3167"/>
        <w:gridCol w:w="3024"/>
      </w:tblGrid>
      <w:tr w14:paraId="614979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14" w:type="dxa"/>
            <w:vAlign w:val="top"/>
          </w:tcPr>
          <w:p w14:paraId="3FE14C8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黑体" w:hAnsi="黑体" w:eastAsia="黑体" w:cs="黑体"/>
                <w:b w:val="0"/>
                <w:bCs w:val="0"/>
                <w:color w:val="000000"/>
                <w:kern w:val="2"/>
                <w:sz w:val="28"/>
                <w:szCs w:val="28"/>
                <w:highlight w:val="none"/>
                <w:lang w:val="en-US" w:eastAsia="zh-CN" w:bidi="ar-SA"/>
              </w:rPr>
            </w:pPr>
            <w:r>
              <w:rPr>
                <w:rFonts w:hint="eastAsia" w:ascii="黑体" w:hAnsi="黑体" w:eastAsia="黑体" w:cs="黑体"/>
                <w:b w:val="0"/>
                <w:bCs w:val="0"/>
                <w:color w:val="000000"/>
                <w:kern w:val="2"/>
                <w:sz w:val="28"/>
                <w:szCs w:val="28"/>
                <w:highlight w:val="none"/>
                <w:lang w:val="en-US" w:eastAsia="zh-CN" w:bidi="ar-SA"/>
              </w:rPr>
              <w:t>序号</w:t>
            </w:r>
          </w:p>
        </w:tc>
        <w:tc>
          <w:tcPr>
            <w:tcW w:w="4921" w:type="dxa"/>
            <w:gridSpan w:val="2"/>
            <w:vAlign w:val="top"/>
          </w:tcPr>
          <w:p w14:paraId="598C981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黑体" w:hAnsi="黑体" w:eastAsia="黑体" w:cs="黑体"/>
                <w:b w:val="0"/>
                <w:bCs w:val="0"/>
                <w:color w:val="000000"/>
                <w:kern w:val="2"/>
                <w:sz w:val="28"/>
                <w:szCs w:val="28"/>
                <w:highlight w:val="none"/>
                <w:lang w:val="en-US" w:eastAsia="zh-CN" w:bidi="ar-SA"/>
              </w:rPr>
            </w:pPr>
            <w:r>
              <w:rPr>
                <w:rFonts w:hint="eastAsia" w:ascii="黑体" w:hAnsi="黑体" w:eastAsia="黑体" w:cs="黑体"/>
                <w:b w:val="0"/>
                <w:bCs w:val="0"/>
                <w:color w:val="000000"/>
                <w:kern w:val="2"/>
                <w:sz w:val="28"/>
                <w:szCs w:val="28"/>
                <w:highlight w:val="none"/>
                <w:lang w:val="en-US" w:eastAsia="zh-CN" w:bidi="ar-SA"/>
              </w:rPr>
              <w:t>检验项目</w:t>
            </w:r>
          </w:p>
        </w:tc>
        <w:tc>
          <w:tcPr>
            <w:tcW w:w="3024" w:type="dxa"/>
            <w:vAlign w:val="top"/>
          </w:tcPr>
          <w:p w14:paraId="23CE299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黑体" w:hAnsi="黑体" w:eastAsia="黑体" w:cs="黑体"/>
                <w:b w:val="0"/>
                <w:bCs w:val="0"/>
                <w:color w:val="000000"/>
                <w:kern w:val="2"/>
                <w:sz w:val="28"/>
                <w:szCs w:val="28"/>
                <w:highlight w:val="none"/>
                <w:lang w:val="en-US" w:eastAsia="zh-CN" w:bidi="ar-SA"/>
              </w:rPr>
            </w:pPr>
            <w:r>
              <w:rPr>
                <w:rFonts w:hint="eastAsia" w:ascii="黑体" w:hAnsi="黑体" w:eastAsia="黑体" w:cs="黑体"/>
                <w:b w:val="0"/>
                <w:bCs w:val="0"/>
                <w:color w:val="000000"/>
                <w:kern w:val="2"/>
                <w:sz w:val="28"/>
                <w:szCs w:val="28"/>
                <w:highlight w:val="none"/>
                <w:lang w:val="en-US" w:eastAsia="zh-CN" w:bidi="ar-SA"/>
              </w:rPr>
              <w:t>检验方法</w:t>
            </w:r>
          </w:p>
        </w:tc>
      </w:tr>
      <w:tr w14:paraId="284F8F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5" w:hRule="atLeast"/>
        </w:trPr>
        <w:tc>
          <w:tcPr>
            <w:tcW w:w="1114" w:type="dxa"/>
            <w:vAlign w:val="center"/>
          </w:tcPr>
          <w:p w14:paraId="39CB1175">
            <w:pPr>
              <w:keepNext w:val="0"/>
              <w:keepLines w:val="0"/>
              <w:widowControl/>
              <w:suppressLineNumbers w:val="0"/>
              <w:jc w:val="center"/>
              <w:textAlignment w:val="center"/>
              <w:rPr>
                <w:rFonts w:hint="eastAsia" w:ascii="Times New Roman" w:hAnsi="Times New Roman" w:eastAsia="仿宋_GB2312" w:cs="仿宋_GB2312"/>
                <w:b w:val="0"/>
                <w:bCs w:val="0"/>
                <w:color w:val="000000"/>
                <w:kern w:val="2"/>
                <w:sz w:val="28"/>
                <w:szCs w:val="28"/>
                <w:highlight w:val="none"/>
                <w:lang w:val="en-US" w:eastAsia="zh-CN" w:bidi="ar-SA"/>
              </w:rPr>
            </w:pPr>
            <w:r>
              <w:rPr>
                <w:rFonts w:hint="default" w:ascii="Times New Roman" w:hAnsi="Times New Roman" w:eastAsia="宋体" w:cs="Times New Roman"/>
                <w:i w:val="0"/>
                <w:color w:val="000000"/>
                <w:kern w:val="0"/>
                <w:sz w:val="28"/>
                <w:szCs w:val="28"/>
                <w:highlight w:val="none"/>
                <w:u w:val="none"/>
                <w:lang w:val="en-US" w:eastAsia="zh-CN" w:bidi="ar"/>
              </w:rPr>
              <w:t>1</w:t>
            </w:r>
          </w:p>
        </w:tc>
        <w:tc>
          <w:tcPr>
            <w:tcW w:w="4921" w:type="dxa"/>
            <w:gridSpan w:val="2"/>
            <w:vAlign w:val="center"/>
          </w:tcPr>
          <w:p w14:paraId="07A8246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面料</w:t>
            </w:r>
            <w:r>
              <w:rPr>
                <w:rFonts w:hint="eastAsia" w:cs="仿宋_GB2312"/>
                <w:b w:val="0"/>
                <w:bCs w:val="0"/>
                <w:color w:val="000000"/>
                <w:kern w:val="2"/>
                <w:sz w:val="28"/>
                <w:szCs w:val="28"/>
                <w:highlight w:val="none"/>
                <w:lang w:val="en-US" w:eastAsia="zh-CN" w:bidi="ar-SA"/>
              </w:rPr>
              <w:t>（表3</w:t>
            </w:r>
            <w:r>
              <w:rPr>
                <w:rFonts w:hint="eastAsia" w:ascii="Times New Roman" w:hAnsi="Times New Roman" w:eastAsia="仿宋_GB2312" w:cs="仿宋_GB2312"/>
                <w:b w:val="0"/>
                <w:bCs w:val="0"/>
                <w:color w:val="000000"/>
                <w:kern w:val="2"/>
                <w:sz w:val="28"/>
                <w:szCs w:val="28"/>
                <w:highlight w:val="none"/>
                <w:lang w:val="en-US" w:eastAsia="zh-CN" w:bidi="ar-SA"/>
              </w:rPr>
              <w:t>—</w:t>
            </w:r>
            <w:r>
              <w:rPr>
                <w:rFonts w:hint="eastAsia" w:cs="仿宋_GB2312"/>
                <w:b w:val="0"/>
                <w:bCs w:val="0"/>
                <w:color w:val="000000"/>
                <w:kern w:val="2"/>
                <w:sz w:val="28"/>
                <w:szCs w:val="28"/>
                <w:highlight w:val="none"/>
                <w:lang w:val="en-US" w:eastAsia="zh-CN" w:bidi="ar-SA"/>
              </w:rPr>
              <w:t>序号5）</w:t>
            </w:r>
          </w:p>
        </w:tc>
        <w:tc>
          <w:tcPr>
            <w:tcW w:w="3024" w:type="dxa"/>
            <w:vAlign w:val="center"/>
          </w:tcPr>
          <w:p w14:paraId="18C28DF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1952.2-2011</w:t>
            </w:r>
          </w:p>
        </w:tc>
      </w:tr>
      <w:tr w14:paraId="183BD0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14" w:type="dxa"/>
            <w:vAlign w:val="center"/>
          </w:tcPr>
          <w:p w14:paraId="0AF74DEF">
            <w:pPr>
              <w:keepNext w:val="0"/>
              <w:keepLines w:val="0"/>
              <w:widowControl/>
              <w:suppressLineNumbers w:val="0"/>
              <w:jc w:val="center"/>
              <w:textAlignment w:val="center"/>
              <w:rPr>
                <w:rFonts w:hint="eastAsia" w:ascii="Times New Roman" w:hAnsi="Times New Roman" w:eastAsia="仿宋_GB2312" w:cs="仿宋_GB2312"/>
                <w:b w:val="0"/>
                <w:bCs w:val="0"/>
                <w:color w:val="000000"/>
                <w:kern w:val="2"/>
                <w:sz w:val="28"/>
                <w:szCs w:val="28"/>
                <w:highlight w:val="none"/>
                <w:lang w:val="en-US" w:eastAsia="zh-CN" w:bidi="ar-SA"/>
              </w:rPr>
            </w:pPr>
            <w:r>
              <w:rPr>
                <w:rFonts w:hint="default" w:ascii="Times New Roman" w:hAnsi="Times New Roman" w:eastAsia="宋体" w:cs="Times New Roman"/>
                <w:i w:val="0"/>
                <w:color w:val="000000"/>
                <w:kern w:val="0"/>
                <w:sz w:val="28"/>
                <w:szCs w:val="28"/>
                <w:highlight w:val="none"/>
                <w:u w:val="none"/>
                <w:lang w:val="en-US" w:eastAsia="zh-CN" w:bidi="ar"/>
              </w:rPr>
              <w:t>2</w:t>
            </w:r>
          </w:p>
        </w:tc>
        <w:tc>
          <w:tcPr>
            <w:tcW w:w="4921" w:type="dxa"/>
            <w:gridSpan w:val="2"/>
            <w:vAlign w:val="center"/>
          </w:tcPr>
          <w:p w14:paraId="39667CC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铺面、边面缝纫</w:t>
            </w:r>
            <w:r>
              <w:rPr>
                <w:rFonts w:hint="eastAsia" w:cs="仿宋_GB2312"/>
                <w:b w:val="0"/>
                <w:bCs w:val="0"/>
                <w:color w:val="000000"/>
                <w:kern w:val="2"/>
                <w:sz w:val="28"/>
                <w:szCs w:val="28"/>
                <w:highlight w:val="none"/>
                <w:lang w:val="en-US" w:eastAsia="zh-CN" w:bidi="ar-SA"/>
              </w:rPr>
              <w:t>（表3</w:t>
            </w:r>
            <w:r>
              <w:rPr>
                <w:rFonts w:hint="eastAsia" w:ascii="Times New Roman" w:hAnsi="Times New Roman" w:eastAsia="仿宋_GB2312" w:cs="仿宋_GB2312"/>
                <w:b w:val="0"/>
                <w:bCs w:val="0"/>
                <w:color w:val="000000"/>
                <w:kern w:val="2"/>
                <w:sz w:val="28"/>
                <w:szCs w:val="28"/>
                <w:highlight w:val="none"/>
                <w:lang w:val="en-US" w:eastAsia="zh-CN" w:bidi="ar-SA"/>
              </w:rPr>
              <w:t>—</w:t>
            </w:r>
            <w:r>
              <w:rPr>
                <w:rFonts w:hint="eastAsia" w:cs="仿宋_GB2312"/>
                <w:b w:val="0"/>
                <w:bCs w:val="0"/>
                <w:color w:val="000000"/>
                <w:kern w:val="2"/>
                <w:sz w:val="28"/>
                <w:szCs w:val="28"/>
                <w:highlight w:val="none"/>
                <w:lang w:val="en-US" w:eastAsia="zh-CN" w:bidi="ar-SA"/>
              </w:rPr>
              <w:t>序号8）</w:t>
            </w:r>
          </w:p>
        </w:tc>
        <w:tc>
          <w:tcPr>
            <w:tcW w:w="3024" w:type="dxa"/>
            <w:vAlign w:val="center"/>
          </w:tcPr>
          <w:p w14:paraId="0520470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1952.2-2011</w:t>
            </w:r>
          </w:p>
        </w:tc>
      </w:tr>
      <w:tr w14:paraId="0E2BF3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14" w:type="dxa"/>
            <w:vAlign w:val="center"/>
          </w:tcPr>
          <w:p w14:paraId="0D68A2C2">
            <w:pPr>
              <w:keepNext w:val="0"/>
              <w:keepLines w:val="0"/>
              <w:widowControl/>
              <w:suppressLineNumbers w:val="0"/>
              <w:jc w:val="center"/>
              <w:textAlignment w:val="center"/>
              <w:rPr>
                <w:rFonts w:hint="eastAsia" w:ascii="Times New Roman" w:hAnsi="Times New Roman" w:eastAsia="仿宋_GB2312" w:cs="仿宋_GB2312"/>
                <w:b w:val="0"/>
                <w:bCs w:val="0"/>
                <w:color w:val="000000"/>
                <w:kern w:val="2"/>
                <w:sz w:val="28"/>
                <w:szCs w:val="28"/>
                <w:highlight w:val="none"/>
                <w:lang w:val="en-US" w:eastAsia="zh-CN" w:bidi="ar-SA"/>
              </w:rPr>
            </w:pPr>
            <w:r>
              <w:rPr>
                <w:rFonts w:hint="default" w:ascii="Times New Roman" w:hAnsi="Times New Roman" w:eastAsia="宋体" w:cs="Times New Roman"/>
                <w:i w:val="0"/>
                <w:color w:val="000000"/>
                <w:kern w:val="0"/>
                <w:sz w:val="28"/>
                <w:szCs w:val="28"/>
                <w:highlight w:val="none"/>
                <w:u w:val="none"/>
                <w:lang w:val="en-US" w:eastAsia="zh-CN" w:bidi="ar"/>
              </w:rPr>
              <w:t>3</w:t>
            </w:r>
          </w:p>
        </w:tc>
        <w:tc>
          <w:tcPr>
            <w:tcW w:w="4921" w:type="dxa"/>
            <w:gridSpan w:val="2"/>
            <w:vAlign w:val="center"/>
          </w:tcPr>
          <w:p w14:paraId="2AE1FD0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缝边</w:t>
            </w:r>
            <w:r>
              <w:rPr>
                <w:rFonts w:hint="eastAsia" w:cs="仿宋_GB2312"/>
                <w:b w:val="0"/>
                <w:bCs w:val="0"/>
                <w:color w:val="000000"/>
                <w:kern w:val="2"/>
                <w:sz w:val="28"/>
                <w:szCs w:val="28"/>
                <w:highlight w:val="none"/>
                <w:lang w:val="en-US" w:eastAsia="zh-CN" w:bidi="ar-SA"/>
              </w:rPr>
              <w:t>（表3</w:t>
            </w:r>
            <w:r>
              <w:rPr>
                <w:rFonts w:hint="eastAsia" w:ascii="Times New Roman" w:hAnsi="Times New Roman" w:eastAsia="仿宋_GB2312" w:cs="仿宋_GB2312"/>
                <w:b w:val="0"/>
                <w:bCs w:val="0"/>
                <w:color w:val="000000"/>
                <w:kern w:val="2"/>
                <w:sz w:val="28"/>
                <w:szCs w:val="28"/>
                <w:highlight w:val="none"/>
                <w:lang w:val="en-US" w:eastAsia="zh-CN" w:bidi="ar-SA"/>
              </w:rPr>
              <w:t>—</w:t>
            </w:r>
            <w:r>
              <w:rPr>
                <w:rFonts w:hint="eastAsia" w:cs="仿宋_GB2312"/>
                <w:b w:val="0"/>
                <w:bCs w:val="0"/>
                <w:color w:val="000000"/>
                <w:kern w:val="2"/>
                <w:sz w:val="28"/>
                <w:szCs w:val="28"/>
                <w:highlight w:val="none"/>
                <w:lang w:val="en-US" w:eastAsia="zh-CN" w:bidi="ar-SA"/>
              </w:rPr>
              <w:t>序号15、16、18）</w:t>
            </w:r>
          </w:p>
        </w:tc>
        <w:tc>
          <w:tcPr>
            <w:tcW w:w="3024" w:type="dxa"/>
            <w:vAlign w:val="center"/>
          </w:tcPr>
          <w:p w14:paraId="1107061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1952.2-2011</w:t>
            </w:r>
          </w:p>
        </w:tc>
      </w:tr>
      <w:tr w14:paraId="1173F9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14" w:type="dxa"/>
            <w:vAlign w:val="center"/>
          </w:tcPr>
          <w:p w14:paraId="7A0DBF8E">
            <w:pPr>
              <w:keepNext w:val="0"/>
              <w:keepLines w:val="0"/>
              <w:widowControl/>
              <w:suppressLineNumbers w:val="0"/>
              <w:jc w:val="center"/>
              <w:textAlignment w:val="center"/>
              <w:rPr>
                <w:rFonts w:hint="eastAsia" w:ascii="Times New Roman" w:hAnsi="Times New Roman" w:eastAsia="仿宋_GB2312" w:cs="仿宋_GB2312"/>
                <w:b w:val="0"/>
                <w:bCs w:val="0"/>
                <w:color w:val="000000"/>
                <w:kern w:val="2"/>
                <w:sz w:val="28"/>
                <w:szCs w:val="28"/>
                <w:highlight w:val="none"/>
                <w:lang w:val="en-US" w:eastAsia="zh-CN" w:bidi="ar-SA"/>
              </w:rPr>
            </w:pPr>
            <w:r>
              <w:rPr>
                <w:rFonts w:hint="default" w:ascii="Times New Roman" w:hAnsi="Times New Roman" w:eastAsia="宋体" w:cs="Times New Roman"/>
                <w:i w:val="0"/>
                <w:color w:val="000000"/>
                <w:kern w:val="0"/>
                <w:sz w:val="28"/>
                <w:szCs w:val="28"/>
                <w:highlight w:val="none"/>
                <w:u w:val="none"/>
                <w:lang w:val="en-US" w:eastAsia="zh-CN" w:bidi="ar"/>
              </w:rPr>
              <w:t>4</w:t>
            </w:r>
          </w:p>
        </w:tc>
        <w:tc>
          <w:tcPr>
            <w:tcW w:w="4921" w:type="dxa"/>
            <w:gridSpan w:val="2"/>
            <w:vAlign w:val="center"/>
          </w:tcPr>
          <w:p w14:paraId="70689C6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面料物理性能—面料耐干摩擦色牢度</w:t>
            </w:r>
          </w:p>
        </w:tc>
        <w:tc>
          <w:tcPr>
            <w:tcW w:w="3024" w:type="dxa"/>
            <w:vAlign w:val="center"/>
          </w:tcPr>
          <w:p w14:paraId="14758C1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1952.2-2011</w:t>
            </w:r>
          </w:p>
        </w:tc>
      </w:tr>
      <w:tr w14:paraId="275CB0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14" w:type="dxa"/>
            <w:vAlign w:val="center"/>
          </w:tcPr>
          <w:p w14:paraId="373FC92E">
            <w:pPr>
              <w:keepNext w:val="0"/>
              <w:keepLines w:val="0"/>
              <w:widowControl/>
              <w:suppressLineNumbers w:val="0"/>
              <w:jc w:val="center"/>
              <w:textAlignment w:val="center"/>
              <w:rPr>
                <w:rFonts w:hint="eastAsia" w:ascii="Times New Roman" w:hAnsi="Times New Roman" w:eastAsia="仿宋_GB2312" w:cs="仿宋_GB2312"/>
                <w:b w:val="0"/>
                <w:bCs w:val="0"/>
                <w:color w:val="000000"/>
                <w:kern w:val="2"/>
                <w:sz w:val="28"/>
                <w:szCs w:val="28"/>
                <w:highlight w:val="none"/>
                <w:lang w:val="en-US" w:eastAsia="zh-CN" w:bidi="ar-SA"/>
              </w:rPr>
            </w:pPr>
            <w:r>
              <w:rPr>
                <w:rFonts w:hint="default" w:ascii="Times New Roman" w:hAnsi="Times New Roman" w:eastAsia="宋体" w:cs="Times New Roman"/>
                <w:i w:val="0"/>
                <w:color w:val="000000"/>
                <w:kern w:val="0"/>
                <w:sz w:val="28"/>
                <w:szCs w:val="28"/>
                <w:highlight w:val="none"/>
                <w:u w:val="none"/>
                <w:lang w:val="en-US" w:eastAsia="zh-CN" w:bidi="ar"/>
              </w:rPr>
              <w:t>5</w:t>
            </w:r>
          </w:p>
        </w:tc>
        <w:tc>
          <w:tcPr>
            <w:tcW w:w="1754" w:type="dxa"/>
            <w:vMerge w:val="restart"/>
            <w:vAlign w:val="center"/>
          </w:tcPr>
          <w:p w14:paraId="12249DF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铺垫料物理性能</w:t>
            </w:r>
          </w:p>
        </w:tc>
        <w:tc>
          <w:tcPr>
            <w:tcW w:w="3167" w:type="dxa"/>
            <w:vAlign w:val="center"/>
          </w:tcPr>
          <w:p w14:paraId="729EF07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软质聚氨酯泡沫塑料—回弹性</w:t>
            </w:r>
          </w:p>
        </w:tc>
        <w:tc>
          <w:tcPr>
            <w:tcW w:w="3024" w:type="dxa"/>
            <w:vAlign w:val="center"/>
          </w:tcPr>
          <w:p w14:paraId="7588B06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1952.2-2011</w:t>
            </w:r>
          </w:p>
        </w:tc>
      </w:tr>
      <w:tr w14:paraId="7BED25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14" w:type="dxa"/>
            <w:vAlign w:val="center"/>
          </w:tcPr>
          <w:p w14:paraId="73C3ACBE">
            <w:pPr>
              <w:keepNext w:val="0"/>
              <w:keepLines w:val="0"/>
              <w:widowControl/>
              <w:suppressLineNumbers w:val="0"/>
              <w:jc w:val="center"/>
              <w:textAlignment w:val="center"/>
              <w:rPr>
                <w:rFonts w:hint="eastAsia" w:ascii="Times New Roman" w:hAnsi="Times New Roman" w:eastAsia="仿宋_GB2312" w:cs="仿宋_GB2312"/>
                <w:b w:val="0"/>
                <w:bCs w:val="0"/>
                <w:color w:val="000000"/>
                <w:kern w:val="2"/>
                <w:sz w:val="28"/>
                <w:szCs w:val="28"/>
                <w:highlight w:val="none"/>
                <w:lang w:val="en-US" w:eastAsia="zh-CN" w:bidi="ar-SA"/>
              </w:rPr>
            </w:pPr>
            <w:r>
              <w:rPr>
                <w:rFonts w:hint="default" w:ascii="Times New Roman" w:hAnsi="Times New Roman" w:eastAsia="宋体" w:cs="Times New Roman"/>
                <w:i w:val="0"/>
                <w:color w:val="000000"/>
                <w:kern w:val="0"/>
                <w:sz w:val="28"/>
                <w:szCs w:val="28"/>
                <w:highlight w:val="none"/>
                <w:u w:val="none"/>
                <w:lang w:val="en-US" w:eastAsia="zh-CN" w:bidi="ar"/>
              </w:rPr>
              <w:t>6</w:t>
            </w:r>
          </w:p>
        </w:tc>
        <w:tc>
          <w:tcPr>
            <w:tcW w:w="1754" w:type="dxa"/>
            <w:vMerge w:val="continue"/>
            <w:vAlign w:val="top"/>
          </w:tcPr>
          <w:p w14:paraId="5FFA7D0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167" w:type="dxa"/>
            <w:vAlign w:val="center"/>
          </w:tcPr>
          <w:p w14:paraId="00D4BCC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软质聚氨酯泡沫塑料—拉伸强度</w:t>
            </w:r>
          </w:p>
        </w:tc>
        <w:tc>
          <w:tcPr>
            <w:tcW w:w="3024" w:type="dxa"/>
            <w:vAlign w:val="center"/>
          </w:tcPr>
          <w:p w14:paraId="3A14402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1952.2-2011</w:t>
            </w:r>
          </w:p>
        </w:tc>
      </w:tr>
      <w:tr w14:paraId="15863D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14" w:type="dxa"/>
            <w:vAlign w:val="center"/>
          </w:tcPr>
          <w:p w14:paraId="07781CB1">
            <w:pPr>
              <w:keepNext w:val="0"/>
              <w:keepLines w:val="0"/>
              <w:widowControl/>
              <w:suppressLineNumbers w:val="0"/>
              <w:jc w:val="center"/>
              <w:textAlignment w:val="center"/>
              <w:rPr>
                <w:rFonts w:hint="eastAsia" w:ascii="Times New Roman" w:hAnsi="Times New Roman" w:eastAsia="仿宋_GB2312" w:cs="仿宋_GB2312"/>
                <w:b w:val="0"/>
                <w:bCs w:val="0"/>
                <w:color w:val="000000"/>
                <w:kern w:val="2"/>
                <w:sz w:val="28"/>
                <w:szCs w:val="28"/>
                <w:highlight w:val="none"/>
                <w:lang w:val="en-US" w:eastAsia="zh-CN" w:bidi="ar-SA"/>
              </w:rPr>
            </w:pPr>
            <w:r>
              <w:rPr>
                <w:rFonts w:hint="default" w:ascii="Times New Roman" w:hAnsi="Times New Roman" w:eastAsia="宋体" w:cs="Times New Roman"/>
                <w:i w:val="0"/>
                <w:color w:val="000000"/>
                <w:kern w:val="0"/>
                <w:sz w:val="28"/>
                <w:szCs w:val="28"/>
                <w:highlight w:val="none"/>
                <w:u w:val="none"/>
                <w:lang w:val="en-US" w:eastAsia="zh-CN" w:bidi="ar"/>
              </w:rPr>
              <w:t>7</w:t>
            </w:r>
          </w:p>
        </w:tc>
        <w:tc>
          <w:tcPr>
            <w:tcW w:w="4921" w:type="dxa"/>
            <w:gridSpan w:val="2"/>
            <w:vAlign w:val="top"/>
          </w:tcPr>
          <w:p w14:paraId="206E519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卫生、安全（</w:t>
            </w:r>
            <w:r>
              <w:rPr>
                <w:rFonts w:hint="eastAsia" w:ascii="Times New Roman" w:hAnsi="Times New Roman" w:eastAsia="仿宋_GB2312" w:cs="仿宋_GB2312"/>
                <w:kern w:val="2"/>
                <w:sz w:val="28"/>
                <w:szCs w:val="28"/>
                <w:highlight w:val="none"/>
                <w:lang w:val="en-US" w:eastAsia="zh-CN" w:bidi="ar-SA"/>
              </w:rPr>
              <w:t>表3</w:t>
            </w:r>
            <w:r>
              <w:rPr>
                <w:rFonts w:hint="eastAsia" w:ascii="Times New Roman" w:hAnsi="Times New Roman" w:eastAsia="仿宋_GB2312" w:cs="仿宋_GB2312"/>
                <w:b w:val="0"/>
                <w:bCs w:val="0"/>
                <w:color w:val="000000"/>
                <w:kern w:val="2"/>
                <w:sz w:val="28"/>
                <w:szCs w:val="28"/>
                <w:highlight w:val="none"/>
                <w:lang w:val="en-US" w:eastAsia="zh-CN" w:bidi="ar-SA"/>
              </w:rPr>
              <w:t>—</w:t>
            </w:r>
            <w:r>
              <w:rPr>
                <w:rFonts w:hint="eastAsia" w:ascii="Times New Roman" w:hAnsi="Times New Roman" w:eastAsia="仿宋_GB2312" w:cs="仿宋_GB2312"/>
                <w:kern w:val="2"/>
                <w:sz w:val="28"/>
                <w:szCs w:val="28"/>
                <w:highlight w:val="none"/>
                <w:lang w:val="en-US" w:eastAsia="zh-CN" w:bidi="ar-SA"/>
              </w:rPr>
              <w:t>序号24～29、33）</w:t>
            </w:r>
          </w:p>
        </w:tc>
        <w:tc>
          <w:tcPr>
            <w:tcW w:w="3024" w:type="dxa"/>
            <w:vAlign w:val="center"/>
          </w:tcPr>
          <w:p w14:paraId="5A96F30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1952.2-2011</w:t>
            </w:r>
          </w:p>
        </w:tc>
      </w:tr>
      <w:tr w14:paraId="197858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9" w:hRule="atLeast"/>
        </w:trPr>
        <w:tc>
          <w:tcPr>
            <w:tcW w:w="1114" w:type="dxa"/>
            <w:vAlign w:val="center"/>
          </w:tcPr>
          <w:p w14:paraId="478168BB">
            <w:pPr>
              <w:keepNext w:val="0"/>
              <w:keepLines w:val="0"/>
              <w:widowControl/>
              <w:suppressLineNumbers w:val="0"/>
              <w:jc w:val="center"/>
              <w:textAlignment w:val="center"/>
              <w:rPr>
                <w:rFonts w:hint="eastAsia" w:ascii="Times New Roman" w:hAnsi="Times New Roman" w:eastAsia="仿宋_GB2312" w:cs="仿宋_GB2312"/>
                <w:b w:val="0"/>
                <w:bCs w:val="0"/>
                <w:color w:val="000000"/>
                <w:kern w:val="2"/>
                <w:sz w:val="28"/>
                <w:szCs w:val="28"/>
                <w:highlight w:val="none"/>
                <w:lang w:val="en-US" w:eastAsia="zh-CN" w:bidi="ar-SA"/>
              </w:rPr>
            </w:pPr>
            <w:r>
              <w:rPr>
                <w:rFonts w:hint="default" w:ascii="Times New Roman" w:hAnsi="Times New Roman" w:eastAsia="宋体" w:cs="Times New Roman"/>
                <w:i w:val="0"/>
                <w:color w:val="000000"/>
                <w:kern w:val="0"/>
                <w:sz w:val="28"/>
                <w:szCs w:val="28"/>
                <w:highlight w:val="none"/>
                <w:u w:val="none"/>
                <w:lang w:val="en-US" w:eastAsia="zh-CN" w:bidi="ar"/>
              </w:rPr>
              <w:t>8</w:t>
            </w:r>
          </w:p>
        </w:tc>
        <w:tc>
          <w:tcPr>
            <w:tcW w:w="4921" w:type="dxa"/>
            <w:gridSpan w:val="2"/>
            <w:vAlign w:val="top"/>
          </w:tcPr>
          <w:p w14:paraId="13A8042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弹簧</w:t>
            </w:r>
            <w:r>
              <w:rPr>
                <w:rFonts w:hint="eastAsia" w:cs="仿宋_GB2312"/>
                <w:b w:val="0"/>
                <w:bCs w:val="0"/>
                <w:color w:val="000000"/>
                <w:kern w:val="2"/>
                <w:sz w:val="28"/>
                <w:szCs w:val="28"/>
                <w:highlight w:val="none"/>
                <w:lang w:val="en-US" w:eastAsia="zh-CN" w:bidi="ar-SA"/>
              </w:rPr>
              <w:t>（表3</w:t>
            </w:r>
            <w:r>
              <w:rPr>
                <w:rFonts w:hint="eastAsia" w:ascii="Times New Roman" w:hAnsi="Times New Roman" w:eastAsia="仿宋_GB2312" w:cs="仿宋_GB2312"/>
                <w:b w:val="0"/>
                <w:bCs w:val="0"/>
                <w:color w:val="000000"/>
                <w:kern w:val="2"/>
                <w:sz w:val="28"/>
                <w:szCs w:val="28"/>
                <w:highlight w:val="none"/>
                <w:lang w:val="en-US" w:eastAsia="zh-CN" w:bidi="ar-SA"/>
              </w:rPr>
              <w:t>—</w:t>
            </w:r>
            <w:r>
              <w:rPr>
                <w:rFonts w:hint="eastAsia" w:cs="仿宋_GB2312"/>
                <w:b w:val="0"/>
                <w:bCs w:val="0"/>
                <w:color w:val="000000"/>
                <w:kern w:val="2"/>
                <w:sz w:val="28"/>
                <w:szCs w:val="28"/>
                <w:highlight w:val="none"/>
                <w:lang w:val="en-US" w:eastAsia="zh-CN" w:bidi="ar-SA"/>
              </w:rPr>
              <w:t>序号36）</w:t>
            </w:r>
          </w:p>
        </w:tc>
        <w:tc>
          <w:tcPr>
            <w:tcW w:w="3024" w:type="dxa"/>
            <w:vAlign w:val="center"/>
          </w:tcPr>
          <w:p w14:paraId="0B44691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1952.2-2011</w:t>
            </w:r>
          </w:p>
        </w:tc>
      </w:tr>
      <w:tr w14:paraId="11616E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14" w:type="dxa"/>
            <w:vAlign w:val="center"/>
          </w:tcPr>
          <w:p w14:paraId="4AD90C00">
            <w:pPr>
              <w:keepNext w:val="0"/>
              <w:keepLines w:val="0"/>
              <w:widowControl/>
              <w:suppressLineNumbers w:val="0"/>
              <w:jc w:val="center"/>
              <w:textAlignment w:val="center"/>
              <w:rPr>
                <w:rFonts w:hint="eastAsia" w:ascii="Times New Roman" w:hAnsi="Times New Roman" w:eastAsia="仿宋_GB2312" w:cs="仿宋_GB2312"/>
                <w:b w:val="0"/>
                <w:bCs w:val="0"/>
                <w:color w:val="000000"/>
                <w:kern w:val="2"/>
                <w:sz w:val="28"/>
                <w:szCs w:val="28"/>
                <w:highlight w:val="none"/>
                <w:lang w:val="en-US" w:eastAsia="zh-CN" w:bidi="ar-SA"/>
              </w:rPr>
            </w:pPr>
            <w:r>
              <w:rPr>
                <w:rFonts w:hint="default" w:ascii="Times New Roman" w:hAnsi="Times New Roman" w:eastAsia="宋体" w:cs="Times New Roman"/>
                <w:i w:val="0"/>
                <w:color w:val="000000"/>
                <w:kern w:val="0"/>
                <w:sz w:val="28"/>
                <w:szCs w:val="28"/>
                <w:highlight w:val="none"/>
                <w:u w:val="none"/>
                <w:lang w:val="en-US" w:eastAsia="zh-CN" w:bidi="ar"/>
              </w:rPr>
              <w:t>9</w:t>
            </w:r>
          </w:p>
        </w:tc>
        <w:tc>
          <w:tcPr>
            <w:tcW w:w="1754" w:type="dxa"/>
            <w:vMerge w:val="restart"/>
            <w:vAlign w:val="center"/>
          </w:tcPr>
          <w:p w14:paraId="5BFCEF0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耐久性</w:t>
            </w:r>
          </w:p>
        </w:tc>
        <w:tc>
          <w:tcPr>
            <w:tcW w:w="3167" w:type="dxa"/>
            <w:vAlign w:val="center"/>
          </w:tcPr>
          <w:p w14:paraId="046564F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睡眠区域中心</w:t>
            </w:r>
          </w:p>
        </w:tc>
        <w:tc>
          <w:tcPr>
            <w:tcW w:w="3024" w:type="dxa"/>
            <w:vAlign w:val="center"/>
          </w:tcPr>
          <w:p w14:paraId="28487F2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1952.2-2011</w:t>
            </w:r>
          </w:p>
        </w:tc>
      </w:tr>
      <w:tr w14:paraId="6D4F2B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14" w:type="dxa"/>
            <w:vAlign w:val="center"/>
          </w:tcPr>
          <w:p w14:paraId="4CDE5AB2">
            <w:pPr>
              <w:keepNext w:val="0"/>
              <w:keepLines w:val="0"/>
              <w:widowControl/>
              <w:suppressLineNumbers w:val="0"/>
              <w:jc w:val="center"/>
              <w:textAlignment w:val="center"/>
              <w:rPr>
                <w:rFonts w:hint="eastAsia" w:ascii="Times New Roman" w:hAnsi="Times New Roman" w:eastAsia="仿宋_GB2312" w:cs="仿宋_GB2312"/>
                <w:b w:val="0"/>
                <w:bCs w:val="0"/>
                <w:color w:val="000000"/>
                <w:kern w:val="2"/>
                <w:sz w:val="28"/>
                <w:szCs w:val="28"/>
                <w:highlight w:val="none"/>
                <w:lang w:val="en-US" w:eastAsia="zh-CN" w:bidi="ar-SA"/>
              </w:rPr>
            </w:pPr>
            <w:r>
              <w:rPr>
                <w:rFonts w:hint="default" w:ascii="Times New Roman" w:hAnsi="Times New Roman" w:eastAsia="宋体" w:cs="Times New Roman"/>
                <w:i w:val="0"/>
                <w:color w:val="000000"/>
                <w:kern w:val="0"/>
                <w:sz w:val="28"/>
                <w:szCs w:val="28"/>
                <w:highlight w:val="none"/>
                <w:u w:val="none"/>
                <w:lang w:val="en-US" w:eastAsia="zh-CN" w:bidi="ar"/>
              </w:rPr>
              <w:t>10</w:t>
            </w:r>
          </w:p>
        </w:tc>
        <w:tc>
          <w:tcPr>
            <w:tcW w:w="1754" w:type="dxa"/>
            <w:vMerge w:val="continue"/>
            <w:vAlign w:val="top"/>
          </w:tcPr>
          <w:p w14:paraId="7F94899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167" w:type="dxa"/>
            <w:vAlign w:val="center"/>
          </w:tcPr>
          <w:p w14:paraId="5689B8A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边部</w:t>
            </w:r>
          </w:p>
        </w:tc>
        <w:tc>
          <w:tcPr>
            <w:tcW w:w="3024" w:type="dxa"/>
            <w:vAlign w:val="center"/>
          </w:tcPr>
          <w:p w14:paraId="2EE8C18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1952.2-2011</w:t>
            </w:r>
          </w:p>
        </w:tc>
      </w:tr>
      <w:tr w14:paraId="2E4E7E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14" w:type="dxa"/>
            <w:vAlign w:val="center"/>
          </w:tcPr>
          <w:p w14:paraId="246ACFFC">
            <w:pPr>
              <w:keepNext w:val="0"/>
              <w:keepLines w:val="0"/>
              <w:widowControl/>
              <w:suppressLineNumbers w:val="0"/>
              <w:jc w:val="center"/>
              <w:textAlignment w:val="center"/>
              <w:rPr>
                <w:rFonts w:hint="eastAsia" w:ascii="Times New Roman" w:hAnsi="Times New Roman" w:eastAsia="仿宋_GB2312" w:cs="仿宋_GB2312"/>
                <w:b w:val="0"/>
                <w:bCs w:val="0"/>
                <w:color w:val="000000"/>
                <w:kern w:val="2"/>
                <w:sz w:val="28"/>
                <w:szCs w:val="28"/>
                <w:highlight w:val="none"/>
                <w:lang w:val="en-US" w:eastAsia="zh-CN" w:bidi="ar-SA"/>
              </w:rPr>
            </w:pPr>
            <w:r>
              <w:rPr>
                <w:rFonts w:hint="default" w:ascii="Times New Roman" w:hAnsi="Times New Roman" w:eastAsia="宋体" w:cs="Times New Roman"/>
                <w:i w:val="0"/>
                <w:color w:val="000000"/>
                <w:kern w:val="0"/>
                <w:sz w:val="28"/>
                <w:szCs w:val="28"/>
                <w:highlight w:val="none"/>
                <w:u w:val="none"/>
                <w:lang w:val="en-US" w:eastAsia="zh-CN" w:bidi="ar"/>
              </w:rPr>
              <w:t>11</w:t>
            </w:r>
          </w:p>
        </w:tc>
        <w:tc>
          <w:tcPr>
            <w:tcW w:w="4921" w:type="dxa"/>
            <w:gridSpan w:val="2"/>
            <w:vAlign w:val="center"/>
          </w:tcPr>
          <w:p w14:paraId="4672F1FF">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阻燃性能</w:t>
            </w:r>
          </w:p>
        </w:tc>
        <w:tc>
          <w:tcPr>
            <w:tcW w:w="3024" w:type="dxa"/>
            <w:vAlign w:val="center"/>
          </w:tcPr>
          <w:p w14:paraId="627548B7">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17927-2024</w:t>
            </w:r>
          </w:p>
        </w:tc>
      </w:tr>
      <w:tr w14:paraId="7BF54C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14" w:type="dxa"/>
            <w:vAlign w:val="center"/>
          </w:tcPr>
          <w:p w14:paraId="49DDCA88">
            <w:pPr>
              <w:keepNext w:val="0"/>
              <w:keepLines w:val="0"/>
              <w:widowControl/>
              <w:suppressLineNumbers w:val="0"/>
              <w:jc w:val="center"/>
              <w:textAlignment w:val="center"/>
              <w:rPr>
                <w:rFonts w:hint="eastAsia" w:ascii="Times New Roman" w:hAnsi="Times New Roman" w:eastAsia="仿宋_GB2312" w:cs="仿宋_GB2312"/>
                <w:b w:val="0"/>
                <w:bCs w:val="0"/>
                <w:color w:val="000000"/>
                <w:kern w:val="2"/>
                <w:sz w:val="28"/>
                <w:szCs w:val="28"/>
                <w:highlight w:val="none"/>
                <w:lang w:val="en-US" w:eastAsia="zh-CN" w:bidi="ar-SA"/>
              </w:rPr>
            </w:pPr>
            <w:r>
              <w:rPr>
                <w:rFonts w:hint="default" w:ascii="Times New Roman" w:hAnsi="Times New Roman" w:eastAsia="宋体" w:cs="Times New Roman"/>
                <w:i w:val="0"/>
                <w:color w:val="000000"/>
                <w:kern w:val="0"/>
                <w:sz w:val="28"/>
                <w:szCs w:val="28"/>
                <w:highlight w:val="none"/>
                <w:u w:val="none"/>
                <w:lang w:val="en-US" w:eastAsia="zh-CN" w:bidi="ar"/>
              </w:rPr>
              <w:t>12</w:t>
            </w:r>
          </w:p>
        </w:tc>
        <w:tc>
          <w:tcPr>
            <w:tcW w:w="1754" w:type="dxa"/>
            <w:vMerge w:val="restart"/>
            <w:vAlign w:val="center"/>
          </w:tcPr>
          <w:p w14:paraId="2FCDE36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有害物质</w:t>
            </w:r>
          </w:p>
          <w:p w14:paraId="498C5D7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限量</w:t>
            </w:r>
          </w:p>
        </w:tc>
        <w:tc>
          <w:tcPr>
            <w:tcW w:w="3167" w:type="dxa"/>
            <w:vAlign w:val="center"/>
          </w:tcPr>
          <w:p w14:paraId="4B2940E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甲醛</w:t>
            </w:r>
          </w:p>
        </w:tc>
        <w:tc>
          <w:tcPr>
            <w:tcW w:w="3024" w:type="dxa"/>
            <w:vAlign w:val="center"/>
          </w:tcPr>
          <w:p w14:paraId="4B0C8C4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40609C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14" w:type="dxa"/>
            <w:vAlign w:val="center"/>
          </w:tcPr>
          <w:p w14:paraId="094E042C">
            <w:pPr>
              <w:keepNext w:val="0"/>
              <w:keepLines w:val="0"/>
              <w:widowControl/>
              <w:suppressLineNumbers w:val="0"/>
              <w:jc w:val="center"/>
              <w:textAlignment w:val="center"/>
              <w:rPr>
                <w:rFonts w:hint="eastAsia" w:ascii="Times New Roman" w:hAnsi="Times New Roman" w:eastAsia="仿宋_GB2312" w:cs="仿宋_GB2312"/>
                <w:b w:val="0"/>
                <w:bCs w:val="0"/>
                <w:color w:val="000000"/>
                <w:kern w:val="2"/>
                <w:sz w:val="28"/>
                <w:szCs w:val="28"/>
                <w:highlight w:val="none"/>
                <w:lang w:val="en-US" w:eastAsia="zh-CN" w:bidi="ar-SA"/>
              </w:rPr>
            </w:pPr>
            <w:r>
              <w:rPr>
                <w:rFonts w:hint="default" w:ascii="Times New Roman" w:hAnsi="Times New Roman" w:eastAsia="宋体" w:cs="Times New Roman"/>
                <w:i w:val="0"/>
                <w:color w:val="000000"/>
                <w:kern w:val="0"/>
                <w:sz w:val="28"/>
                <w:szCs w:val="28"/>
                <w:highlight w:val="none"/>
                <w:u w:val="none"/>
                <w:lang w:val="en-US" w:eastAsia="zh-CN" w:bidi="ar"/>
              </w:rPr>
              <w:t>13</w:t>
            </w:r>
          </w:p>
        </w:tc>
        <w:tc>
          <w:tcPr>
            <w:tcW w:w="1754" w:type="dxa"/>
            <w:vMerge w:val="continue"/>
            <w:vAlign w:val="top"/>
          </w:tcPr>
          <w:p w14:paraId="1A91EE6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167" w:type="dxa"/>
            <w:vAlign w:val="center"/>
          </w:tcPr>
          <w:p w14:paraId="4947902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苯</w:t>
            </w:r>
          </w:p>
        </w:tc>
        <w:tc>
          <w:tcPr>
            <w:tcW w:w="3024" w:type="dxa"/>
            <w:vAlign w:val="center"/>
          </w:tcPr>
          <w:p w14:paraId="5DCE4DE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51B982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14" w:type="dxa"/>
            <w:vAlign w:val="center"/>
          </w:tcPr>
          <w:p w14:paraId="3586349C">
            <w:pPr>
              <w:keepNext w:val="0"/>
              <w:keepLines w:val="0"/>
              <w:widowControl/>
              <w:suppressLineNumbers w:val="0"/>
              <w:jc w:val="center"/>
              <w:textAlignment w:val="center"/>
              <w:rPr>
                <w:rFonts w:hint="default" w:ascii="Times New Roman" w:hAnsi="Times New Roman" w:eastAsia="仿宋_GB2312" w:cs="仿宋_GB2312"/>
                <w:b w:val="0"/>
                <w:bCs w:val="0"/>
                <w:color w:val="000000"/>
                <w:kern w:val="2"/>
                <w:sz w:val="28"/>
                <w:szCs w:val="28"/>
                <w:highlight w:val="none"/>
                <w:lang w:val="en-US" w:eastAsia="zh-CN" w:bidi="ar-SA"/>
              </w:rPr>
            </w:pPr>
            <w:r>
              <w:rPr>
                <w:rFonts w:hint="default" w:ascii="Times New Roman" w:hAnsi="Times New Roman" w:eastAsia="宋体" w:cs="Times New Roman"/>
                <w:i w:val="0"/>
                <w:color w:val="000000"/>
                <w:kern w:val="0"/>
                <w:sz w:val="28"/>
                <w:szCs w:val="28"/>
                <w:highlight w:val="none"/>
                <w:u w:val="none"/>
                <w:lang w:val="en-US" w:eastAsia="zh-CN" w:bidi="ar"/>
              </w:rPr>
              <w:t>14</w:t>
            </w:r>
          </w:p>
        </w:tc>
        <w:tc>
          <w:tcPr>
            <w:tcW w:w="1754" w:type="dxa"/>
            <w:vMerge w:val="continue"/>
            <w:vAlign w:val="top"/>
          </w:tcPr>
          <w:p w14:paraId="2C21D7C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167" w:type="dxa"/>
            <w:vAlign w:val="center"/>
          </w:tcPr>
          <w:p w14:paraId="1BC4F8E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甲苯</w:t>
            </w:r>
          </w:p>
        </w:tc>
        <w:tc>
          <w:tcPr>
            <w:tcW w:w="3024" w:type="dxa"/>
            <w:vAlign w:val="center"/>
          </w:tcPr>
          <w:p w14:paraId="6648734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4E7D7B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14" w:type="dxa"/>
            <w:vAlign w:val="center"/>
          </w:tcPr>
          <w:p w14:paraId="2AF36EE5">
            <w:pPr>
              <w:keepNext w:val="0"/>
              <w:keepLines w:val="0"/>
              <w:widowControl/>
              <w:suppressLineNumbers w:val="0"/>
              <w:jc w:val="center"/>
              <w:textAlignment w:val="center"/>
              <w:rPr>
                <w:rFonts w:hint="default" w:ascii="Times New Roman" w:hAnsi="Times New Roman" w:eastAsia="仿宋_GB2312" w:cs="仿宋_GB2312"/>
                <w:b w:val="0"/>
                <w:bCs w:val="0"/>
                <w:color w:val="000000"/>
                <w:kern w:val="2"/>
                <w:sz w:val="28"/>
                <w:szCs w:val="28"/>
                <w:highlight w:val="none"/>
                <w:lang w:val="en-US" w:eastAsia="zh-CN" w:bidi="ar-SA"/>
              </w:rPr>
            </w:pPr>
            <w:r>
              <w:rPr>
                <w:rFonts w:hint="default" w:ascii="Times New Roman" w:hAnsi="Times New Roman" w:eastAsia="宋体" w:cs="Times New Roman"/>
                <w:i w:val="0"/>
                <w:color w:val="000000"/>
                <w:kern w:val="0"/>
                <w:sz w:val="28"/>
                <w:szCs w:val="28"/>
                <w:highlight w:val="none"/>
                <w:u w:val="none"/>
                <w:lang w:val="en-US" w:eastAsia="zh-CN" w:bidi="ar"/>
              </w:rPr>
              <w:t>15</w:t>
            </w:r>
          </w:p>
        </w:tc>
        <w:tc>
          <w:tcPr>
            <w:tcW w:w="1754" w:type="dxa"/>
            <w:vMerge w:val="continue"/>
            <w:vAlign w:val="top"/>
          </w:tcPr>
          <w:p w14:paraId="2453939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167" w:type="dxa"/>
            <w:vAlign w:val="center"/>
          </w:tcPr>
          <w:p w14:paraId="3FD2D3C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二甲苯（邻、间、对二甲苯之和）</w:t>
            </w:r>
          </w:p>
        </w:tc>
        <w:tc>
          <w:tcPr>
            <w:tcW w:w="3024" w:type="dxa"/>
            <w:vAlign w:val="center"/>
          </w:tcPr>
          <w:p w14:paraId="2B4DDF7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7A4932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14" w:type="dxa"/>
            <w:vAlign w:val="center"/>
          </w:tcPr>
          <w:p w14:paraId="0D938DF9">
            <w:pPr>
              <w:keepNext w:val="0"/>
              <w:keepLines w:val="0"/>
              <w:widowControl/>
              <w:suppressLineNumbers w:val="0"/>
              <w:jc w:val="center"/>
              <w:textAlignment w:val="center"/>
              <w:rPr>
                <w:rFonts w:hint="default" w:ascii="Times New Roman" w:hAnsi="Times New Roman" w:eastAsia="仿宋_GB2312" w:cs="仿宋_GB2312"/>
                <w:b w:val="0"/>
                <w:bCs w:val="0"/>
                <w:color w:val="000000"/>
                <w:kern w:val="2"/>
                <w:sz w:val="28"/>
                <w:szCs w:val="28"/>
                <w:highlight w:val="none"/>
                <w:lang w:val="en-US" w:eastAsia="zh-CN" w:bidi="ar-SA"/>
              </w:rPr>
            </w:pPr>
            <w:r>
              <w:rPr>
                <w:rFonts w:hint="default" w:ascii="Times New Roman" w:hAnsi="Times New Roman" w:eastAsia="宋体" w:cs="Times New Roman"/>
                <w:i w:val="0"/>
                <w:color w:val="000000"/>
                <w:kern w:val="0"/>
                <w:sz w:val="28"/>
                <w:szCs w:val="28"/>
                <w:highlight w:val="none"/>
                <w:u w:val="none"/>
                <w:lang w:val="en-US" w:eastAsia="zh-CN" w:bidi="ar"/>
              </w:rPr>
              <w:t>16</w:t>
            </w:r>
          </w:p>
        </w:tc>
        <w:tc>
          <w:tcPr>
            <w:tcW w:w="1754" w:type="dxa"/>
            <w:vMerge w:val="continue"/>
            <w:vAlign w:val="top"/>
          </w:tcPr>
          <w:p w14:paraId="7C168B5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167" w:type="dxa"/>
            <w:vAlign w:val="center"/>
          </w:tcPr>
          <w:p w14:paraId="179DC0D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总挥发性有机化合物（TVOC）</w:t>
            </w:r>
          </w:p>
        </w:tc>
        <w:tc>
          <w:tcPr>
            <w:tcW w:w="3024" w:type="dxa"/>
            <w:vAlign w:val="center"/>
          </w:tcPr>
          <w:p w14:paraId="322E4A3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1B42D7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14" w:type="dxa"/>
            <w:vAlign w:val="center"/>
          </w:tcPr>
          <w:p w14:paraId="780D4410">
            <w:pPr>
              <w:keepNext w:val="0"/>
              <w:keepLines w:val="0"/>
              <w:widowControl/>
              <w:suppressLineNumbers w:val="0"/>
              <w:jc w:val="center"/>
              <w:textAlignment w:val="center"/>
              <w:rPr>
                <w:rFonts w:hint="default" w:ascii="Times New Roman" w:hAnsi="Times New Roman" w:eastAsia="仿宋_GB2312" w:cs="仿宋_GB2312"/>
                <w:b w:val="0"/>
                <w:bCs w:val="0"/>
                <w:color w:val="000000"/>
                <w:kern w:val="2"/>
                <w:sz w:val="28"/>
                <w:szCs w:val="28"/>
                <w:highlight w:val="none"/>
                <w:lang w:val="en-US" w:eastAsia="zh-CN" w:bidi="ar-SA"/>
              </w:rPr>
            </w:pPr>
            <w:r>
              <w:rPr>
                <w:rFonts w:hint="default" w:ascii="Times New Roman" w:hAnsi="Times New Roman" w:eastAsia="宋体" w:cs="Times New Roman"/>
                <w:i w:val="0"/>
                <w:color w:val="000000"/>
                <w:kern w:val="0"/>
                <w:sz w:val="28"/>
                <w:szCs w:val="28"/>
                <w:highlight w:val="none"/>
                <w:u w:val="none"/>
                <w:lang w:val="en-US" w:eastAsia="zh-CN" w:bidi="ar"/>
              </w:rPr>
              <w:t>17</w:t>
            </w:r>
          </w:p>
        </w:tc>
        <w:tc>
          <w:tcPr>
            <w:tcW w:w="1754" w:type="dxa"/>
            <w:vMerge w:val="continue"/>
            <w:vAlign w:val="top"/>
          </w:tcPr>
          <w:p w14:paraId="0138F52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167" w:type="dxa"/>
            <w:vAlign w:val="center"/>
          </w:tcPr>
          <w:p w14:paraId="0080576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可分解芳香胺染料</w:t>
            </w:r>
          </w:p>
        </w:tc>
        <w:tc>
          <w:tcPr>
            <w:tcW w:w="3024" w:type="dxa"/>
            <w:vAlign w:val="center"/>
          </w:tcPr>
          <w:p w14:paraId="6B7F4C6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bl>
    <w:p w14:paraId="7060838B">
      <w:pPr>
        <w:keepNext w:val="0"/>
        <w:pageBreakBefore w:val="0"/>
        <w:widowControl w:val="0"/>
        <w:kinsoku/>
        <w:wordWrap/>
        <w:overflowPunct/>
        <w:topLinePunct w:val="0"/>
        <w:bidi w:val="0"/>
        <w:adjustRightInd/>
        <w:snapToGrid/>
        <w:spacing w:before="0" w:after="0" w:line="560" w:lineRule="exact"/>
        <w:ind w:firstLine="640" w:firstLineChars="200"/>
        <w:jc w:val="both"/>
        <w:rPr>
          <w:rFonts w:hint="eastAsia" w:ascii="Times New Roman" w:hAnsi="Times New Roman" w:eastAsia="仿宋_GB2312" w:cs="仿宋_GB2312"/>
          <w:kern w:val="2"/>
          <w:sz w:val="32"/>
          <w:szCs w:val="32"/>
          <w:highlight w:val="none"/>
          <w:lang w:val="en-US" w:eastAsia="zh-CN" w:bidi="ar-SA"/>
        </w:rPr>
      </w:pPr>
      <w:r>
        <w:rPr>
          <w:rFonts w:hint="eastAsia" w:ascii="Times New Roman" w:hAnsi="Times New Roman" w:eastAsia="仿宋_GB2312" w:cs="仿宋_GB2312"/>
          <w:kern w:val="2"/>
          <w:sz w:val="32"/>
          <w:szCs w:val="32"/>
          <w:highlight w:val="none"/>
          <w:lang w:val="en-US" w:eastAsia="zh-CN" w:bidi="ar-SA"/>
        </w:rPr>
        <w:t>2023年11月1日（含11月1日）以后生产的弹簧软床垫产品按QB/T 1952.2-2023标准检测：</w:t>
      </w:r>
    </w:p>
    <w:tbl>
      <w:tblPr>
        <w:tblStyle w:val="13"/>
        <w:tblW w:w="901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05"/>
        <w:gridCol w:w="1071"/>
        <w:gridCol w:w="880"/>
        <w:gridCol w:w="1436"/>
        <w:gridCol w:w="2177"/>
        <w:gridCol w:w="2449"/>
      </w:tblGrid>
      <w:tr w14:paraId="11A1A9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8" w:hRule="atLeast"/>
        </w:trPr>
        <w:tc>
          <w:tcPr>
            <w:tcW w:w="1005" w:type="dxa"/>
            <w:vAlign w:val="top"/>
          </w:tcPr>
          <w:p w14:paraId="6D75270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黑体" w:hAnsi="黑体" w:eastAsia="黑体" w:cs="黑体"/>
                <w:b w:val="0"/>
                <w:bCs w:val="0"/>
                <w:color w:val="000000"/>
                <w:kern w:val="2"/>
                <w:sz w:val="28"/>
                <w:szCs w:val="28"/>
                <w:highlight w:val="none"/>
                <w:lang w:val="en-US" w:eastAsia="zh-CN" w:bidi="ar-SA"/>
              </w:rPr>
            </w:pPr>
            <w:r>
              <w:rPr>
                <w:rFonts w:hint="eastAsia" w:ascii="黑体" w:hAnsi="黑体" w:eastAsia="黑体" w:cs="黑体"/>
                <w:b w:val="0"/>
                <w:bCs w:val="0"/>
                <w:color w:val="000000"/>
                <w:kern w:val="2"/>
                <w:sz w:val="28"/>
                <w:szCs w:val="28"/>
                <w:highlight w:val="none"/>
                <w:lang w:val="en-US" w:eastAsia="zh-CN" w:bidi="ar-SA"/>
              </w:rPr>
              <w:t>序号</w:t>
            </w:r>
          </w:p>
        </w:tc>
        <w:tc>
          <w:tcPr>
            <w:tcW w:w="5564" w:type="dxa"/>
            <w:gridSpan w:val="4"/>
            <w:vAlign w:val="top"/>
          </w:tcPr>
          <w:p w14:paraId="6823D2B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黑体" w:hAnsi="黑体" w:eastAsia="黑体" w:cs="黑体"/>
                <w:b w:val="0"/>
                <w:bCs w:val="0"/>
                <w:color w:val="000000"/>
                <w:kern w:val="2"/>
                <w:sz w:val="28"/>
                <w:szCs w:val="28"/>
                <w:highlight w:val="none"/>
                <w:lang w:val="en-US" w:eastAsia="zh-CN" w:bidi="ar-SA"/>
              </w:rPr>
            </w:pPr>
            <w:r>
              <w:rPr>
                <w:rFonts w:hint="eastAsia" w:ascii="黑体" w:hAnsi="黑体" w:eastAsia="黑体" w:cs="黑体"/>
                <w:b w:val="0"/>
                <w:bCs w:val="0"/>
                <w:color w:val="000000"/>
                <w:kern w:val="2"/>
                <w:sz w:val="28"/>
                <w:szCs w:val="28"/>
                <w:highlight w:val="none"/>
                <w:lang w:val="en-US" w:eastAsia="zh-CN" w:bidi="ar-SA"/>
              </w:rPr>
              <w:t>检验项目</w:t>
            </w:r>
          </w:p>
        </w:tc>
        <w:tc>
          <w:tcPr>
            <w:tcW w:w="2449" w:type="dxa"/>
            <w:vAlign w:val="top"/>
          </w:tcPr>
          <w:p w14:paraId="1FD04D2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黑体" w:hAnsi="黑体" w:eastAsia="黑体" w:cs="黑体"/>
                <w:b w:val="0"/>
                <w:bCs w:val="0"/>
                <w:color w:val="000000"/>
                <w:kern w:val="2"/>
                <w:sz w:val="28"/>
                <w:szCs w:val="28"/>
                <w:highlight w:val="none"/>
                <w:lang w:val="en-US" w:eastAsia="zh-CN" w:bidi="ar-SA"/>
              </w:rPr>
            </w:pPr>
            <w:r>
              <w:rPr>
                <w:rFonts w:hint="eastAsia" w:ascii="黑体" w:hAnsi="黑体" w:eastAsia="黑体" w:cs="黑体"/>
                <w:b w:val="0"/>
                <w:bCs w:val="0"/>
                <w:color w:val="000000"/>
                <w:kern w:val="2"/>
                <w:sz w:val="28"/>
                <w:szCs w:val="28"/>
                <w:highlight w:val="none"/>
                <w:lang w:val="en-US" w:eastAsia="zh-CN" w:bidi="ar-SA"/>
              </w:rPr>
              <w:t>检验方法</w:t>
            </w:r>
          </w:p>
        </w:tc>
      </w:tr>
      <w:tr w14:paraId="34CB4B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8" w:hRule="atLeast"/>
        </w:trPr>
        <w:tc>
          <w:tcPr>
            <w:tcW w:w="1005" w:type="dxa"/>
            <w:vAlign w:val="center"/>
          </w:tcPr>
          <w:p w14:paraId="548D55F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w:t>
            </w:r>
          </w:p>
        </w:tc>
        <w:tc>
          <w:tcPr>
            <w:tcW w:w="1071" w:type="dxa"/>
            <w:vMerge w:val="restart"/>
            <w:vAlign w:val="center"/>
          </w:tcPr>
          <w:p w14:paraId="367AA73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外观</w:t>
            </w:r>
          </w:p>
          <w:p w14:paraId="0C1EB9A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性能</w:t>
            </w:r>
          </w:p>
        </w:tc>
        <w:tc>
          <w:tcPr>
            <w:tcW w:w="4493" w:type="dxa"/>
            <w:gridSpan w:val="3"/>
            <w:vAlign w:val="center"/>
          </w:tcPr>
          <w:p w14:paraId="61FD42C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复合面料（表3—序号5、10、12）</w:t>
            </w:r>
          </w:p>
        </w:tc>
        <w:tc>
          <w:tcPr>
            <w:tcW w:w="2449" w:type="dxa"/>
            <w:vAlign w:val="center"/>
          </w:tcPr>
          <w:p w14:paraId="615AC4F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1952.2-2023</w:t>
            </w:r>
          </w:p>
        </w:tc>
      </w:tr>
      <w:tr w14:paraId="6A70B6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8" w:hRule="atLeast"/>
        </w:trPr>
        <w:tc>
          <w:tcPr>
            <w:tcW w:w="1005" w:type="dxa"/>
            <w:vAlign w:val="center"/>
          </w:tcPr>
          <w:p w14:paraId="3E917AE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w:t>
            </w:r>
          </w:p>
        </w:tc>
        <w:tc>
          <w:tcPr>
            <w:tcW w:w="1071" w:type="dxa"/>
            <w:vMerge w:val="continue"/>
            <w:vAlign w:val="center"/>
          </w:tcPr>
          <w:p w14:paraId="0C85C6B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4493" w:type="dxa"/>
            <w:gridSpan w:val="3"/>
            <w:vAlign w:val="center"/>
          </w:tcPr>
          <w:p w14:paraId="3DED5DB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缝边（表3—序号19）</w:t>
            </w:r>
          </w:p>
        </w:tc>
        <w:tc>
          <w:tcPr>
            <w:tcW w:w="2449" w:type="dxa"/>
            <w:vAlign w:val="center"/>
          </w:tcPr>
          <w:p w14:paraId="3AB057F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1952.2-2023</w:t>
            </w:r>
          </w:p>
        </w:tc>
      </w:tr>
      <w:tr w14:paraId="467F93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8" w:hRule="atLeast"/>
        </w:trPr>
        <w:tc>
          <w:tcPr>
            <w:tcW w:w="1005" w:type="dxa"/>
            <w:vAlign w:val="center"/>
          </w:tcPr>
          <w:p w14:paraId="70153E8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w:t>
            </w:r>
          </w:p>
        </w:tc>
        <w:tc>
          <w:tcPr>
            <w:tcW w:w="1071" w:type="dxa"/>
            <w:vMerge w:val="continue"/>
            <w:vAlign w:val="center"/>
          </w:tcPr>
          <w:p w14:paraId="5902093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4493" w:type="dxa"/>
            <w:gridSpan w:val="3"/>
            <w:vAlign w:val="center"/>
          </w:tcPr>
          <w:p w14:paraId="572F451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拉链（表3—序号22～24）</w:t>
            </w:r>
          </w:p>
        </w:tc>
        <w:tc>
          <w:tcPr>
            <w:tcW w:w="2449" w:type="dxa"/>
            <w:vAlign w:val="center"/>
          </w:tcPr>
          <w:p w14:paraId="20BD9A5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1952.2-2023</w:t>
            </w:r>
          </w:p>
        </w:tc>
      </w:tr>
      <w:tr w14:paraId="4F6567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8" w:hRule="atLeast"/>
        </w:trPr>
        <w:tc>
          <w:tcPr>
            <w:tcW w:w="1005" w:type="dxa"/>
            <w:vAlign w:val="center"/>
          </w:tcPr>
          <w:p w14:paraId="77879E2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4</w:t>
            </w:r>
          </w:p>
        </w:tc>
        <w:tc>
          <w:tcPr>
            <w:tcW w:w="1071" w:type="dxa"/>
            <w:vMerge w:val="restart"/>
            <w:vAlign w:val="center"/>
          </w:tcPr>
          <w:p w14:paraId="6C20EBA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安全</w:t>
            </w:r>
          </w:p>
          <w:p w14:paraId="7549859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性能</w:t>
            </w:r>
          </w:p>
        </w:tc>
        <w:tc>
          <w:tcPr>
            <w:tcW w:w="4493" w:type="dxa"/>
            <w:gridSpan w:val="3"/>
            <w:vAlign w:val="center"/>
          </w:tcPr>
          <w:p w14:paraId="173781D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霉变</w:t>
            </w:r>
          </w:p>
        </w:tc>
        <w:tc>
          <w:tcPr>
            <w:tcW w:w="2449" w:type="dxa"/>
            <w:vAlign w:val="center"/>
          </w:tcPr>
          <w:p w14:paraId="6CFEA27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1952.2-2023</w:t>
            </w:r>
          </w:p>
        </w:tc>
      </w:tr>
      <w:tr w14:paraId="1A1926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8" w:hRule="atLeast"/>
        </w:trPr>
        <w:tc>
          <w:tcPr>
            <w:tcW w:w="1005" w:type="dxa"/>
            <w:vAlign w:val="center"/>
          </w:tcPr>
          <w:p w14:paraId="145FF39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5</w:t>
            </w:r>
          </w:p>
        </w:tc>
        <w:tc>
          <w:tcPr>
            <w:tcW w:w="1071" w:type="dxa"/>
            <w:vMerge w:val="continue"/>
            <w:vAlign w:val="center"/>
          </w:tcPr>
          <w:p w14:paraId="72DBDF8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4493" w:type="dxa"/>
            <w:gridSpan w:val="3"/>
            <w:vAlign w:val="center"/>
          </w:tcPr>
          <w:p w14:paraId="3A100AF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害虫及其污染物</w:t>
            </w:r>
          </w:p>
        </w:tc>
        <w:tc>
          <w:tcPr>
            <w:tcW w:w="2449" w:type="dxa"/>
            <w:vAlign w:val="center"/>
          </w:tcPr>
          <w:p w14:paraId="034839D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1952.2-2023</w:t>
            </w:r>
          </w:p>
        </w:tc>
      </w:tr>
      <w:tr w14:paraId="526E03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8" w:hRule="atLeast"/>
        </w:trPr>
        <w:tc>
          <w:tcPr>
            <w:tcW w:w="1005" w:type="dxa"/>
            <w:vAlign w:val="center"/>
          </w:tcPr>
          <w:p w14:paraId="571E007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6</w:t>
            </w:r>
          </w:p>
        </w:tc>
        <w:tc>
          <w:tcPr>
            <w:tcW w:w="1071" w:type="dxa"/>
            <w:vMerge w:val="continue"/>
            <w:vAlign w:val="center"/>
          </w:tcPr>
          <w:p w14:paraId="11ED315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4493" w:type="dxa"/>
            <w:gridSpan w:val="3"/>
            <w:vAlign w:val="center"/>
          </w:tcPr>
          <w:p w14:paraId="5D885FE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废旧制品</w:t>
            </w:r>
          </w:p>
        </w:tc>
        <w:tc>
          <w:tcPr>
            <w:tcW w:w="2449" w:type="dxa"/>
            <w:vAlign w:val="center"/>
          </w:tcPr>
          <w:p w14:paraId="592DCF8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1952.2-2023</w:t>
            </w:r>
          </w:p>
        </w:tc>
      </w:tr>
      <w:tr w14:paraId="61F40D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3" w:hRule="atLeast"/>
        </w:trPr>
        <w:tc>
          <w:tcPr>
            <w:tcW w:w="1005" w:type="dxa"/>
            <w:vAlign w:val="center"/>
          </w:tcPr>
          <w:p w14:paraId="662E539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7</w:t>
            </w:r>
          </w:p>
        </w:tc>
        <w:tc>
          <w:tcPr>
            <w:tcW w:w="1071" w:type="dxa"/>
            <w:vMerge w:val="continue"/>
            <w:vAlign w:val="center"/>
          </w:tcPr>
          <w:p w14:paraId="5013B37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4493" w:type="dxa"/>
            <w:gridSpan w:val="3"/>
            <w:vAlign w:val="center"/>
          </w:tcPr>
          <w:p w14:paraId="3F99F40A">
            <w:pPr>
              <w:keepNext w:val="0"/>
              <w:keepLines w:val="0"/>
              <w:pageBreakBefore w:val="0"/>
              <w:widowControl w:val="0"/>
              <w:kinsoku/>
              <w:wordWrap/>
              <w:overflowPunct/>
              <w:topLinePunct w:val="0"/>
              <w:autoSpaceDE/>
              <w:autoSpaceDN/>
              <w:bidi w:val="0"/>
              <w:adjustRightInd/>
              <w:snapToGrid/>
              <w:spacing w:before="0" w:after="0" w:line="3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纤维性工业下脚料或用其加工的再生纤维状物质</w:t>
            </w:r>
          </w:p>
        </w:tc>
        <w:tc>
          <w:tcPr>
            <w:tcW w:w="2449" w:type="dxa"/>
            <w:vAlign w:val="center"/>
          </w:tcPr>
          <w:p w14:paraId="4917A1C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1952.2-2023</w:t>
            </w:r>
          </w:p>
        </w:tc>
      </w:tr>
      <w:tr w14:paraId="53BB34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8" w:hRule="atLeast"/>
        </w:trPr>
        <w:tc>
          <w:tcPr>
            <w:tcW w:w="1005" w:type="dxa"/>
            <w:vAlign w:val="center"/>
          </w:tcPr>
          <w:p w14:paraId="1E7C17A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8</w:t>
            </w:r>
          </w:p>
        </w:tc>
        <w:tc>
          <w:tcPr>
            <w:tcW w:w="1071" w:type="dxa"/>
            <w:vMerge w:val="continue"/>
            <w:vAlign w:val="center"/>
          </w:tcPr>
          <w:p w14:paraId="1FD698B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4493" w:type="dxa"/>
            <w:gridSpan w:val="3"/>
            <w:vAlign w:val="center"/>
          </w:tcPr>
          <w:p w14:paraId="73E148B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杂物</w:t>
            </w:r>
          </w:p>
        </w:tc>
        <w:tc>
          <w:tcPr>
            <w:tcW w:w="2449" w:type="dxa"/>
            <w:vAlign w:val="center"/>
          </w:tcPr>
          <w:p w14:paraId="435FF77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1952.2-2023</w:t>
            </w:r>
          </w:p>
        </w:tc>
      </w:tr>
      <w:tr w14:paraId="63AC98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8" w:hRule="atLeast"/>
        </w:trPr>
        <w:tc>
          <w:tcPr>
            <w:tcW w:w="1005" w:type="dxa"/>
            <w:tcBorders>
              <w:bottom w:val="nil"/>
            </w:tcBorders>
            <w:vAlign w:val="center"/>
          </w:tcPr>
          <w:p w14:paraId="7B047FB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9</w:t>
            </w:r>
          </w:p>
        </w:tc>
        <w:tc>
          <w:tcPr>
            <w:tcW w:w="1071" w:type="dxa"/>
            <w:vMerge w:val="continue"/>
            <w:tcBorders>
              <w:bottom w:val="nil"/>
            </w:tcBorders>
            <w:vAlign w:val="center"/>
          </w:tcPr>
          <w:p w14:paraId="63106E7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4493" w:type="dxa"/>
            <w:gridSpan w:val="3"/>
            <w:tcBorders>
              <w:bottom w:val="nil"/>
            </w:tcBorders>
            <w:vAlign w:val="center"/>
          </w:tcPr>
          <w:p w14:paraId="5D472BF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异味</w:t>
            </w:r>
          </w:p>
        </w:tc>
        <w:tc>
          <w:tcPr>
            <w:tcW w:w="2449" w:type="dxa"/>
            <w:tcBorders>
              <w:bottom w:val="nil"/>
            </w:tcBorders>
            <w:vAlign w:val="center"/>
          </w:tcPr>
          <w:p w14:paraId="07457FB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1952.2-2023</w:t>
            </w:r>
          </w:p>
        </w:tc>
      </w:tr>
      <w:tr w14:paraId="6CFA5A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8" w:hRule="atLeast"/>
        </w:trPr>
        <w:tc>
          <w:tcPr>
            <w:tcW w:w="1005" w:type="dxa"/>
            <w:vAlign w:val="center"/>
          </w:tcPr>
          <w:p w14:paraId="0F97AC9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10</w:t>
            </w:r>
          </w:p>
        </w:tc>
        <w:tc>
          <w:tcPr>
            <w:tcW w:w="1071" w:type="dxa"/>
            <w:vMerge w:val="continue"/>
            <w:vAlign w:val="center"/>
          </w:tcPr>
          <w:p w14:paraId="741B1CD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4493" w:type="dxa"/>
            <w:gridSpan w:val="3"/>
            <w:vAlign w:val="center"/>
          </w:tcPr>
          <w:p w14:paraId="55050BD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弹簧</w:t>
            </w:r>
          </w:p>
        </w:tc>
        <w:tc>
          <w:tcPr>
            <w:tcW w:w="2449" w:type="dxa"/>
            <w:vAlign w:val="center"/>
          </w:tcPr>
          <w:p w14:paraId="3A9F0D2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1952.2-2023</w:t>
            </w:r>
          </w:p>
        </w:tc>
      </w:tr>
      <w:tr w14:paraId="0AEE5C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8" w:hRule="atLeast"/>
        </w:trPr>
        <w:tc>
          <w:tcPr>
            <w:tcW w:w="1005" w:type="dxa"/>
            <w:vAlign w:val="center"/>
          </w:tcPr>
          <w:p w14:paraId="7531235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11</w:t>
            </w:r>
          </w:p>
        </w:tc>
        <w:tc>
          <w:tcPr>
            <w:tcW w:w="1071" w:type="dxa"/>
            <w:vMerge w:val="restart"/>
            <w:vAlign w:val="center"/>
          </w:tcPr>
          <w:p w14:paraId="7457A51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理化性能</w:t>
            </w:r>
          </w:p>
        </w:tc>
        <w:tc>
          <w:tcPr>
            <w:tcW w:w="880" w:type="dxa"/>
            <w:vMerge w:val="restart"/>
            <w:vAlign w:val="center"/>
          </w:tcPr>
          <w:p w14:paraId="7DD3CC7B">
            <w:pPr>
              <w:keepNext w:val="0"/>
              <w:keepLines w:val="0"/>
              <w:pageBreakBefore w:val="0"/>
              <w:widowControl w:val="0"/>
              <w:kinsoku/>
              <w:wordWrap/>
              <w:overflowPunct/>
              <w:topLinePunct w:val="0"/>
              <w:autoSpaceDE/>
              <w:autoSpaceDN/>
              <w:bidi w:val="0"/>
              <w:adjustRightInd/>
              <w:snapToGrid/>
              <w:spacing w:before="0" w:after="0" w:line="3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复合</w:t>
            </w:r>
          </w:p>
          <w:p w14:paraId="75D9FFF3">
            <w:pPr>
              <w:keepNext w:val="0"/>
              <w:keepLines w:val="0"/>
              <w:pageBreakBefore w:val="0"/>
              <w:widowControl w:val="0"/>
              <w:kinsoku/>
              <w:wordWrap/>
              <w:overflowPunct/>
              <w:topLinePunct w:val="0"/>
              <w:autoSpaceDE/>
              <w:autoSpaceDN/>
              <w:bidi w:val="0"/>
              <w:adjustRightInd/>
              <w:snapToGrid/>
              <w:spacing w:before="0" w:after="0" w:line="3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面料</w:t>
            </w:r>
          </w:p>
        </w:tc>
        <w:tc>
          <w:tcPr>
            <w:tcW w:w="1436" w:type="dxa"/>
            <w:vMerge w:val="restart"/>
            <w:vAlign w:val="center"/>
          </w:tcPr>
          <w:p w14:paraId="77B14BE7">
            <w:pPr>
              <w:keepNext w:val="0"/>
              <w:keepLines w:val="0"/>
              <w:pageBreakBefore w:val="0"/>
              <w:widowControl w:val="0"/>
              <w:kinsoku/>
              <w:wordWrap/>
              <w:overflowPunct/>
              <w:topLinePunct w:val="0"/>
              <w:autoSpaceDE/>
              <w:autoSpaceDN/>
              <w:bidi w:val="0"/>
              <w:adjustRightInd/>
              <w:snapToGrid/>
              <w:spacing w:before="0" w:after="0" w:line="3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面料</w:t>
            </w:r>
          </w:p>
        </w:tc>
        <w:tc>
          <w:tcPr>
            <w:tcW w:w="2177" w:type="dxa"/>
            <w:vAlign w:val="center"/>
          </w:tcPr>
          <w:p w14:paraId="40827836">
            <w:pPr>
              <w:keepNext w:val="0"/>
              <w:keepLines w:val="0"/>
              <w:pageBreakBefore w:val="0"/>
              <w:widowControl w:val="0"/>
              <w:kinsoku/>
              <w:wordWrap/>
              <w:overflowPunct/>
              <w:topLinePunct w:val="0"/>
              <w:autoSpaceDE/>
              <w:autoSpaceDN/>
              <w:bidi w:val="0"/>
              <w:adjustRightInd/>
              <w:snapToGrid/>
              <w:spacing w:before="0" w:after="0" w:line="3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耐干摩擦色牢度</w:t>
            </w:r>
          </w:p>
        </w:tc>
        <w:tc>
          <w:tcPr>
            <w:tcW w:w="2449" w:type="dxa"/>
            <w:vAlign w:val="center"/>
          </w:tcPr>
          <w:p w14:paraId="0C3E756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1952.2-2023</w:t>
            </w:r>
          </w:p>
        </w:tc>
      </w:tr>
      <w:tr w14:paraId="13672E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8" w:hRule="atLeast"/>
        </w:trPr>
        <w:tc>
          <w:tcPr>
            <w:tcW w:w="1005" w:type="dxa"/>
            <w:vAlign w:val="center"/>
          </w:tcPr>
          <w:p w14:paraId="6CD629D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12</w:t>
            </w:r>
          </w:p>
        </w:tc>
        <w:tc>
          <w:tcPr>
            <w:tcW w:w="1071" w:type="dxa"/>
            <w:vMerge w:val="continue"/>
            <w:vAlign w:val="top"/>
          </w:tcPr>
          <w:p w14:paraId="2DA399A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880" w:type="dxa"/>
            <w:vMerge w:val="continue"/>
            <w:vAlign w:val="center"/>
          </w:tcPr>
          <w:p w14:paraId="0C247338">
            <w:pPr>
              <w:keepNext w:val="0"/>
              <w:keepLines w:val="0"/>
              <w:pageBreakBefore w:val="0"/>
              <w:widowControl w:val="0"/>
              <w:kinsoku/>
              <w:wordWrap/>
              <w:overflowPunct/>
              <w:topLinePunct w:val="0"/>
              <w:autoSpaceDE/>
              <w:autoSpaceDN/>
              <w:bidi w:val="0"/>
              <w:adjustRightInd/>
              <w:snapToGrid/>
              <w:spacing w:before="0" w:after="0" w:line="3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1436" w:type="dxa"/>
            <w:vMerge w:val="continue"/>
            <w:vAlign w:val="center"/>
          </w:tcPr>
          <w:p w14:paraId="5E4BCE8F">
            <w:pPr>
              <w:keepNext w:val="0"/>
              <w:keepLines w:val="0"/>
              <w:pageBreakBefore w:val="0"/>
              <w:widowControl w:val="0"/>
              <w:kinsoku/>
              <w:wordWrap/>
              <w:overflowPunct/>
              <w:topLinePunct w:val="0"/>
              <w:autoSpaceDE/>
              <w:autoSpaceDN/>
              <w:bidi w:val="0"/>
              <w:adjustRightInd/>
              <w:snapToGrid/>
              <w:spacing w:before="0" w:after="0" w:line="3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177" w:type="dxa"/>
            <w:vAlign w:val="center"/>
          </w:tcPr>
          <w:p w14:paraId="55759481">
            <w:pPr>
              <w:keepNext w:val="0"/>
              <w:keepLines w:val="0"/>
              <w:pageBreakBefore w:val="0"/>
              <w:widowControl w:val="0"/>
              <w:kinsoku/>
              <w:wordWrap/>
              <w:overflowPunct/>
              <w:topLinePunct w:val="0"/>
              <w:autoSpaceDE/>
              <w:autoSpaceDN/>
              <w:bidi w:val="0"/>
              <w:adjustRightInd/>
              <w:snapToGrid/>
              <w:spacing w:before="0" w:after="0" w:line="3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抗起毛、起球</w:t>
            </w:r>
          </w:p>
        </w:tc>
        <w:tc>
          <w:tcPr>
            <w:tcW w:w="2449" w:type="dxa"/>
            <w:vAlign w:val="center"/>
          </w:tcPr>
          <w:p w14:paraId="7571A19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1952.2-2023</w:t>
            </w:r>
          </w:p>
        </w:tc>
      </w:tr>
      <w:tr w14:paraId="10CB85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8" w:hRule="atLeast"/>
        </w:trPr>
        <w:tc>
          <w:tcPr>
            <w:tcW w:w="1005" w:type="dxa"/>
            <w:vAlign w:val="center"/>
          </w:tcPr>
          <w:p w14:paraId="74C0DCA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13</w:t>
            </w:r>
          </w:p>
        </w:tc>
        <w:tc>
          <w:tcPr>
            <w:tcW w:w="1071" w:type="dxa"/>
            <w:vMerge w:val="continue"/>
            <w:vAlign w:val="top"/>
          </w:tcPr>
          <w:p w14:paraId="4BD2BD8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880" w:type="dxa"/>
            <w:vMerge w:val="continue"/>
            <w:vAlign w:val="center"/>
          </w:tcPr>
          <w:p w14:paraId="7961D4BB">
            <w:pPr>
              <w:keepNext w:val="0"/>
              <w:keepLines w:val="0"/>
              <w:pageBreakBefore w:val="0"/>
              <w:widowControl w:val="0"/>
              <w:kinsoku/>
              <w:wordWrap/>
              <w:overflowPunct/>
              <w:topLinePunct w:val="0"/>
              <w:autoSpaceDE/>
              <w:autoSpaceDN/>
              <w:bidi w:val="0"/>
              <w:adjustRightInd/>
              <w:snapToGrid/>
              <w:spacing w:before="0" w:after="0" w:line="3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1436" w:type="dxa"/>
            <w:vMerge w:val="continue"/>
            <w:vAlign w:val="center"/>
          </w:tcPr>
          <w:p w14:paraId="46145B40">
            <w:pPr>
              <w:keepNext w:val="0"/>
              <w:keepLines w:val="0"/>
              <w:pageBreakBefore w:val="0"/>
              <w:widowControl w:val="0"/>
              <w:kinsoku/>
              <w:wordWrap/>
              <w:overflowPunct/>
              <w:topLinePunct w:val="0"/>
              <w:autoSpaceDE/>
              <w:autoSpaceDN/>
              <w:bidi w:val="0"/>
              <w:adjustRightInd/>
              <w:snapToGrid/>
              <w:spacing w:before="0" w:after="0" w:line="3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177" w:type="dxa"/>
            <w:vAlign w:val="center"/>
          </w:tcPr>
          <w:p w14:paraId="1CCB7B5F">
            <w:pPr>
              <w:keepNext w:val="0"/>
              <w:keepLines w:val="0"/>
              <w:pageBreakBefore w:val="0"/>
              <w:widowControl w:val="0"/>
              <w:kinsoku/>
              <w:wordWrap/>
              <w:overflowPunct/>
              <w:topLinePunct w:val="0"/>
              <w:autoSpaceDE/>
              <w:autoSpaceDN/>
              <w:bidi w:val="0"/>
              <w:adjustRightInd/>
              <w:snapToGrid/>
              <w:spacing w:before="0" w:after="0" w:line="3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耐磨损</w:t>
            </w:r>
          </w:p>
        </w:tc>
        <w:tc>
          <w:tcPr>
            <w:tcW w:w="2449" w:type="dxa"/>
            <w:vAlign w:val="center"/>
          </w:tcPr>
          <w:p w14:paraId="3A39E98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1952.2-2023</w:t>
            </w:r>
          </w:p>
        </w:tc>
      </w:tr>
      <w:tr w14:paraId="165821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3" w:hRule="atLeast"/>
        </w:trPr>
        <w:tc>
          <w:tcPr>
            <w:tcW w:w="1005" w:type="dxa"/>
            <w:vAlign w:val="center"/>
          </w:tcPr>
          <w:p w14:paraId="2C131BF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14</w:t>
            </w:r>
          </w:p>
        </w:tc>
        <w:tc>
          <w:tcPr>
            <w:tcW w:w="1071" w:type="dxa"/>
            <w:vMerge w:val="continue"/>
            <w:vAlign w:val="top"/>
          </w:tcPr>
          <w:p w14:paraId="2E0061C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880" w:type="dxa"/>
            <w:vMerge w:val="restart"/>
            <w:vAlign w:val="center"/>
          </w:tcPr>
          <w:p w14:paraId="0CA58921">
            <w:pPr>
              <w:keepNext w:val="0"/>
              <w:keepLines w:val="0"/>
              <w:pageBreakBefore w:val="0"/>
              <w:widowControl w:val="0"/>
              <w:kinsoku/>
              <w:wordWrap/>
              <w:overflowPunct/>
              <w:topLinePunct w:val="0"/>
              <w:autoSpaceDE/>
              <w:autoSpaceDN/>
              <w:bidi w:val="0"/>
              <w:adjustRightInd/>
              <w:snapToGrid/>
              <w:spacing w:before="0" w:after="0" w:line="3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铺垫料 </w:t>
            </w:r>
          </w:p>
        </w:tc>
        <w:tc>
          <w:tcPr>
            <w:tcW w:w="1436" w:type="dxa"/>
            <w:vAlign w:val="center"/>
          </w:tcPr>
          <w:p w14:paraId="346F9E67">
            <w:pPr>
              <w:keepNext w:val="0"/>
              <w:keepLines w:val="0"/>
              <w:pageBreakBefore w:val="0"/>
              <w:widowControl w:val="0"/>
              <w:kinsoku/>
              <w:wordWrap/>
              <w:overflowPunct/>
              <w:topLinePunct w:val="0"/>
              <w:autoSpaceDE/>
              <w:autoSpaceDN/>
              <w:bidi w:val="0"/>
              <w:adjustRightInd/>
              <w:snapToGrid/>
              <w:spacing w:before="0" w:after="0" w:line="3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毡垫</w:t>
            </w:r>
          </w:p>
        </w:tc>
        <w:tc>
          <w:tcPr>
            <w:tcW w:w="2177" w:type="dxa"/>
            <w:vAlign w:val="center"/>
          </w:tcPr>
          <w:p w14:paraId="7124584E">
            <w:pPr>
              <w:keepNext w:val="0"/>
              <w:keepLines w:val="0"/>
              <w:pageBreakBefore w:val="0"/>
              <w:widowControl w:val="0"/>
              <w:kinsoku/>
              <w:wordWrap/>
              <w:overflowPunct/>
              <w:topLinePunct w:val="0"/>
              <w:autoSpaceDE/>
              <w:autoSpaceDN/>
              <w:bidi w:val="0"/>
              <w:adjustRightInd/>
              <w:snapToGrid/>
              <w:spacing w:before="0" w:after="0" w:line="3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棕纤维垫、椰丝垫含水率</w:t>
            </w:r>
          </w:p>
        </w:tc>
        <w:tc>
          <w:tcPr>
            <w:tcW w:w="2449" w:type="dxa"/>
            <w:vAlign w:val="center"/>
          </w:tcPr>
          <w:p w14:paraId="2433EFF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1952.2-2023</w:t>
            </w:r>
          </w:p>
        </w:tc>
      </w:tr>
      <w:tr w14:paraId="2E1F9B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3" w:hRule="atLeast"/>
        </w:trPr>
        <w:tc>
          <w:tcPr>
            <w:tcW w:w="1005" w:type="dxa"/>
            <w:vAlign w:val="center"/>
          </w:tcPr>
          <w:p w14:paraId="7CE01E8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15</w:t>
            </w:r>
          </w:p>
        </w:tc>
        <w:tc>
          <w:tcPr>
            <w:tcW w:w="1071" w:type="dxa"/>
            <w:vMerge w:val="continue"/>
            <w:vAlign w:val="top"/>
          </w:tcPr>
          <w:p w14:paraId="196C185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880" w:type="dxa"/>
            <w:vMerge w:val="continue"/>
            <w:vAlign w:val="center"/>
          </w:tcPr>
          <w:p w14:paraId="6FB47922">
            <w:pPr>
              <w:keepNext w:val="0"/>
              <w:keepLines w:val="0"/>
              <w:pageBreakBefore w:val="0"/>
              <w:widowControl w:val="0"/>
              <w:kinsoku/>
              <w:wordWrap/>
              <w:overflowPunct/>
              <w:topLinePunct w:val="0"/>
              <w:autoSpaceDE/>
              <w:autoSpaceDN/>
              <w:bidi w:val="0"/>
              <w:adjustRightInd/>
              <w:snapToGrid/>
              <w:spacing w:before="0" w:after="0" w:line="3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1436" w:type="dxa"/>
            <w:vMerge w:val="restart"/>
            <w:vAlign w:val="center"/>
          </w:tcPr>
          <w:p w14:paraId="2BC228A3">
            <w:pPr>
              <w:keepNext w:val="0"/>
              <w:keepLines w:val="0"/>
              <w:pageBreakBefore w:val="0"/>
              <w:widowControl w:val="0"/>
              <w:kinsoku/>
              <w:wordWrap/>
              <w:overflowPunct/>
              <w:topLinePunct w:val="0"/>
              <w:autoSpaceDE/>
              <w:autoSpaceDN/>
              <w:bidi w:val="0"/>
              <w:adjustRightInd/>
              <w:snapToGrid/>
              <w:spacing w:before="0" w:after="0" w:line="3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软质泡沫塑料垫</w:t>
            </w:r>
          </w:p>
        </w:tc>
        <w:tc>
          <w:tcPr>
            <w:tcW w:w="2177" w:type="dxa"/>
            <w:vAlign w:val="center"/>
          </w:tcPr>
          <w:p w14:paraId="087C20DB">
            <w:pPr>
              <w:keepNext w:val="0"/>
              <w:keepLines w:val="0"/>
              <w:pageBreakBefore w:val="0"/>
              <w:widowControl w:val="0"/>
              <w:kinsoku/>
              <w:wordWrap/>
              <w:overflowPunct/>
              <w:topLinePunct w:val="0"/>
              <w:autoSpaceDE/>
              <w:autoSpaceDN/>
              <w:bidi w:val="0"/>
              <w:adjustRightInd/>
              <w:snapToGrid/>
              <w:spacing w:before="0" w:after="0" w:line="3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慢回弹软质泡沫塑料拉伸强度</w:t>
            </w:r>
          </w:p>
        </w:tc>
        <w:tc>
          <w:tcPr>
            <w:tcW w:w="2449" w:type="dxa"/>
            <w:vAlign w:val="center"/>
          </w:tcPr>
          <w:p w14:paraId="0C1B914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1952.2-2023</w:t>
            </w:r>
          </w:p>
        </w:tc>
      </w:tr>
      <w:tr w14:paraId="33C53A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8" w:hRule="atLeast"/>
        </w:trPr>
        <w:tc>
          <w:tcPr>
            <w:tcW w:w="1005" w:type="dxa"/>
            <w:vAlign w:val="center"/>
          </w:tcPr>
          <w:p w14:paraId="59AD816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16</w:t>
            </w:r>
          </w:p>
        </w:tc>
        <w:tc>
          <w:tcPr>
            <w:tcW w:w="1071" w:type="dxa"/>
            <w:vMerge w:val="continue"/>
            <w:vAlign w:val="top"/>
          </w:tcPr>
          <w:p w14:paraId="52182A8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880" w:type="dxa"/>
            <w:vMerge w:val="continue"/>
            <w:vAlign w:val="center"/>
          </w:tcPr>
          <w:p w14:paraId="6EE45AEE">
            <w:pPr>
              <w:keepNext w:val="0"/>
              <w:keepLines w:val="0"/>
              <w:pageBreakBefore w:val="0"/>
              <w:widowControl w:val="0"/>
              <w:kinsoku/>
              <w:wordWrap/>
              <w:overflowPunct/>
              <w:topLinePunct w:val="0"/>
              <w:autoSpaceDE/>
              <w:autoSpaceDN/>
              <w:bidi w:val="0"/>
              <w:adjustRightInd/>
              <w:snapToGrid/>
              <w:spacing w:before="0" w:after="0" w:line="3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1436" w:type="dxa"/>
            <w:vMerge w:val="continue"/>
            <w:vAlign w:val="center"/>
          </w:tcPr>
          <w:p w14:paraId="4A6535DF">
            <w:pPr>
              <w:keepNext w:val="0"/>
              <w:keepLines w:val="0"/>
              <w:pageBreakBefore w:val="0"/>
              <w:widowControl w:val="0"/>
              <w:kinsoku/>
              <w:wordWrap/>
              <w:overflowPunct/>
              <w:topLinePunct w:val="0"/>
              <w:autoSpaceDE/>
              <w:autoSpaceDN/>
              <w:bidi w:val="0"/>
              <w:adjustRightInd/>
              <w:snapToGrid/>
              <w:spacing w:before="0" w:after="0" w:line="3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177" w:type="dxa"/>
            <w:vAlign w:val="center"/>
          </w:tcPr>
          <w:p w14:paraId="3502ADFD">
            <w:pPr>
              <w:keepNext w:val="0"/>
              <w:keepLines w:val="0"/>
              <w:pageBreakBefore w:val="0"/>
              <w:widowControl w:val="0"/>
              <w:kinsoku/>
              <w:wordWrap/>
              <w:overflowPunct/>
              <w:topLinePunct w:val="0"/>
              <w:autoSpaceDE/>
              <w:autoSpaceDN/>
              <w:bidi w:val="0"/>
              <w:adjustRightInd/>
              <w:snapToGrid/>
              <w:spacing w:before="0" w:after="0" w:line="3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其他拉伸强度</w:t>
            </w:r>
          </w:p>
        </w:tc>
        <w:tc>
          <w:tcPr>
            <w:tcW w:w="2449" w:type="dxa"/>
            <w:vAlign w:val="center"/>
          </w:tcPr>
          <w:p w14:paraId="3B51EB8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1952.2-2023</w:t>
            </w:r>
          </w:p>
        </w:tc>
      </w:tr>
      <w:tr w14:paraId="7282DD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3" w:hRule="atLeast"/>
        </w:trPr>
        <w:tc>
          <w:tcPr>
            <w:tcW w:w="1005" w:type="dxa"/>
            <w:vAlign w:val="center"/>
          </w:tcPr>
          <w:p w14:paraId="4ECA8A2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17</w:t>
            </w:r>
          </w:p>
        </w:tc>
        <w:tc>
          <w:tcPr>
            <w:tcW w:w="1071" w:type="dxa"/>
            <w:vMerge w:val="continue"/>
            <w:vAlign w:val="top"/>
          </w:tcPr>
          <w:p w14:paraId="5E6C8B5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880" w:type="dxa"/>
            <w:vMerge w:val="continue"/>
            <w:vAlign w:val="center"/>
          </w:tcPr>
          <w:p w14:paraId="0D60E92C">
            <w:pPr>
              <w:keepNext w:val="0"/>
              <w:keepLines w:val="0"/>
              <w:pageBreakBefore w:val="0"/>
              <w:widowControl w:val="0"/>
              <w:kinsoku/>
              <w:wordWrap/>
              <w:overflowPunct/>
              <w:topLinePunct w:val="0"/>
              <w:autoSpaceDE/>
              <w:autoSpaceDN/>
              <w:bidi w:val="0"/>
              <w:adjustRightInd/>
              <w:snapToGrid/>
              <w:spacing w:before="0" w:after="0" w:line="3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1436" w:type="dxa"/>
            <w:vAlign w:val="center"/>
          </w:tcPr>
          <w:p w14:paraId="210974F7">
            <w:pPr>
              <w:keepNext w:val="0"/>
              <w:keepLines w:val="0"/>
              <w:pageBreakBefore w:val="0"/>
              <w:widowControl w:val="0"/>
              <w:kinsoku/>
              <w:wordWrap/>
              <w:overflowPunct/>
              <w:topLinePunct w:val="0"/>
              <w:autoSpaceDE/>
              <w:autoSpaceDN/>
              <w:bidi w:val="0"/>
              <w:adjustRightInd/>
              <w:snapToGrid/>
              <w:spacing w:before="0" w:after="0" w:line="3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乳胶（乳胶棉）垫</w:t>
            </w:r>
          </w:p>
        </w:tc>
        <w:tc>
          <w:tcPr>
            <w:tcW w:w="2177" w:type="dxa"/>
            <w:vAlign w:val="center"/>
          </w:tcPr>
          <w:p w14:paraId="79FE69BA">
            <w:pPr>
              <w:keepNext w:val="0"/>
              <w:keepLines w:val="0"/>
              <w:pageBreakBefore w:val="0"/>
              <w:widowControl w:val="0"/>
              <w:kinsoku/>
              <w:wordWrap/>
              <w:overflowPunct/>
              <w:topLinePunct w:val="0"/>
              <w:autoSpaceDE/>
              <w:autoSpaceDN/>
              <w:bidi w:val="0"/>
              <w:adjustRightInd/>
              <w:snapToGrid/>
              <w:spacing w:before="0" w:after="0" w:line="3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压陷硬度指数</w:t>
            </w:r>
          </w:p>
        </w:tc>
        <w:tc>
          <w:tcPr>
            <w:tcW w:w="2449" w:type="dxa"/>
            <w:vAlign w:val="center"/>
          </w:tcPr>
          <w:p w14:paraId="4913E4E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1952.2-2023</w:t>
            </w:r>
          </w:p>
        </w:tc>
      </w:tr>
      <w:tr w14:paraId="03DABA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8" w:hRule="atLeast"/>
        </w:trPr>
        <w:tc>
          <w:tcPr>
            <w:tcW w:w="1005" w:type="dxa"/>
            <w:vAlign w:val="center"/>
          </w:tcPr>
          <w:p w14:paraId="6BFD01F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18</w:t>
            </w:r>
          </w:p>
        </w:tc>
        <w:tc>
          <w:tcPr>
            <w:tcW w:w="1071" w:type="dxa"/>
            <w:vMerge w:val="continue"/>
            <w:vAlign w:val="top"/>
          </w:tcPr>
          <w:p w14:paraId="217DDE4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4493" w:type="dxa"/>
            <w:gridSpan w:val="3"/>
            <w:vAlign w:val="center"/>
          </w:tcPr>
          <w:p w14:paraId="02FBF17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弹簧芯（表3—序号60）</w:t>
            </w:r>
          </w:p>
        </w:tc>
        <w:tc>
          <w:tcPr>
            <w:tcW w:w="2449" w:type="dxa"/>
            <w:vAlign w:val="center"/>
          </w:tcPr>
          <w:p w14:paraId="2475F80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1952.2-2023</w:t>
            </w:r>
          </w:p>
        </w:tc>
      </w:tr>
      <w:tr w14:paraId="4A5ECE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8" w:hRule="atLeast"/>
        </w:trPr>
        <w:tc>
          <w:tcPr>
            <w:tcW w:w="1005" w:type="dxa"/>
            <w:vAlign w:val="center"/>
          </w:tcPr>
          <w:p w14:paraId="14779D6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19</w:t>
            </w:r>
          </w:p>
        </w:tc>
        <w:tc>
          <w:tcPr>
            <w:tcW w:w="1071" w:type="dxa"/>
            <w:vMerge w:val="restart"/>
            <w:vAlign w:val="top"/>
          </w:tcPr>
          <w:p w14:paraId="0330503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耐久性</w:t>
            </w:r>
          </w:p>
        </w:tc>
        <w:tc>
          <w:tcPr>
            <w:tcW w:w="4493" w:type="dxa"/>
            <w:gridSpan w:val="3"/>
            <w:vAlign w:val="center"/>
          </w:tcPr>
          <w:p w14:paraId="1DE6158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垫面（睡眠区域中心）</w:t>
            </w:r>
          </w:p>
        </w:tc>
        <w:tc>
          <w:tcPr>
            <w:tcW w:w="2449" w:type="dxa"/>
            <w:vAlign w:val="center"/>
          </w:tcPr>
          <w:p w14:paraId="150F1A3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1952.2-2023</w:t>
            </w:r>
          </w:p>
        </w:tc>
      </w:tr>
      <w:tr w14:paraId="7E9B21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8" w:hRule="atLeast"/>
        </w:trPr>
        <w:tc>
          <w:tcPr>
            <w:tcW w:w="1005" w:type="dxa"/>
            <w:vAlign w:val="center"/>
          </w:tcPr>
          <w:p w14:paraId="01EF179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20</w:t>
            </w:r>
          </w:p>
        </w:tc>
        <w:tc>
          <w:tcPr>
            <w:tcW w:w="1071" w:type="dxa"/>
            <w:vMerge w:val="continue"/>
            <w:vAlign w:val="top"/>
          </w:tcPr>
          <w:p w14:paraId="1F70397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4493" w:type="dxa"/>
            <w:gridSpan w:val="3"/>
            <w:vAlign w:val="center"/>
          </w:tcPr>
          <w:p w14:paraId="3A5FBD8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边部</w:t>
            </w:r>
          </w:p>
        </w:tc>
        <w:tc>
          <w:tcPr>
            <w:tcW w:w="2449" w:type="dxa"/>
            <w:vAlign w:val="center"/>
          </w:tcPr>
          <w:p w14:paraId="5B1EE56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1952.2-2023</w:t>
            </w:r>
          </w:p>
        </w:tc>
      </w:tr>
      <w:tr w14:paraId="75894B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8" w:hRule="atLeast"/>
        </w:trPr>
        <w:tc>
          <w:tcPr>
            <w:tcW w:w="1005" w:type="dxa"/>
            <w:vAlign w:val="center"/>
          </w:tcPr>
          <w:p w14:paraId="797824F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21</w:t>
            </w:r>
          </w:p>
        </w:tc>
        <w:tc>
          <w:tcPr>
            <w:tcW w:w="5564" w:type="dxa"/>
            <w:gridSpan w:val="4"/>
            <w:vAlign w:val="center"/>
          </w:tcPr>
          <w:p w14:paraId="679360C4">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阻燃性能</w:t>
            </w:r>
          </w:p>
        </w:tc>
        <w:tc>
          <w:tcPr>
            <w:tcW w:w="2449" w:type="dxa"/>
            <w:vAlign w:val="center"/>
          </w:tcPr>
          <w:p w14:paraId="638EB5DF">
            <w:pPr>
              <w:keepNext w:val="0"/>
              <w:keepLines w:val="0"/>
              <w:pageBreakBefore w:val="0"/>
              <w:widowControl w:val="0"/>
              <w:kinsoku/>
              <w:wordWrap/>
              <w:overflowPunct/>
              <w:topLinePunct w:val="0"/>
              <w:autoSpaceDE/>
              <w:autoSpaceDN/>
              <w:bidi w:val="0"/>
              <w:adjustRightInd/>
              <w:snapToGrid/>
              <w:spacing w:before="0" w:after="0" w:line="52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17927-2024</w:t>
            </w:r>
          </w:p>
        </w:tc>
      </w:tr>
      <w:tr w14:paraId="2A7D33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8" w:hRule="atLeast"/>
        </w:trPr>
        <w:tc>
          <w:tcPr>
            <w:tcW w:w="1005" w:type="dxa"/>
            <w:vAlign w:val="center"/>
          </w:tcPr>
          <w:p w14:paraId="4E2A599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22</w:t>
            </w:r>
          </w:p>
        </w:tc>
        <w:tc>
          <w:tcPr>
            <w:tcW w:w="1071" w:type="dxa"/>
            <w:vMerge w:val="restart"/>
            <w:vAlign w:val="center"/>
          </w:tcPr>
          <w:p w14:paraId="2BD9E0C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有害物质限量</w:t>
            </w:r>
          </w:p>
        </w:tc>
        <w:tc>
          <w:tcPr>
            <w:tcW w:w="4493" w:type="dxa"/>
            <w:gridSpan w:val="3"/>
            <w:vAlign w:val="center"/>
          </w:tcPr>
          <w:p w14:paraId="0C44B38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甲醛释放量</w:t>
            </w:r>
          </w:p>
        </w:tc>
        <w:tc>
          <w:tcPr>
            <w:tcW w:w="2449" w:type="dxa"/>
            <w:vAlign w:val="center"/>
          </w:tcPr>
          <w:p w14:paraId="029EAF0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1952.2-2023</w:t>
            </w:r>
          </w:p>
        </w:tc>
      </w:tr>
      <w:tr w14:paraId="34E413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8" w:hRule="atLeast"/>
        </w:trPr>
        <w:tc>
          <w:tcPr>
            <w:tcW w:w="1005" w:type="dxa"/>
            <w:vAlign w:val="center"/>
          </w:tcPr>
          <w:p w14:paraId="562FE2A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23</w:t>
            </w:r>
          </w:p>
        </w:tc>
        <w:tc>
          <w:tcPr>
            <w:tcW w:w="1071" w:type="dxa"/>
            <w:vMerge w:val="continue"/>
            <w:vAlign w:val="top"/>
          </w:tcPr>
          <w:p w14:paraId="2701657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4493" w:type="dxa"/>
            <w:gridSpan w:val="3"/>
            <w:vAlign w:val="center"/>
          </w:tcPr>
          <w:p w14:paraId="6E9B711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苯释放量</w:t>
            </w:r>
          </w:p>
        </w:tc>
        <w:tc>
          <w:tcPr>
            <w:tcW w:w="2449" w:type="dxa"/>
            <w:vAlign w:val="center"/>
          </w:tcPr>
          <w:p w14:paraId="566A49A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1952.2-2023</w:t>
            </w:r>
          </w:p>
        </w:tc>
      </w:tr>
      <w:tr w14:paraId="20570E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005" w:type="dxa"/>
            <w:vAlign w:val="center"/>
          </w:tcPr>
          <w:p w14:paraId="6A9274F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24</w:t>
            </w:r>
          </w:p>
        </w:tc>
        <w:tc>
          <w:tcPr>
            <w:tcW w:w="1071" w:type="dxa"/>
            <w:vMerge w:val="continue"/>
            <w:vAlign w:val="top"/>
          </w:tcPr>
          <w:p w14:paraId="6DE819F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4493" w:type="dxa"/>
            <w:gridSpan w:val="3"/>
            <w:vAlign w:val="center"/>
          </w:tcPr>
          <w:p w14:paraId="0E3D438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甲苯释放量</w:t>
            </w:r>
          </w:p>
        </w:tc>
        <w:tc>
          <w:tcPr>
            <w:tcW w:w="2449" w:type="dxa"/>
            <w:vAlign w:val="center"/>
          </w:tcPr>
          <w:p w14:paraId="264E760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1952.2-2023</w:t>
            </w:r>
          </w:p>
        </w:tc>
      </w:tr>
      <w:tr w14:paraId="1A5482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67" w:hRule="atLeast"/>
        </w:trPr>
        <w:tc>
          <w:tcPr>
            <w:tcW w:w="1005" w:type="dxa"/>
            <w:vAlign w:val="center"/>
          </w:tcPr>
          <w:p w14:paraId="08F1659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25</w:t>
            </w:r>
          </w:p>
        </w:tc>
        <w:tc>
          <w:tcPr>
            <w:tcW w:w="1071" w:type="dxa"/>
            <w:vMerge w:val="continue"/>
            <w:vAlign w:val="top"/>
          </w:tcPr>
          <w:p w14:paraId="64B5CE4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4493" w:type="dxa"/>
            <w:gridSpan w:val="3"/>
            <w:vAlign w:val="center"/>
          </w:tcPr>
          <w:p w14:paraId="37EE8F3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二甲苯（邻、间、对二甲苯之和）释放量</w:t>
            </w:r>
          </w:p>
        </w:tc>
        <w:tc>
          <w:tcPr>
            <w:tcW w:w="2449" w:type="dxa"/>
            <w:vAlign w:val="center"/>
          </w:tcPr>
          <w:p w14:paraId="279CD31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1952.2-2023</w:t>
            </w:r>
          </w:p>
        </w:tc>
      </w:tr>
      <w:tr w14:paraId="250932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8" w:hRule="atLeast"/>
        </w:trPr>
        <w:tc>
          <w:tcPr>
            <w:tcW w:w="1005" w:type="dxa"/>
            <w:vAlign w:val="center"/>
          </w:tcPr>
          <w:p w14:paraId="389A893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26</w:t>
            </w:r>
          </w:p>
        </w:tc>
        <w:tc>
          <w:tcPr>
            <w:tcW w:w="1071" w:type="dxa"/>
            <w:vMerge w:val="continue"/>
            <w:vAlign w:val="top"/>
          </w:tcPr>
          <w:p w14:paraId="6987365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4493" w:type="dxa"/>
            <w:gridSpan w:val="3"/>
            <w:vAlign w:val="center"/>
          </w:tcPr>
          <w:p w14:paraId="47EB566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总挥发性有机化合物(TVOC)释放量</w:t>
            </w:r>
          </w:p>
        </w:tc>
        <w:tc>
          <w:tcPr>
            <w:tcW w:w="2449" w:type="dxa"/>
            <w:vAlign w:val="center"/>
          </w:tcPr>
          <w:p w14:paraId="7DAE1A2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1952.2-2023</w:t>
            </w:r>
          </w:p>
        </w:tc>
      </w:tr>
      <w:tr w14:paraId="55EEB8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9" w:hRule="atLeast"/>
        </w:trPr>
        <w:tc>
          <w:tcPr>
            <w:tcW w:w="1005" w:type="dxa"/>
            <w:vAlign w:val="center"/>
          </w:tcPr>
          <w:p w14:paraId="7382489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default"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27</w:t>
            </w:r>
          </w:p>
        </w:tc>
        <w:tc>
          <w:tcPr>
            <w:tcW w:w="1071" w:type="dxa"/>
            <w:vMerge w:val="continue"/>
            <w:vAlign w:val="top"/>
          </w:tcPr>
          <w:p w14:paraId="4CBD702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4493" w:type="dxa"/>
            <w:gridSpan w:val="3"/>
            <w:vAlign w:val="center"/>
          </w:tcPr>
          <w:p w14:paraId="57EFCFD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可分解芳香胺染料</w:t>
            </w:r>
          </w:p>
        </w:tc>
        <w:tc>
          <w:tcPr>
            <w:tcW w:w="2449" w:type="dxa"/>
            <w:vAlign w:val="center"/>
          </w:tcPr>
          <w:p w14:paraId="1D4B4F8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bl>
    <w:p w14:paraId="7BDC0B89">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楷体_GB2312" w:cs="楷体_GB2312"/>
          <w:sz w:val="32"/>
          <w:szCs w:val="40"/>
          <w:highlight w:val="none"/>
        </w:rPr>
      </w:pPr>
      <w:r>
        <w:rPr>
          <w:rFonts w:hint="eastAsia" w:ascii="Times New Roman" w:hAnsi="Times New Roman" w:eastAsia="楷体_GB2312" w:cs="楷体_GB2312"/>
          <w:sz w:val="32"/>
          <w:szCs w:val="40"/>
          <w:highlight w:val="none"/>
          <w:lang w:val="en-US" w:eastAsia="zh-CN"/>
        </w:rPr>
        <w:t>2.</w:t>
      </w:r>
      <w:r>
        <w:rPr>
          <w:rFonts w:hint="eastAsia" w:eastAsia="楷体_GB2312" w:cs="楷体_GB2312"/>
          <w:sz w:val="32"/>
          <w:szCs w:val="40"/>
          <w:highlight w:val="none"/>
          <w:lang w:val="en-US" w:eastAsia="zh-CN"/>
        </w:rPr>
        <w:t>3</w:t>
      </w:r>
      <w:r>
        <w:rPr>
          <w:rFonts w:hint="eastAsia" w:ascii="Times New Roman" w:hAnsi="Times New Roman" w:eastAsia="楷体_GB2312" w:cs="楷体_GB2312"/>
          <w:sz w:val="32"/>
          <w:szCs w:val="40"/>
          <w:highlight w:val="none"/>
        </w:rPr>
        <w:t>软体家具（棕纤维弹性床垫）</w:t>
      </w:r>
    </w:p>
    <w:p w14:paraId="4297124A">
      <w:pPr>
        <w:keepNext w:val="0"/>
        <w:pageBreakBefore w:val="0"/>
        <w:widowControl w:val="0"/>
        <w:kinsoku/>
        <w:wordWrap/>
        <w:overflowPunct/>
        <w:topLinePunct w:val="0"/>
        <w:bidi w:val="0"/>
        <w:adjustRightInd/>
        <w:snapToGrid/>
        <w:spacing w:before="0" w:after="0" w:line="560" w:lineRule="exact"/>
        <w:ind w:left="0" w:leftChars="0" w:firstLine="640" w:firstLineChars="200"/>
        <w:jc w:val="both"/>
        <w:rPr>
          <w:rFonts w:hint="eastAsia"/>
        </w:rPr>
      </w:pPr>
      <w:r>
        <w:rPr>
          <w:rFonts w:hint="eastAsia" w:ascii="Times New Roman" w:hAnsi="Times New Roman" w:eastAsia="仿宋_GB2312" w:cs="仿宋_GB2312"/>
          <w:kern w:val="2"/>
          <w:sz w:val="32"/>
          <w:szCs w:val="32"/>
          <w:highlight w:val="none"/>
          <w:lang w:val="en-US" w:eastAsia="zh-CN" w:bidi="ar-SA"/>
        </w:rPr>
        <w:t>202</w:t>
      </w:r>
      <w:r>
        <w:rPr>
          <w:rFonts w:hint="eastAsia" w:cs="仿宋_GB2312"/>
          <w:kern w:val="2"/>
          <w:sz w:val="32"/>
          <w:szCs w:val="32"/>
          <w:highlight w:val="none"/>
          <w:lang w:val="en-US" w:eastAsia="zh-CN" w:bidi="ar-SA"/>
        </w:rPr>
        <w:t>6</w:t>
      </w:r>
      <w:r>
        <w:rPr>
          <w:rFonts w:hint="eastAsia" w:ascii="Times New Roman" w:hAnsi="Times New Roman" w:eastAsia="仿宋_GB2312" w:cs="仿宋_GB2312"/>
          <w:kern w:val="2"/>
          <w:sz w:val="32"/>
          <w:szCs w:val="32"/>
          <w:highlight w:val="none"/>
          <w:lang w:val="en-US" w:eastAsia="zh-CN" w:bidi="ar-SA"/>
        </w:rPr>
        <w:t>年</w:t>
      </w:r>
      <w:r>
        <w:rPr>
          <w:rFonts w:hint="eastAsia" w:cs="仿宋_GB2312"/>
          <w:kern w:val="2"/>
          <w:sz w:val="32"/>
          <w:szCs w:val="32"/>
          <w:highlight w:val="none"/>
          <w:lang w:val="en-US" w:eastAsia="zh-CN" w:bidi="ar-SA"/>
        </w:rPr>
        <w:t>03</w:t>
      </w:r>
      <w:r>
        <w:rPr>
          <w:rFonts w:hint="eastAsia" w:ascii="Times New Roman" w:hAnsi="Times New Roman" w:eastAsia="仿宋_GB2312" w:cs="仿宋_GB2312"/>
          <w:kern w:val="2"/>
          <w:sz w:val="32"/>
          <w:szCs w:val="32"/>
          <w:highlight w:val="none"/>
          <w:lang w:val="en-US" w:eastAsia="zh-CN" w:bidi="ar-SA"/>
        </w:rPr>
        <w:t>月</w:t>
      </w:r>
      <w:r>
        <w:rPr>
          <w:rFonts w:hint="eastAsia" w:cs="仿宋_GB2312"/>
          <w:kern w:val="2"/>
          <w:sz w:val="32"/>
          <w:szCs w:val="32"/>
          <w:highlight w:val="none"/>
          <w:lang w:val="en-US" w:eastAsia="zh-CN" w:bidi="ar-SA"/>
        </w:rPr>
        <w:t>0</w:t>
      </w:r>
      <w:r>
        <w:rPr>
          <w:rFonts w:hint="eastAsia" w:ascii="Times New Roman" w:hAnsi="Times New Roman" w:eastAsia="仿宋_GB2312" w:cs="仿宋_GB2312"/>
          <w:kern w:val="2"/>
          <w:sz w:val="32"/>
          <w:szCs w:val="32"/>
          <w:highlight w:val="none"/>
          <w:lang w:val="en-US" w:eastAsia="zh-CN" w:bidi="ar-SA"/>
        </w:rPr>
        <w:t>1日以前生产的棕纤维弹性床垫产品按GB/T 26706</w:t>
      </w:r>
      <w:r>
        <w:rPr>
          <w:rFonts w:hint="eastAsia" w:cs="仿宋_GB2312"/>
          <w:kern w:val="2"/>
          <w:sz w:val="32"/>
          <w:szCs w:val="32"/>
          <w:highlight w:val="none"/>
          <w:lang w:val="en-US" w:eastAsia="zh-CN" w:bidi="ar-SA"/>
        </w:rPr>
        <w:t>-</w:t>
      </w:r>
      <w:r>
        <w:rPr>
          <w:rFonts w:hint="eastAsia" w:ascii="Times New Roman" w:hAnsi="Times New Roman" w:eastAsia="仿宋_GB2312" w:cs="仿宋_GB2312"/>
          <w:kern w:val="2"/>
          <w:sz w:val="32"/>
          <w:szCs w:val="32"/>
          <w:highlight w:val="none"/>
          <w:lang w:val="en-US" w:eastAsia="zh-CN" w:bidi="ar-SA"/>
        </w:rPr>
        <w:t>2011标准检测：</w:t>
      </w:r>
    </w:p>
    <w:tbl>
      <w:tblPr>
        <w:tblStyle w:val="13"/>
        <w:tblW w:w="907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7"/>
        <w:gridCol w:w="1288"/>
        <w:gridCol w:w="885"/>
        <w:gridCol w:w="2431"/>
        <w:gridCol w:w="3518"/>
      </w:tblGrid>
      <w:tr w14:paraId="7E58F9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72" w:hRule="atLeast"/>
          <w:tblHeader/>
          <w:jc w:val="center"/>
        </w:trPr>
        <w:tc>
          <w:tcPr>
            <w:tcW w:w="957" w:type="dxa"/>
            <w:tcBorders>
              <w:top w:val="single" w:color="auto" w:sz="4" w:space="0"/>
              <w:left w:val="single" w:color="auto" w:sz="4" w:space="0"/>
              <w:bottom w:val="single" w:color="auto" w:sz="4" w:space="0"/>
              <w:right w:val="single" w:color="auto" w:sz="4" w:space="0"/>
            </w:tcBorders>
            <w:vAlign w:val="center"/>
          </w:tcPr>
          <w:p w14:paraId="745CA42C">
            <w:pPr>
              <w:keepNext w:val="0"/>
              <w:keepLines w:val="0"/>
              <w:pageBreakBefore w:val="0"/>
              <w:widowControl w:val="0"/>
              <w:kinsoku/>
              <w:wordWrap/>
              <w:overflowPunct/>
              <w:topLinePunct w:val="0"/>
              <w:autoSpaceDE/>
              <w:autoSpaceDN/>
              <w:bidi w:val="0"/>
              <w:adjustRightInd/>
              <w:snapToGrid/>
              <w:spacing w:line="440" w:lineRule="exact"/>
              <w:ind w:left="0" w:leftChars="0" w:firstLine="0" w:firstLineChars="0"/>
              <w:jc w:val="center"/>
              <w:textAlignment w:val="auto"/>
              <w:rPr>
                <w:rFonts w:hint="eastAsia" w:ascii="黑体" w:hAnsi="黑体" w:eastAsia="黑体" w:cs="黑体"/>
                <w:b w:val="0"/>
                <w:bCs w:val="0"/>
                <w:color w:val="000000"/>
                <w:kern w:val="2"/>
                <w:sz w:val="28"/>
                <w:szCs w:val="28"/>
                <w:highlight w:val="none"/>
                <w:lang w:val="en-US" w:eastAsia="zh-CN" w:bidi="ar-SA"/>
              </w:rPr>
            </w:pPr>
            <w:r>
              <w:rPr>
                <w:rFonts w:hint="eastAsia" w:ascii="黑体" w:hAnsi="黑体" w:eastAsia="黑体" w:cs="黑体"/>
                <w:b w:val="0"/>
                <w:bCs w:val="0"/>
                <w:color w:val="000000"/>
                <w:kern w:val="2"/>
                <w:sz w:val="28"/>
                <w:szCs w:val="28"/>
                <w:highlight w:val="none"/>
                <w:lang w:val="en-US" w:eastAsia="zh-CN" w:bidi="ar-SA"/>
              </w:rPr>
              <w:t>序号</w:t>
            </w:r>
          </w:p>
        </w:tc>
        <w:tc>
          <w:tcPr>
            <w:tcW w:w="4604" w:type="dxa"/>
            <w:gridSpan w:val="3"/>
            <w:tcBorders>
              <w:top w:val="single" w:color="auto" w:sz="4" w:space="0"/>
              <w:left w:val="single" w:color="auto" w:sz="4" w:space="0"/>
              <w:bottom w:val="single" w:color="auto" w:sz="4" w:space="0"/>
              <w:right w:val="single" w:color="auto" w:sz="4" w:space="0"/>
            </w:tcBorders>
            <w:vAlign w:val="center"/>
          </w:tcPr>
          <w:p w14:paraId="37C6FADE">
            <w:pPr>
              <w:keepNext w:val="0"/>
              <w:keepLines w:val="0"/>
              <w:pageBreakBefore w:val="0"/>
              <w:widowControl w:val="0"/>
              <w:kinsoku/>
              <w:wordWrap/>
              <w:overflowPunct/>
              <w:topLinePunct w:val="0"/>
              <w:autoSpaceDE/>
              <w:autoSpaceDN/>
              <w:bidi w:val="0"/>
              <w:adjustRightInd/>
              <w:snapToGrid/>
              <w:spacing w:line="440" w:lineRule="exact"/>
              <w:ind w:left="0" w:leftChars="0" w:firstLine="0" w:firstLineChars="0"/>
              <w:jc w:val="center"/>
              <w:textAlignment w:val="auto"/>
              <w:rPr>
                <w:rFonts w:hint="eastAsia" w:ascii="黑体" w:hAnsi="黑体" w:eastAsia="黑体" w:cs="黑体"/>
                <w:b w:val="0"/>
                <w:bCs w:val="0"/>
                <w:color w:val="000000"/>
                <w:kern w:val="2"/>
                <w:sz w:val="28"/>
                <w:szCs w:val="28"/>
                <w:highlight w:val="none"/>
                <w:lang w:val="en-US" w:eastAsia="zh-CN" w:bidi="ar-SA"/>
              </w:rPr>
            </w:pPr>
            <w:r>
              <w:rPr>
                <w:rFonts w:hint="eastAsia" w:ascii="黑体" w:hAnsi="黑体" w:eastAsia="黑体" w:cs="黑体"/>
                <w:b w:val="0"/>
                <w:bCs w:val="0"/>
                <w:color w:val="000000"/>
                <w:kern w:val="2"/>
                <w:sz w:val="28"/>
                <w:szCs w:val="28"/>
                <w:highlight w:val="none"/>
                <w:lang w:val="en-US" w:eastAsia="zh-CN" w:bidi="ar-SA"/>
              </w:rPr>
              <w:t>检验项目</w:t>
            </w:r>
          </w:p>
        </w:tc>
        <w:tc>
          <w:tcPr>
            <w:tcW w:w="3518" w:type="dxa"/>
            <w:tcBorders>
              <w:top w:val="single" w:color="auto" w:sz="4" w:space="0"/>
              <w:left w:val="single" w:color="auto" w:sz="4" w:space="0"/>
              <w:bottom w:val="single" w:color="auto" w:sz="4" w:space="0"/>
              <w:right w:val="single" w:color="auto" w:sz="4" w:space="0"/>
            </w:tcBorders>
            <w:vAlign w:val="center"/>
          </w:tcPr>
          <w:p w14:paraId="117C3DED">
            <w:pPr>
              <w:keepNext w:val="0"/>
              <w:keepLines w:val="0"/>
              <w:pageBreakBefore w:val="0"/>
              <w:widowControl w:val="0"/>
              <w:kinsoku/>
              <w:wordWrap/>
              <w:overflowPunct/>
              <w:topLinePunct w:val="0"/>
              <w:autoSpaceDE/>
              <w:autoSpaceDN/>
              <w:bidi w:val="0"/>
              <w:adjustRightInd/>
              <w:snapToGrid/>
              <w:spacing w:line="440" w:lineRule="exact"/>
              <w:ind w:left="0" w:leftChars="0" w:firstLine="0" w:firstLineChars="0"/>
              <w:jc w:val="center"/>
              <w:textAlignment w:val="auto"/>
              <w:rPr>
                <w:rFonts w:hint="eastAsia" w:ascii="黑体" w:hAnsi="黑体" w:eastAsia="黑体" w:cs="黑体"/>
                <w:b w:val="0"/>
                <w:bCs w:val="0"/>
                <w:color w:val="000000"/>
                <w:kern w:val="2"/>
                <w:sz w:val="28"/>
                <w:szCs w:val="28"/>
                <w:highlight w:val="none"/>
                <w:lang w:val="en-US" w:eastAsia="zh-CN" w:bidi="ar-SA"/>
              </w:rPr>
            </w:pPr>
            <w:r>
              <w:rPr>
                <w:rFonts w:hint="eastAsia" w:ascii="黑体" w:hAnsi="黑体" w:eastAsia="黑体" w:cs="黑体"/>
                <w:b w:val="0"/>
                <w:bCs w:val="0"/>
                <w:color w:val="000000"/>
                <w:kern w:val="2"/>
                <w:sz w:val="28"/>
                <w:szCs w:val="28"/>
                <w:highlight w:val="none"/>
                <w:lang w:val="en-US" w:eastAsia="zh-CN" w:bidi="ar-SA"/>
              </w:rPr>
              <w:t>检验方法</w:t>
            </w:r>
          </w:p>
        </w:tc>
      </w:tr>
      <w:tr w14:paraId="31AAFF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24" w:hRule="atLeast"/>
          <w:tblHeader/>
          <w:jc w:val="center"/>
        </w:trPr>
        <w:tc>
          <w:tcPr>
            <w:tcW w:w="957" w:type="dxa"/>
            <w:tcBorders>
              <w:top w:val="single" w:color="auto" w:sz="4" w:space="0"/>
              <w:left w:val="single" w:color="auto" w:sz="4" w:space="0"/>
              <w:bottom w:val="single" w:color="auto" w:sz="4" w:space="0"/>
              <w:right w:val="single" w:color="auto" w:sz="4" w:space="0"/>
            </w:tcBorders>
            <w:vAlign w:val="center"/>
          </w:tcPr>
          <w:p w14:paraId="69929B24">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w:t>
            </w:r>
          </w:p>
        </w:tc>
        <w:tc>
          <w:tcPr>
            <w:tcW w:w="4604" w:type="dxa"/>
            <w:gridSpan w:val="3"/>
            <w:tcBorders>
              <w:top w:val="single" w:color="auto" w:sz="4" w:space="0"/>
              <w:left w:val="single" w:color="auto" w:sz="4" w:space="0"/>
              <w:bottom w:val="single" w:color="auto" w:sz="4" w:space="0"/>
              <w:right w:val="single" w:color="auto" w:sz="4" w:space="0"/>
            </w:tcBorders>
            <w:vAlign w:val="center"/>
          </w:tcPr>
          <w:p w14:paraId="7CBD12F8">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面料及复合面料物理性能</w:t>
            </w:r>
            <w:r>
              <w:rPr>
                <w:rFonts w:hint="eastAsia" w:cs="仿宋_GB2312"/>
                <w:b w:val="0"/>
                <w:bCs w:val="0"/>
                <w:color w:val="000000"/>
                <w:kern w:val="2"/>
                <w:sz w:val="28"/>
                <w:szCs w:val="28"/>
                <w:highlight w:val="none"/>
                <w:lang w:val="en-US" w:eastAsia="zh-CN" w:bidi="ar-SA"/>
              </w:rPr>
              <w:t>-</w:t>
            </w:r>
            <w:r>
              <w:rPr>
                <w:rFonts w:hint="eastAsia" w:ascii="Times New Roman" w:hAnsi="Times New Roman" w:eastAsia="仿宋_GB2312" w:cs="仿宋_GB2312"/>
                <w:b w:val="0"/>
                <w:bCs w:val="0"/>
                <w:color w:val="000000"/>
                <w:kern w:val="2"/>
                <w:sz w:val="28"/>
                <w:szCs w:val="28"/>
                <w:highlight w:val="none"/>
                <w:lang w:val="en-US" w:eastAsia="zh-CN" w:bidi="ar-SA"/>
              </w:rPr>
              <w:t>耐摩擦色牢度</w:t>
            </w:r>
          </w:p>
        </w:tc>
        <w:tc>
          <w:tcPr>
            <w:tcW w:w="3518" w:type="dxa"/>
            <w:tcBorders>
              <w:top w:val="single" w:color="auto" w:sz="4" w:space="0"/>
              <w:left w:val="single" w:color="auto" w:sz="4" w:space="0"/>
              <w:bottom w:val="single" w:color="auto" w:sz="4" w:space="0"/>
              <w:right w:val="single" w:color="auto" w:sz="4" w:space="0"/>
            </w:tcBorders>
            <w:vAlign w:val="center"/>
          </w:tcPr>
          <w:p w14:paraId="0592962B">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26706-2011</w:t>
            </w:r>
          </w:p>
        </w:tc>
      </w:tr>
      <w:tr w14:paraId="2C9EDB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72" w:hRule="atLeast"/>
          <w:tblHeader/>
          <w:jc w:val="center"/>
        </w:trPr>
        <w:tc>
          <w:tcPr>
            <w:tcW w:w="957" w:type="dxa"/>
            <w:tcBorders>
              <w:top w:val="single" w:color="auto" w:sz="4" w:space="0"/>
              <w:left w:val="single" w:color="auto" w:sz="4" w:space="0"/>
              <w:right w:val="single" w:color="auto" w:sz="4" w:space="0"/>
            </w:tcBorders>
            <w:vAlign w:val="center"/>
          </w:tcPr>
          <w:p w14:paraId="382BA44D">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w:t>
            </w:r>
          </w:p>
        </w:tc>
        <w:tc>
          <w:tcPr>
            <w:tcW w:w="1288" w:type="dxa"/>
            <w:vMerge w:val="restart"/>
            <w:tcBorders>
              <w:top w:val="single" w:color="auto" w:sz="4" w:space="0"/>
              <w:left w:val="single" w:color="auto" w:sz="4" w:space="0"/>
              <w:bottom w:val="single" w:color="auto" w:sz="4" w:space="0"/>
              <w:right w:val="single" w:color="auto" w:sz="4" w:space="0"/>
            </w:tcBorders>
            <w:vAlign w:val="center"/>
          </w:tcPr>
          <w:p w14:paraId="78BA7157">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芯料物理性能</w:t>
            </w:r>
          </w:p>
        </w:tc>
        <w:tc>
          <w:tcPr>
            <w:tcW w:w="3316" w:type="dxa"/>
            <w:gridSpan w:val="2"/>
            <w:tcBorders>
              <w:top w:val="single" w:color="auto" w:sz="4" w:space="0"/>
              <w:left w:val="single" w:color="auto" w:sz="4" w:space="0"/>
              <w:bottom w:val="single" w:color="auto" w:sz="4" w:space="0"/>
              <w:right w:val="single" w:color="auto" w:sz="4" w:space="0"/>
            </w:tcBorders>
            <w:vAlign w:val="center"/>
          </w:tcPr>
          <w:p w14:paraId="77C69AD9">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含水率</w:t>
            </w:r>
          </w:p>
        </w:tc>
        <w:tc>
          <w:tcPr>
            <w:tcW w:w="3518" w:type="dxa"/>
            <w:tcBorders>
              <w:top w:val="single" w:color="auto" w:sz="4" w:space="0"/>
              <w:left w:val="single" w:color="auto" w:sz="4" w:space="0"/>
              <w:bottom w:val="single" w:color="auto" w:sz="4" w:space="0"/>
              <w:right w:val="single" w:color="auto" w:sz="4" w:space="0"/>
            </w:tcBorders>
            <w:vAlign w:val="center"/>
          </w:tcPr>
          <w:p w14:paraId="20C15640">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26706-2011</w:t>
            </w:r>
          </w:p>
        </w:tc>
      </w:tr>
      <w:tr w14:paraId="311065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72" w:hRule="atLeast"/>
          <w:tblHeader/>
          <w:jc w:val="center"/>
        </w:trPr>
        <w:tc>
          <w:tcPr>
            <w:tcW w:w="957" w:type="dxa"/>
            <w:tcBorders>
              <w:left w:val="single" w:color="auto" w:sz="4" w:space="0"/>
              <w:bottom w:val="single" w:color="auto" w:sz="4" w:space="0"/>
              <w:right w:val="single" w:color="auto" w:sz="4" w:space="0"/>
            </w:tcBorders>
            <w:vAlign w:val="center"/>
          </w:tcPr>
          <w:p w14:paraId="3DE45885">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w:t>
            </w:r>
          </w:p>
        </w:tc>
        <w:tc>
          <w:tcPr>
            <w:tcW w:w="1288" w:type="dxa"/>
            <w:vMerge w:val="continue"/>
            <w:tcBorders>
              <w:top w:val="single" w:color="auto" w:sz="4" w:space="0"/>
              <w:left w:val="single" w:color="auto" w:sz="4" w:space="0"/>
              <w:bottom w:val="single" w:color="auto" w:sz="4" w:space="0"/>
              <w:right w:val="single" w:color="auto" w:sz="4" w:space="0"/>
            </w:tcBorders>
            <w:vAlign w:val="center"/>
          </w:tcPr>
          <w:p w14:paraId="684A73E3">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316" w:type="dxa"/>
            <w:gridSpan w:val="2"/>
            <w:tcBorders>
              <w:top w:val="single" w:color="auto" w:sz="4" w:space="0"/>
              <w:left w:val="single" w:color="auto" w:sz="4" w:space="0"/>
              <w:bottom w:val="single" w:color="auto" w:sz="4" w:space="0"/>
              <w:right w:val="single" w:color="auto" w:sz="4" w:space="0"/>
            </w:tcBorders>
            <w:vAlign w:val="center"/>
          </w:tcPr>
          <w:p w14:paraId="5A5166AD">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压缩永久变形率</w:t>
            </w:r>
          </w:p>
        </w:tc>
        <w:tc>
          <w:tcPr>
            <w:tcW w:w="3518" w:type="dxa"/>
            <w:tcBorders>
              <w:top w:val="single" w:color="auto" w:sz="4" w:space="0"/>
              <w:left w:val="single" w:color="auto" w:sz="4" w:space="0"/>
              <w:bottom w:val="single" w:color="auto" w:sz="4" w:space="0"/>
              <w:right w:val="single" w:color="auto" w:sz="4" w:space="0"/>
            </w:tcBorders>
            <w:vAlign w:val="center"/>
          </w:tcPr>
          <w:p w14:paraId="563AB9A1">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26706-2011</w:t>
            </w:r>
          </w:p>
        </w:tc>
      </w:tr>
      <w:tr w14:paraId="59AFBB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24" w:hRule="atLeast"/>
          <w:tblHeader/>
          <w:jc w:val="center"/>
        </w:trPr>
        <w:tc>
          <w:tcPr>
            <w:tcW w:w="957" w:type="dxa"/>
            <w:tcBorders>
              <w:top w:val="single" w:color="auto" w:sz="4" w:space="0"/>
              <w:left w:val="single" w:color="auto" w:sz="4" w:space="0"/>
              <w:right w:val="single" w:color="auto" w:sz="4" w:space="0"/>
            </w:tcBorders>
            <w:vAlign w:val="center"/>
          </w:tcPr>
          <w:p w14:paraId="0E48B01E">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4</w:t>
            </w:r>
          </w:p>
        </w:tc>
        <w:tc>
          <w:tcPr>
            <w:tcW w:w="4604" w:type="dxa"/>
            <w:gridSpan w:val="3"/>
            <w:tcBorders>
              <w:top w:val="single" w:color="auto" w:sz="4" w:space="0"/>
              <w:left w:val="single" w:color="auto" w:sz="4" w:space="0"/>
              <w:right w:val="single" w:color="auto" w:sz="4" w:space="0"/>
            </w:tcBorders>
            <w:vAlign w:val="center"/>
          </w:tcPr>
          <w:p w14:paraId="1B6324AD">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安全卫生要求（表3—序号31、33～37）</w:t>
            </w:r>
          </w:p>
        </w:tc>
        <w:tc>
          <w:tcPr>
            <w:tcW w:w="3518" w:type="dxa"/>
            <w:tcBorders>
              <w:top w:val="single" w:color="auto" w:sz="4" w:space="0"/>
              <w:left w:val="single" w:color="auto" w:sz="4" w:space="0"/>
              <w:right w:val="single" w:color="auto" w:sz="4" w:space="0"/>
            </w:tcBorders>
            <w:vAlign w:val="center"/>
          </w:tcPr>
          <w:p w14:paraId="307C14DA">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GB/T 26706-2011</w:t>
            </w:r>
          </w:p>
        </w:tc>
      </w:tr>
      <w:tr w14:paraId="38A562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72" w:hRule="atLeast"/>
          <w:tblHeader/>
          <w:jc w:val="center"/>
        </w:trPr>
        <w:tc>
          <w:tcPr>
            <w:tcW w:w="957" w:type="dxa"/>
            <w:tcBorders>
              <w:top w:val="single" w:color="auto" w:sz="4" w:space="0"/>
              <w:left w:val="single" w:color="auto" w:sz="4" w:space="0"/>
              <w:bottom w:val="single" w:color="auto" w:sz="4" w:space="0"/>
              <w:right w:val="single" w:color="auto" w:sz="4" w:space="0"/>
            </w:tcBorders>
            <w:vAlign w:val="center"/>
          </w:tcPr>
          <w:p w14:paraId="2F9702F6">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cs="仿宋_GB2312"/>
                <w:b w:val="0"/>
                <w:bCs w:val="0"/>
                <w:color w:val="000000"/>
                <w:kern w:val="2"/>
                <w:sz w:val="28"/>
                <w:szCs w:val="28"/>
                <w:highlight w:val="none"/>
                <w:lang w:val="en-US" w:eastAsia="zh-CN" w:bidi="ar-SA"/>
              </w:rPr>
              <w:t>5</w:t>
            </w:r>
          </w:p>
        </w:tc>
        <w:tc>
          <w:tcPr>
            <w:tcW w:w="4604" w:type="dxa"/>
            <w:gridSpan w:val="3"/>
            <w:tcBorders>
              <w:top w:val="single" w:color="auto" w:sz="4" w:space="0"/>
              <w:left w:val="single" w:color="auto" w:sz="4" w:space="0"/>
              <w:bottom w:val="single" w:color="auto" w:sz="4" w:space="0"/>
              <w:right w:val="single" w:color="auto" w:sz="4" w:space="0"/>
            </w:tcBorders>
            <w:vAlign w:val="center"/>
          </w:tcPr>
          <w:p w14:paraId="4A4CA0AF">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阻燃性能</w:t>
            </w:r>
          </w:p>
        </w:tc>
        <w:tc>
          <w:tcPr>
            <w:tcW w:w="3518" w:type="dxa"/>
            <w:tcBorders>
              <w:top w:val="single" w:color="auto" w:sz="4" w:space="0"/>
              <w:left w:val="single" w:color="auto" w:sz="4" w:space="0"/>
              <w:bottom w:val="single" w:color="auto" w:sz="4" w:space="0"/>
              <w:right w:val="single" w:color="auto" w:sz="4" w:space="0"/>
            </w:tcBorders>
            <w:vAlign w:val="center"/>
          </w:tcPr>
          <w:p w14:paraId="41570FBA">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default"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17927-2024</w:t>
            </w:r>
          </w:p>
        </w:tc>
      </w:tr>
      <w:tr w14:paraId="51AD2A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72" w:hRule="atLeast"/>
          <w:tblHeader/>
          <w:jc w:val="center"/>
        </w:trPr>
        <w:tc>
          <w:tcPr>
            <w:tcW w:w="957" w:type="dxa"/>
            <w:tcBorders>
              <w:top w:val="single" w:color="auto" w:sz="4" w:space="0"/>
              <w:left w:val="single" w:color="auto" w:sz="4" w:space="0"/>
              <w:bottom w:val="single" w:color="auto" w:sz="4" w:space="0"/>
              <w:right w:val="single" w:color="auto" w:sz="4" w:space="0"/>
            </w:tcBorders>
            <w:vAlign w:val="center"/>
          </w:tcPr>
          <w:p w14:paraId="479DF01B">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default" w:ascii="Times New Roman" w:hAnsi="Times New Roman" w:eastAsia="仿宋_GB2312" w:cs="仿宋_GB2312"/>
                <w:b w:val="0"/>
                <w:bCs w:val="0"/>
                <w:color w:val="000000"/>
                <w:kern w:val="2"/>
                <w:sz w:val="28"/>
                <w:szCs w:val="28"/>
                <w:highlight w:val="none"/>
                <w:lang w:val="en-US" w:eastAsia="zh-CN" w:bidi="ar-SA"/>
              </w:rPr>
            </w:pPr>
            <w:r>
              <w:rPr>
                <w:rFonts w:hint="eastAsia" w:cs="仿宋_GB2312"/>
                <w:b w:val="0"/>
                <w:bCs w:val="0"/>
                <w:color w:val="000000"/>
                <w:kern w:val="2"/>
                <w:sz w:val="28"/>
                <w:szCs w:val="28"/>
                <w:highlight w:val="none"/>
                <w:lang w:val="en-US" w:eastAsia="zh-CN" w:bidi="ar-SA"/>
              </w:rPr>
              <w:t>6</w:t>
            </w:r>
          </w:p>
        </w:tc>
        <w:tc>
          <w:tcPr>
            <w:tcW w:w="2173" w:type="dxa"/>
            <w:gridSpan w:val="2"/>
            <w:vMerge w:val="restart"/>
            <w:tcBorders>
              <w:top w:val="single" w:color="auto" w:sz="4" w:space="0"/>
              <w:left w:val="single" w:color="auto" w:sz="4" w:space="0"/>
              <w:bottom w:val="single" w:color="auto" w:sz="4" w:space="0"/>
              <w:right w:val="single" w:color="auto" w:sz="4" w:space="0"/>
            </w:tcBorders>
            <w:vAlign w:val="center"/>
          </w:tcPr>
          <w:p w14:paraId="4974E0D9">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有害物质限量</w:t>
            </w:r>
          </w:p>
        </w:tc>
        <w:tc>
          <w:tcPr>
            <w:tcW w:w="2431" w:type="dxa"/>
            <w:tcBorders>
              <w:top w:val="single" w:color="auto" w:sz="4" w:space="0"/>
              <w:left w:val="single" w:color="auto" w:sz="4" w:space="0"/>
              <w:bottom w:val="single" w:color="auto" w:sz="4" w:space="0"/>
              <w:right w:val="single" w:color="auto" w:sz="4" w:space="0"/>
            </w:tcBorders>
            <w:vAlign w:val="center"/>
          </w:tcPr>
          <w:p w14:paraId="5E788DEE">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甲醛</w:t>
            </w:r>
          </w:p>
        </w:tc>
        <w:tc>
          <w:tcPr>
            <w:tcW w:w="3518" w:type="dxa"/>
            <w:tcBorders>
              <w:top w:val="single" w:color="auto" w:sz="4" w:space="0"/>
              <w:left w:val="single" w:color="auto" w:sz="4" w:space="0"/>
              <w:bottom w:val="single" w:color="auto" w:sz="4" w:space="0"/>
              <w:right w:val="single" w:color="auto" w:sz="4" w:space="0"/>
            </w:tcBorders>
            <w:vAlign w:val="center"/>
          </w:tcPr>
          <w:p w14:paraId="0F353708">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713156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72" w:hRule="atLeast"/>
          <w:tblHeader/>
          <w:jc w:val="center"/>
        </w:trPr>
        <w:tc>
          <w:tcPr>
            <w:tcW w:w="957" w:type="dxa"/>
            <w:tcBorders>
              <w:top w:val="single" w:color="auto" w:sz="4" w:space="0"/>
              <w:left w:val="single" w:color="auto" w:sz="4" w:space="0"/>
              <w:bottom w:val="single" w:color="auto" w:sz="4" w:space="0"/>
              <w:right w:val="single" w:color="auto" w:sz="4" w:space="0"/>
            </w:tcBorders>
            <w:vAlign w:val="center"/>
          </w:tcPr>
          <w:p w14:paraId="6DA0438B">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default"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7</w:t>
            </w:r>
          </w:p>
        </w:tc>
        <w:tc>
          <w:tcPr>
            <w:tcW w:w="2173" w:type="dxa"/>
            <w:gridSpan w:val="2"/>
            <w:vMerge w:val="continue"/>
            <w:tcBorders>
              <w:top w:val="single" w:color="auto" w:sz="4" w:space="0"/>
              <w:left w:val="single" w:color="auto" w:sz="4" w:space="0"/>
              <w:bottom w:val="single" w:color="auto" w:sz="4" w:space="0"/>
              <w:right w:val="single" w:color="auto" w:sz="4" w:space="0"/>
            </w:tcBorders>
            <w:vAlign w:val="center"/>
          </w:tcPr>
          <w:p w14:paraId="0DBE7BE3">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431" w:type="dxa"/>
            <w:tcBorders>
              <w:top w:val="single" w:color="auto" w:sz="4" w:space="0"/>
              <w:left w:val="single" w:color="auto" w:sz="4" w:space="0"/>
              <w:bottom w:val="single" w:color="auto" w:sz="4" w:space="0"/>
              <w:right w:val="single" w:color="auto" w:sz="4" w:space="0"/>
            </w:tcBorders>
            <w:vAlign w:val="center"/>
          </w:tcPr>
          <w:p w14:paraId="19D66F8C">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苯</w:t>
            </w:r>
          </w:p>
        </w:tc>
        <w:tc>
          <w:tcPr>
            <w:tcW w:w="3518" w:type="dxa"/>
            <w:tcBorders>
              <w:top w:val="single" w:color="auto" w:sz="4" w:space="0"/>
              <w:left w:val="single" w:color="auto" w:sz="4" w:space="0"/>
              <w:bottom w:val="single" w:color="auto" w:sz="4" w:space="0"/>
              <w:right w:val="single" w:color="auto" w:sz="4" w:space="0"/>
            </w:tcBorders>
            <w:vAlign w:val="center"/>
          </w:tcPr>
          <w:p w14:paraId="492B4992">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54BF5F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72" w:hRule="atLeast"/>
          <w:tblHeader/>
          <w:jc w:val="center"/>
        </w:trPr>
        <w:tc>
          <w:tcPr>
            <w:tcW w:w="957" w:type="dxa"/>
            <w:tcBorders>
              <w:top w:val="single" w:color="auto" w:sz="4" w:space="0"/>
              <w:left w:val="single" w:color="auto" w:sz="4" w:space="0"/>
              <w:bottom w:val="single" w:color="auto" w:sz="4" w:space="0"/>
              <w:right w:val="single" w:color="auto" w:sz="4" w:space="0"/>
            </w:tcBorders>
            <w:vAlign w:val="center"/>
          </w:tcPr>
          <w:p w14:paraId="4436EC2A">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default"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8</w:t>
            </w:r>
          </w:p>
        </w:tc>
        <w:tc>
          <w:tcPr>
            <w:tcW w:w="2173" w:type="dxa"/>
            <w:gridSpan w:val="2"/>
            <w:vMerge w:val="continue"/>
            <w:tcBorders>
              <w:top w:val="single" w:color="auto" w:sz="4" w:space="0"/>
              <w:left w:val="single" w:color="auto" w:sz="4" w:space="0"/>
              <w:bottom w:val="single" w:color="auto" w:sz="4" w:space="0"/>
              <w:right w:val="single" w:color="auto" w:sz="4" w:space="0"/>
            </w:tcBorders>
            <w:vAlign w:val="center"/>
          </w:tcPr>
          <w:p w14:paraId="20235CEF">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431" w:type="dxa"/>
            <w:tcBorders>
              <w:top w:val="single" w:color="auto" w:sz="4" w:space="0"/>
              <w:left w:val="single" w:color="auto" w:sz="4" w:space="0"/>
              <w:bottom w:val="single" w:color="auto" w:sz="4" w:space="0"/>
              <w:right w:val="single" w:color="auto" w:sz="4" w:space="0"/>
            </w:tcBorders>
            <w:vAlign w:val="center"/>
          </w:tcPr>
          <w:p w14:paraId="4B34EE52">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甲苯</w:t>
            </w:r>
          </w:p>
        </w:tc>
        <w:tc>
          <w:tcPr>
            <w:tcW w:w="3518" w:type="dxa"/>
            <w:tcBorders>
              <w:top w:val="single" w:color="auto" w:sz="4" w:space="0"/>
              <w:left w:val="single" w:color="auto" w:sz="4" w:space="0"/>
              <w:bottom w:val="single" w:color="auto" w:sz="4" w:space="0"/>
              <w:right w:val="single" w:color="auto" w:sz="4" w:space="0"/>
            </w:tcBorders>
            <w:vAlign w:val="center"/>
          </w:tcPr>
          <w:p w14:paraId="3AC69C2A">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113F26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24" w:hRule="atLeast"/>
          <w:tblHeader/>
          <w:jc w:val="center"/>
        </w:trPr>
        <w:tc>
          <w:tcPr>
            <w:tcW w:w="957" w:type="dxa"/>
            <w:tcBorders>
              <w:top w:val="single" w:color="auto" w:sz="4" w:space="0"/>
              <w:left w:val="single" w:color="auto" w:sz="4" w:space="0"/>
              <w:bottom w:val="single" w:color="auto" w:sz="4" w:space="0"/>
              <w:right w:val="single" w:color="auto" w:sz="4" w:space="0"/>
            </w:tcBorders>
            <w:vAlign w:val="center"/>
          </w:tcPr>
          <w:p w14:paraId="47E23262">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default"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9</w:t>
            </w:r>
          </w:p>
        </w:tc>
        <w:tc>
          <w:tcPr>
            <w:tcW w:w="2173" w:type="dxa"/>
            <w:gridSpan w:val="2"/>
            <w:vMerge w:val="continue"/>
            <w:tcBorders>
              <w:top w:val="single" w:color="auto" w:sz="4" w:space="0"/>
              <w:left w:val="single" w:color="auto" w:sz="4" w:space="0"/>
              <w:bottom w:val="single" w:color="auto" w:sz="4" w:space="0"/>
              <w:right w:val="single" w:color="auto" w:sz="4" w:space="0"/>
            </w:tcBorders>
            <w:vAlign w:val="center"/>
          </w:tcPr>
          <w:p w14:paraId="48E5BD44">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431" w:type="dxa"/>
            <w:tcBorders>
              <w:top w:val="single" w:color="auto" w:sz="4" w:space="0"/>
              <w:left w:val="single" w:color="auto" w:sz="4" w:space="0"/>
              <w:bottom w:val="single" w:color="auto" w:sz="4" w:space="0"/>
              <w:right w:val="single" w:color="auto" w:sz="4" w:space="0"/>
            </w:tcBorders>
            <w:vAlign w:val="center"/>
          </w:tcPr>
          <w:p w14:paraId="017EC9DF">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二甲苯（邻、间、对二甲苯之和）</w:t>
            </w:r>
          </w:p>
        </w:tc>
        <w:tc>
          <w:tcPr>
            <w:tcW w:w="3518" w:type="dxa"/>
            <w:tcBorders>
              <w:top w:val="single" w:color="auto" w:sz="4" w:space="0"/>
              <w:left w:val="single" w:color="auto" w:sz="4" w:space="0"/>
              <w:bottom w:val="single" w:color="auto" w:sz="4" w:space="0"/>
              <w:right w:val="single" w:color="auto" w:sz="4" w:space="0"/>
            </w:tcBorders>
            <w:vAlign w:val="center"/>
          </w:tcPr>
          <w:p w14:paraId="08E2ACCC">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530455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24" w:hRule="atLeast"/>
          <w:tblHeader/>
          <w:jc w:val="center"/>
        </w:trPr>
        <w:tc>
          <w:tcPr>
            <w:tcW w:w="957" w:type="dxa"/>
            <w:tcBorders>
              <w:top w:val="single" w:color="auto" w:sz="4" w:space="0"/>
              <w:left w:val="single" w:color="auto" w:sz="4" w:space="0"/>
              <w:bottom w:val="single" w:color="auto" w:sz="4" w:space="0"/>
              <w:right w:val="single" w:color="auto" w:sz="4" w:space="0"/>
            </w:tcBorders>
            <w:vAlign w:val="center"/>
          </w:tcPr>
          <w:p w14:paraId="449AC532">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default"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10</w:t>
            </w:r>
          </w:p>
        </w:tc>
        <w:tc>
          <w:tcPr>
            <w:tcW w:w="2173" w:type="dxa"/>
            <w:gridSpan w:val="2"/>
            <w:vMerge w:val="continue"/>
            <w:tcBorders>
              <w:top w:val="single" w:color="auto" w:sz="4" w:space="0"/>
              <w:left w:val="single" w:color="auto" w:sz="4" w:space="0"/>
              <w:bottom w:val="single" w:color="auto" w:sz="4" w:space="0"/>
              <w:right w:val="single" w:color="auto" w:sz="4" w:space="0"/>
            </w:tcBorders>
            <w:vAlign w:val="center"/>
          </w:tcPr>
          <w:p w14:paraId="79051A78">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431" w:type="dxa"/>
            <w:tcBorders>
              <w:top w:val="single" w:color="auto" w:sz="4" w:space="0"/>
              <w:left w:val="single" w:color="auto" w:sz="4" w:space="0"/>
              <w:bottom w:val="single" w:color="auto" w:sz="4" w:space="0"/>
              <w:right w:val="single" w:color="auto" w:sz="4" w:space="0"/>
            </w:tcBorders>
            <w:vAlign w:val="center"/>
          </w:tcPr>
          <w:p w14:paraId="6E78411A">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总挥发性有机化合物（TVOC）</w:t>
            </w:r>
          </w:p>
        </w:tc>
        <w:tc>
          <w:tcPr>
            <w:tcW w:w="3518" w:type="dxa"/>
            <w:tcBorders>
              <w:top w:val="single" w:color="auto" w:sz="4" w:space="0"/>
              <w:left w:val="single" w:color="auto" w:sz="4" w:space="0"/>
              <w:bottom w:val="single" w:color="auto" w:sz="4" w:space="0"/>
              <w:right w:val="single" w:color="auto" w:sz="4" w:space="0"/>
            </w:tcBorders>
            <w:vAlign w:val="center"/>
          </w:tcPr>
          <w:p w14:paraId="45210B74">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42517F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92" w:hRule="atLeast"/>
          <w:tblHeader/>
          <w:jc w:val="center"/>
        </w:trPr>
        <w:tc>
          <w:tcPr>
            <w:tcW w:w="957" w:type="dxa"/>
            <w:vAlign w:val="top"/>
          </w:tcPr>
          <w:p w14:paraId="71FAA42F">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default"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11</w:t>
            </w:r>
          </w:p>
        </w:tc>
        <w:tc>
          <w:tcPr>
            <w:tcW w:w="2173" w:type="dxa"/>
            <w:gridSpan w:val="2"/>
            <w:vMerge w:val="continue"/>
            <w:vAlign w:val="center"/>
          </w:tcPr>
          <w:p w14:paraId="3D60E2F5">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431" w:type="dxa"/>
            <w:vAlign w:val="center"/>
          </w:tcPr>
          <w:p w14:paraId="3CD503A3">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可分解芳香胺染料</w:t>
            </w:r>
          </w:p>
        </w:tc>
        <w:tc>
          <w:tcPr>
            <w:tcW w:w="3518" w:type="dxa"/>
            <w:vAlign w:val="center"/>
          </w:tcPr>
          <w:p w14:paraId="57719411">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bl>
    <w:p w14:paraId="59C05D73">
      <w:pPr>
        <w:keepNext w:val="0"/>
        <w:pageBreakBefore w:val="0"/>
        <w:widowControl w:val="0"/>
        <w:kinsoku/>
        <w:wordWrap/>
        <w:overflowPunct/>
        <w:topLinePunct w:val="0"/>
        <w:bidi w:val="0"/>
        <w:adjustRightInd/>
        <w:snapToGrid/>
        <w:spacing w:before="0" w:after="0" w:line="560" w:lineRule="exact"/>
        <w:ind w:firstLine="640" w:firstLineChars="200"/>
        <w:jc w:val="both"/>
        <w:rPr>
          <w:rFonts w:hint="eastAsia"/>
        </w:rPr>
      </w:pPr>
      <w:r>
        <w:rPr>
          <w:rFonts w:hint="eastAsia" w:ascii="Times New Roman" w:hAnsi="Times New Roman" w:eastAsia="仿宋_GB2312" w:cs="仿宋_GB2312"/>
          <w:kern w:val="2"/>
          <w:sz w:val="32"/>
          <w:szCs w:val="32"/>
          <w:highlight w:val="none"/>
          <w:lang w:val="en-US" w:eastAsia="zh-CN" w:bidi="ar-SA"/>
        </w:rPr>
        <w:t>202</w:t>
      </w:r>
      <w:r>
        <w:rPr>
          <w:rFonts w:hint="eastAsia" w:cs="仿宋_GB2312"/>
          <w:kern w:val="2"/>
          <w:sz w:val="32"/>
          <w:szCs w:val="32"/>
          <w:highlight w:val="none"/>
          <w:lang w:val="en-US" w:eastAsia="zh-CN" w:bidi="ar-SA"/>
        </w:rPr>
        <w:t>6</w:t>
      </w:r>
      <w:r>
        <w:rPr>
          <w:rFonts w:hint="eastAsia" w:ascii="Times New Roman" w:hAnsi="Times New Roman" w:eastAsia="仿宋_GB2312" w:cs="仿宋_GB2312"/>
          <w:kern w:val="2"/>
          <w:sz w:val="32"/>
          <w:szCs w:val="32"/>
          <w:highlight w:val="none"/>
          <w:lang w:val="en-US" w:eastAsia="zh-CN" w:bidi="ar-SA"/>
        </w:rPr>
        <w:t>年</w:t>
      </w:r>
      <w:r>
        <w:rPr>
          <w:rFonts w:hint="eastAsia" w:cs="仿宋_GB2312"/>
          <w:kern w:val="2"/>
          <w:sz w:val="32"/>
          <w:szCs w:val="32"/>
          <w:highlight w:val="none"/>
          <w:lang w:val="en-US" w:eastAsia="zh-CN" w:bidi="ar-SA"/>
        </w:rPr>
        <w:t>03</w:t>
      </w:r>
      <w:r>
        <w:rPr>
          <w:rFonts w:hint="eastAsia" w:ascii="Times New Roman" w:hAnsi="Times New Roman" w:eastAsia="仿宋_GB2312" w:cs="仿宋_GB2312"/>
          <w:kern w:val="2"/>
          <w:sz w:val="32"/>
          <w:szCs w:val="32"/>
          <w:highlight w:val="none"/>
          <w:lang w:val="en-US" w:eastAsia="zh-CN" w:bidi="ar-SA"/>
        </w:rPr>
        <w:t>月</w:t>
      </w:r>
      <w:r>
        <w:rPr>
          <w:rFonts w:hint="eastAsia" w:cs="仿宋_GB2312"/>
          <w:kern w:val="2"/>
          <w:sz w:val="32"/>
          <w:szCs w:val="32"/>
          <w:highlight w:val="none"/>
          <w:lang w:val="en-US" w:eastAsia="zh-CN" w:bidi="ar-SA"/>
        </w:rPr>
        <w:t>0</w:t>
      </w:r>
      <w:r>
        <w:rPr>
          <w:rFonts w:hint="eastAsia" w:ascii="Times New Roman" w:hAnsi="Times New Roman" w:eastAsia="仿宋_GB2312" w:cs="仿宋_GB2312"/>
          <w:kern w:val="2"/>
          <w:sz w:val="32"/>
          <w:szCs w:val="32"/>
          <w:highlight w:val="none"/>
          <w:lang w:val="en-US" w:eastAsia="zh-CN" w:bidi="ar-SA"/>
        </w:rPr>
        <w:t>1日（含</w:t>
      </w:r>
      <w:r>
        <w:rPr>
          <w:rFonts w:hint="eastAsia" w:cs="仿宋_GB2312"/>
          <w:kern w:val="2"/>
          <w:sz w:val="32"/>
          <w:szCs w:val="32"/>
          <w:highlight w:val="none"/>
          <w:lang w:val="en-US" w:eastAsia="zh-CN" w:bidi="ar-SA"/>
        </w:rPr>
        <w:t>03</w:t>
      </w:r>
      <w:r>
        <w:rPr>
          <w:rFonts w:hint="eastAsia" w:ascii="Times New Roman" w:hAnsi="Times New Roman" w:eastAsia="仿宋_GB2312" w:cs="仿宋_GB2312"/>
          <w:kern w:val="2"/>
          <w:sz w:val="32"/>
          <w:szCs w:val="32"/>
          <w:highlight w:val="none"/>
          <w:lang w:val="en-US" w:eastAsia="zh-CN" w:bidi="ar-SA"/>
        </w:rPr>
        <w:t>月</w:t>
      </w:r>
      <w:r>
        <w:rPr>
          <w:rFonts w:hint="eastAsia" w:cs="仿宋_GB2312"/>
          <w:kern w:val="2"/>
          <w:sz w:val="32"/>
          <w:szCs w:val="32"/>
          <w:highlight w:val="none"/>
          <w:lang w:val="en-US" w:eastAsia="zh-CN" w:bidi="ar-SA"/>
        </w:rPr>
        <w:t>0</w:t>
      </w:r>
      <w:r>
        <w:rPr>
          <w:rFonts w:hint="eastAsia" w:ascii="Times New Roman" w:hAnsi="Times New Roman" w:eastAsia="仿宋_GB2312" w:cs="仿宋_GB2312"/>
          <w:kern w:val="2"/>
          <w:sz w:val="32"/>
          <w:szCs w:val="32"/>
          <w:highlight w:val="none"/>
          <w:lang w:val="en-US" w:eastAsia="zh-CN" w:bidi="ar-SA"/>
        </w:rPr>
        <w:t>1日）以</w:t>
      </w:r>
      <w:r>
        <w:rPr>
          <w:rFonts w:hint="eastAsia" w:cs="仿宋_GB2312"/>
          <w:kern w:val="2"/>
          <w:sz w:val="32"/>
          <w:szCs w:val="32"/>
          <w:highlight w:val="none"/>
          <w:lang w:val="en-US" w:eastAsia="zh-CN" w:bidi="ar-SA"/>
        </w:rPr>
        <w:t>后</w:t>
      </w:r>
      <w:r>
        <w:rPr>
          <w:rFonts w:hint="eastAsia" w:ascii="Times New Roman" w:hAnsi="Times New Roman" w:eastAsia="仿宋_GB2312" w:cs="仿宋_GB2312"/>
          <w:kern w:val="2"/>
          <w:sz w:val="32"/>
          <w:szCs w:val="32"/>
          <w:highlight w:val="none"/>
          <w:lang w:val="en-US" w:eastAsia="zh-CN" w:bidi="ar-SA"/>
        </w:rPr>
        <w:t>生产的棕纤维弹性床垫产品按GB/T</w:t>
      </w:r>
      <w:r>
        <w:rPr>
          <w:rFonts w:hint="eastAsia" w:eastAsia="仿宋_GB2312" w:cs="仿宋_GB2312"/>
          <w:kern w:val="2"/>
          <w:sz w:val="32"/>
          <w:szCs w:val="32"/>
          <w:highlight w:val="none"/>
          <w:lang w:val="en-US" w:eastAsia="zh-CN" w:bidi="ar-SA"/>
        </w:rPr>
        <w:t xml:space="preserve"> </w:t>
      </w:r>
      <w:r>
        <w:rPr>
          <w:rFonts w:hint="eastAsia" w:ascii="Times New Roman" w:hAnsi="Times New Roman" w:eastAsia="仿宋_GB2312" w:cs="仿宋_GB2312"/>
          <w:kern w:val="2"/>
          <w:sz w:val="32"/>
          <w:szCs w:val="32"/>
          <w:highlight w:val="none"/>
          <w:lang w:val="en-US" w:eastAsia="zh-CN" w:bidi="ar-SA"/>
        </w:rPr>
        <w:t>26706</w:t>
      </w:r>
      <w:r>
        <w:rPr>
          <w:rFonts w:hint="eastAsia" w:cs="仿宋_GB2312"/>
          <w:kern w:val="2"/>
          <w:sz w:val="32"/>
          <w:szCs w:val="32"/>
          <w:highlight w:val="none"/>
          <w:lang w:val="en-US" w:eastAsia="zh-CN" w:bidi="ar-SA"/>
        </w:rPr>
        <w:t>-</w:t>
      </w:r>
      <w:r>
        <w:rPr>
          <w:rFonts w:hint="eastAsia" w:ascii="Times New Roman" w:hAnsi="Times New Roman" w:eastAsia="仿宋_GB2312" w:cs="仿宋_GB2312"/>
          <w:kern w:val="2"/>
          <w:sz w:val="32"/>
          <w:szCs w:val="32"/>
          <w:highlight w:val="none"/>
          <w:lang w:val="en-US" w:eastAsia="zh-CN" w:bidi="ar-SA"/>
        </w:rPr>
        <w:t>20</w:t>
      </w:r>
      <w:r>
        <w:rPr>
          <w:rFonts w:hint="eastAsia" w:cs="仿宋_GB2312"/>
          <w:kern w:val="2"/>
          <w:sz w:val="32"/>
          <w:szCs w:val="32"/>
          <w:highlight w:val="none"/>
          <w:lang w:val="en-US" w:eastAsia="zh-CN" w:bidi="ar-SA"/>
        </w:rPr>
        <w:t>25</w:t>
      </w:r>
      <w:r>
        <w:rPr>
          <w:rFonts w:hint="eastAsia" w:ascii="Times New Roman" w:hAnsi="Times New Roman" w:eastAsia="仿宋_GB2312" w:cs="仿宋_GB2312"/>
          <w:kern w:val="2"/>
          <w:sz w:val="32"/>
          <w:szCs w:val="32"/>
          <w:highlight w:val="none"/>
          <w:lang w:val="en-US" w:eastAsia="zh-CN" w:bidi="ar-SA"/>
        </w:rPr>
        <w:t>标准检测：</w:t>
      </w:r>
    </w:p>
    <w:tbl>
      <w:tblPr>
        <w:tblStyle w:val="13"/>
        <w:tblW w:w="907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7"/>
        <w:gridCol w:w="504"/>
        <w:gridCol w:w="750"/>
        <w:gridCol w:w="1395"/>
        <w:gridCol w:w="1955"/>
        <w:gridCol w:w="3518"/>
      </w:tblGrid>
      <w:tr w14:paraId="4AB90A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72" w:hRule="atLeast"/>
          <w:tblHeader/>
          <w:jc w:val="center"/>
        </w:trPr>
        <w:tc>
          <w:tcPr>
            <w:tcW w:w="957" w:type="dxa"/>
            <w:tcBorders>
              <w:top w:val="single" w:color="auto" w:sz="4" w:space="0"/>
              <w:left w:val="single" w:color="auto" w:sz="4" w:space="0"/>
              <w:bottom w:val="single" w:color="auto" w:sz="4" w:space="0"/>
              <w:right w:val="single" w:color="auto" w:sz="4" w:space="0"/>
            </w:tcBorders>
            <w:vAlign w:val="center"/>
          </w:tcPr>
          <w:p w14:paraId="4E85865B">
            <w:pPr>
              <w:keepNext w:val="0"/>
              <w:keepLines w:val="0"/>
              <w:pageBreakBefore w:val="0"/>
              <w:widowControl w:val="0"/>
              <w:kinsoku/>
              <w:wordWrap/>
              <w:overflowPunct/>
              <w:topLinePunct w:val="0"/>
              <w:autoSpaceDE/>
              <w:autoSpaceDN/>
              <w:bidi w:val="0"/>
              <w:adjustRightInd/>
              <w:snapToGrid/>
              <w:spacing w:line="440" w:lineRule="exact"/>
              <w:ind w:left="0" w:leftChars="0" w:firstLine="0" w:firstLineChars="0"/>
              <w:jc w:val="center"/>
              <w:textAlignment w:val="auto"/>
              <w:rPr>
                <w:rFonts w:hint="eastAsia" w:ascii="黑体" w:hAnsi="黑体" w:eastAsia="黑体" w:cs="黑体"/>
                <w:b w:val="0"/>
                <w:bCs w:val="0"/>
                <w:color w:val="000000"/>
                <w:kern w:val="2"/>
                <w:sz w:val="28"/>
                <w:szCs w:val="28"/>
                <w:highlight w:val="none"/>
                <w:lang w:val="en-US" w:eastAsia="zh-CN" w:bidi="ar-SA"/>
              </w:rPr>
            </w:pPr>
            <w:r>
              <w:rPr>
                <w:rFonts w:hint="eastAsia" w:ascii="黑体" w:hAnsi="黑体" w:eastAsia="黑体" w:cs="黑体"/>
                <w:b w:val="0"/>
                <w:bCs w:val="0"/>
                <w:color w:val="000000"/>
                <w:kern w:val="2"/>
                <w:sz w:val="28"/>
                <w:szCs w:val="28"/>
                <w:highlight w:val="none"/>
                <w:lang w:val="en-US" w:eastAsia="zh-CN" w:bidi="ar-SA"/>
              </w:rPr>
              <w:t>序号</w:t>
            </w:r>
          </w:p>
        </w:tc>
        <w:tc>
          <w:tcPr>
            <w:tcW w:w="4604" w:type="dxa"/>
            <w:gridSpan w:val="4"/>
            <w:tcBorders>
              <w:top w:val="single" w:color="auto" w:sz="4" w:space="0"/>
              <w:left w:val="single" w:color="auto" w:sz="4" w:space="0"/>
              <w:bottom w:val="single" w:color="auto" w:sz="4" w:space="0"/>
              <w:right w:val="single" w:color="auto" w:sz="4" w:space="0"/>
            </w:tcBorders>
            <w:vAlign w:val="center"/>
          </w:tcPr>
          <w:p w14:paraId="215B8278">
            <w:pPr>
              <w:keepNext w:val="0"/>
              <w:keepLines w:val="0"/>
              <w:pageBreakBefore w:val="0"/>
              <w:widowControl w:val="0"/>
              <w:kinsoku/>
              <w:wordWrap/>
              <w:overflowPunct/>
              <w:topLinePunct w:val="0"/>
              <w:autoSpaceDE/>
              <w:autoSpaceDN/>
              <w:bidi w:val="0"/>
              <w:adjustRightInd/>
              <w:snapToGrid/>
              <w:spacing w:line="440" w:lineRule="exact"/>
              <w:ind w:left="0" w:leftChars="0" w:firstLine="0" w:firstLineChars="0"/>
              <w:jc w:val="center"/>
              <w:textAlignment w:val="auto"/>
              <w:rPr>
                <w:rFonts w:hint="eastAsia" w:ascii="黑体" w:hAnsi="黑体" w:eastAsia="黑体" w:cs="黑体"/>
                <w:b w:val="0"/>
                <w:bCs w:val="0"/>
                <w:color w:val="000000"/>
                <w:kern w:val="2"/>
                <w:sz w:val="28"/>
                <w:szCs w:val="28"/>
                <w:highlight w:val="none"/>
                <w:lang w:val="en-US" w:eastAsia="zh-CN" w:bidi="ar-SA"/>
              </w:rPr>
            </w:pPr>
            <w:r>
              <w:rPr>
                <w:rFonts w:hint="eastAsia" w:ascii="黑体" w:hAnsi="黑体" w:eastAsia="黑体" w:cs="黑体"/>
                <w:b w:val="0"/>
                <w:bCs w:val="0"/>
                <w:color w:val="000000"/>
                <w:kern w:val="2"/>
                <w:sz w:val="28"/>
                <w:szCs w:val="28"/>
                <w:highlight w:val="none"/>
                <w:lang w:val="en-US" w:eastAsia="zh-CN" w:bidi="ar-SA"/>
              </w:rPr>
              <w:t>检验项目</w:t>
            </w:r>
          </w:p>
        </w:tc>
        <w:tc>
          <w:tcPr>
            <w:tcW w:w="3518" w:type="dxa"/>
            <w:tcBorders>
              <w:top w:val="single" w:color="auto" w:sz="4" w:space="0"/>
              <w:left w:val="single" w:color="auto" w:sz="4" w:space="0"/>
              <w:bottom w:val="single" w:color="auto" w:sz="4" w:space="0"/>
              <w:right w:val="single" w:color="auto" w:sz="4" w:space="0"/>
            </w:tcBorders>
            <w:vAlign w:val="center"/>
          </w:tcPr>
          <w:p w14:paraId="735FA79D">
            <w:pPr>
              <w:keepNext w:val="0"/>
              <w:keepLines w:val="0"/>
              <w:pageBreakBefore w:val="0"/>
              <w:widowControl w:val="0"/>
              <w:kinsoku/>
              <w:wordWrap/>
              <w:overflowPunct/>
              <w:topLinePunct w:val="0"/>
              <w:autoSpaceDE/>
              <w:autoSpaceDN/>
              <w:bidi w:val="0"/>
              <w:adjustRightInd/>
              <w:snapToGrid/>
              <w:spacing w:line="440" w:lineRule="exact"/>
              <w:ind w:left="0" w:leftChars="0" w:firstLine="0" w:firstLineChars="0"/>
              <w:jc w:val="center"/>
              <w:textAlignment w:val="auto"/>
              <w:rPr>
                <w:rFonts w:hint="eastAsia" w:ascii="黑体" w:hAnsi="黑体" w:eastAsia="黑体" w:cs="黑体"/>
                <w:b w:val="0"/>
                <w:bCs w:val="0"/>
                <w:color w:val="000000"/>
                <w:kern w:val="2"/>
                <w:sz w:val="28"/>
                <w:szCs w:val="28"/>
                <w:highlight w:val="none"/>
                <w:lang w:val="en-US" w:eastAsia="zh-CN" w:bidi="ar-SA"/>
              </w:rPr>
            </w:pPr>
            <w:r>
              <w:rPr>
                <w:rFonts w:hint="eastAsia" w:ascii="黑体" w:hAnsi="黑体" w:eastAsia="黑体" w:cs="黑体"/>
                <w:b w:val="0"/>
                <w:bCs w:val="0"/>
                <w:color w:val="000000"/>
                <w:kern w:val="2"/>
                <w:sz w:val="28"/>
                <w:szCs w:val="28"/>
                <w:highlight w:val="none"/>
                <w:lang w:val="en-US" w:eastAsia="zh-CN" w:bidi="ar-SA"/>
              </w:rPr>
              <w:t>检验方法</w:t>
            </w:r>
          </w:p>
        </w:tc>
      </w:tr>
      <w:tr w14:paraId="4F8A41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4" w:hRule="atLeast"/>
          <w:tblHeader/>
          <w:jc w:val="center"/>
        </w:trPr>
        <w:tc>
          <w:tcPr>
            <w:tcW w:w="957" w:type="dxa"/>
            <w:tcBorders>
              <w:top w:val="single" w:color="auto" w:sz="4" w:space="0"/>
              <w:left w:val="single" w:color="auto" w:sz="4" w:space="0"/>
              <w:bottom w:val="single" w:color="auto" w:sz="4" w:space="0"/>
              <w:right w:val="single" w:color="auto" w:sz="4" w:space="0"/>
            </w:tcBorders>
            <w:vAlign w:val="center"/>
          </w:tcPr>
          <w:p w14:paraId="1A5330EA">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default" w:ascii="Times New Roman" w:hAnsi="Times New Roman" w:eastAsia="仿宋_GB2312" w:cs="仿宋_GB2312"/>
                <w:b w:val="0"/>
                <w:bCs w:val="0"/>
                <w:color w:val="000000"/>
                <w:kern w:val="2"/>
                <w:sz w:val="28"/>
                <w:szCs w:val="28"/>
                <w:highlight w:val="none"/>
                <w:lang w:val="en-US" w:eastAsia="zh-CN" w:bidi="ar-SA"/>
              </w:rPr>
            </w:pPr>
            <w:r>
              <w:rPr>
                <w:rFonts w:hint="eastAsia" w:cs="仿宋_GB2312"/>
                <w:b w:val="0"/>
                <w:bCs w:val="0"/>
                <w:color w:val="000000"/>
                <w:kern w:val="2"/>
                <w:sz w:val="28"/>
                <w:szCs w:val="28"/>
                <w:highlight w:val="none"/>
                <w:lang w:val="en-US" w:eastAsia="zh-CN" w:bidi="ar-SA"/>
              </w:rPr>
              <w:t>1</w:t>
            </w:r>
          </w:p>
        </w:tc>
        <w:tc>
          <w:tcPr>
            <w:tcW w:w="1254" w:type="dxa"/>
            <w:gridSpan w:val="2"/>
            <w:vMerge w:val="restart"/>
            <w:tcBorders>
              <w:top w:val="single" w:color="auto" w:sz="4" w:space="0"/>
              <w:left w:val="single" w:color="auto" w:sz="4" w:space="0"/>
              <w:right w:val="single" w:color="auto" w:sz="4" w:space="0"/>
            </w:tcBorders>
            <w:vAlign w:val="center"/>
          </w:tcPr>
          <w:p w14:paraId="3EDCB3E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外观</w:t>
            </w:r>
          </w:p>
          <w:p w14:paraId="2FD73F9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性能</w:t>
            </w:r>
          </w:p>
        </w:tc>
        <w:tc>
          <w:tcPr>
            <w:tcW w:w="3350" w:type="dxa"/>
            <w:gridSpan w:val="2"/>
            <w:tcBorders>
              <w:top w:val="single" w:color="auto" w:sz="4" w:space="0"/>
              <w:left w:val="single" w:color="auto" w:sz="4" w:space="0"/>
              <w:bottom w:val="single" w:color="auto" w:sz="4" w:space="0"/>
              <w:right w:val="single" w:color="auto" w:sz="4" w:space="0"/>
            </w:tcBorders>
            <w:vAlign w:val="center"/>
          </w:tcPr>
          <w:p w14:paraId="37013CF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复合面料（表3—序号5、10～14）</w:t>
            </w:r>
          </w:p>
        </w:tc>
        <w:tc>
          <w:tcPr>
            <w:tcW w:w="3518" w:type="dxa"/>
            <w:tcBorders>
              <w:top w:val="single" w:color="auto" w:sz="4" w:space="0"/>
              <w:left w:val="single" w:color="auto" w:sz="4" w:space="0"/>
              <w:bottom w:val="single" w:color="auto" w:sz="4" w:space="0"/>
              <w:right w:val="single" w:color="auto" w:sz="4" w:space="0"/>
            </w:tcBorders>
            <w:vAlign w:val="center"/>
          </w:tcPr>
          <w:p w14:paraId="3FA12029">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cs="仿宋_GB2312"/>
                <w:b w:val="0"/>
                <w:bCs w:val="0"/>
                <w:color w:val="000000"/>
                <w:kern w:val="2"/>
                <w:sz w:val="28"/>
                <w:szCs w:val="28"/>
                <w:highlight w:val="none"/>
                <w:lang w:val="en-US" w:eastAsia="zh-CN" w:bidi="ar-SA"/>
              </w:rPr>
              <w:t>GB/T 26706-2025</w:t>
            </w:r>
          </w:p>
        </w:tc>
      </w:tr>
      <w:tr w14:paraId="6D1915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79" w:hRule="atLeast"/>
          <w:tblHeader/>
          <w:jc w:val="center"/>
        </w:trPr>
        <w:tc>
          <w:tcPr>
            <w:tcW w:w="957" w:type="dxa"/>
            <w:tcBorders>
              <w:top w:val="single" w:color="auto" w:sz="4" w:space="0"/>
              <w:left w:val="single" w:color="auto" w:sz="4" w:space="0"/>
              <w:bottom w:val="single" w:color="auto" w:sz="4" w:space="0"/>
              <w:right w:val="single" w:color="auto" w:sz="4" w:space="0"/>
            </w:tcBorders>
            <w:vAlign w:val="center"/>
          </w:tcPr>
          <w:p w14:paraId="5AB07DF3">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default" w:ascii="Times New Roman" w:hAnsi="Times New Roman" w:eastAsia="仿宋_GB2312" w:cs="仿宋_GB2312"/>
                <w:b w:val="0"/>
                <w:bCs w:val="0"/>
                <w:color w:val="000000"/>
                <w:kern w:val="2"/>
                <w:sz w:val="28"/>
                <w:szCs w:val="28"/>
                <w:highlight w:val="none"/>
                <w:lang w:val="en-US" w:eastAsia="zh-CN" w:bidi="ar-SA"/>
              </w:rPr>
            </w:pPr>
            <w:r>
              <w:rPr>
                <w:rFonts w:hint="eastAsia" w:cs="仿宋_GB2312"/>
                <w:b w:val="0"/>
                <w:bCs w:val="0"/>
                <w:color w:val="000000"/>
                <w:kern w:val="2"/>
                <w:sz w:val="28"/>
                <w:szCs w:val="28"/>
                <w:highlight w:val="none"/>
                <w:lang w:val="en-US" w:eastAsia="zh-CN" w:bidi="ar-SA"/>
              </w:rPr>
              <w:t>2</w:t>
            </w:r>
          </w:p>
        </w:tc>
        <w:tc>
          <w:tcPr>
            <w:tcW w:w="1254" w:type="dxa"/>
            <w:gridSpan w:val="2"/>
            <w:vMerge w:val="continue"/>
            <w:tcBorders>
              <w:left w:val="single" w:color="auto" w:sz="4" w:space="0"/>
              <w:right w:val="single" w:color="auto" w:sz="4" w:space="0"/>
            </w:tcBorders>
            <w:vAlign w:val="center"/>
          </w:tcPr>
          <w:p w14:paraId="4E36F95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350" w:type="dxa"/>
            <w:gridSpan w:val="2"/>
            <w:tcBorders>
              <w:top w:val="single" w:color="auto" w:sz="4" w:space="0"/>
              <w:left w:val="single" w:color="auto" w:sz="4" w:space="0"/>
              <w:bottom w:val="single" w:color="auto" w:sz="4" w:space="0"/>
              <w:right w:val="single" w:color="auto" w:sz="4" w:space="0"/>
            </w:tcBorders>
            <w:vAlign w:val="center"/>
          </w:tcPr>
          <w:p w14:paraId="7A50D0A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缝边（表3—序号18～21）</w:t>
            </w:r>
          </w:p>
        </w:tc>
        <w:tc>
          <w:tcPr>
            <w:tcW w:w="3518" w:type="dxa"/>
            <w:tcBorders>
              <w:top w:val="single" w:color="auto" w:sz="4" w:space="0"/>
              <w:left w:val="single" w:color="auto" w:sz="4" w:space="0"/>
              <w:bottom w:val="single" w:color="auto" w:sz="4" w:space="0"/>
              <w:right w:val="single" w:color="auto" w:sz="4" w:space="0"/>
            </w:tcBorders>
            <w:vAlign w:val="center"/>
          </w:tcPr>
          <w:p w14:paraId="0B4527DA">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cs="仿宋_GB2312"/>
                <w:b w:val="0"/>
                <w:bCs w:val="0"/>
                <w:color w:val="000000"/>
                <w:kern w:val="2"/>
                <w:sz w:val="28"/>
                <w:szCs w:val="28"/>
                <w:highlight w:val="none"/>
                <w:lang w:val="en-US" w:eastAsia="zh-CN" w:bidi="ar-SA"/>
              </w:rPr>
              <w:t>GB/T 26706-2025</w:t>
            </w:r>
          </w:p>
        </w:tc>
      </w:tr>
      <w:tr w14:paraId="36A59B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79" w:hRule="atLeast"/>
          <w:tblHeader/>
          <w:jc w:val="center"/>
        </w:trPr>
        <w:tc>
          <w:tcPr>
            <w:tcW w:w="957" w:type="dxa"/>
            <w:tcBorders>
              <w:top w:val="single" w:color="auto" w:sz="4" w:space="0"/>
              <w:left w:val="single" w:color="auto" w:sz="4" w:space="0"/>
              <w:bottom w:val="single" w:color="auto" w:sz="4" w:space="0"/>
              <w:right w:val="single" w:color="auto" w:sz="4" w:space="0"/>
            </w:tcBorders>
            <w:vAlign w:val="center"/>
          </w:tcPr>
          <w:p w14:paraId="41CA7162">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default" w:cs="仿宋_GB2312"/>
                <w:b w:val="0"/>
                <w:bCs w:val="0"/>
                <w:color w:val="000000"/>
                <w:kern w:val="2"/>
                <w:sz w:val="28"/>
                <w:szCs w:val="28"/>
                <w:highlight w:val="none"/>
                <w:lang w:val="en-US" w:eastAsia="zh-CN" w:bidi="ar-SA"/>
              </w:rPr>
            </w:pPr>
            <w:r>
              <w:rPr>
                <w:rFonts w:hint="eastAsia" w:cs="仿宋_GB2312"/>
                <w:b w:val="0"/>
                <w:bCs w:val="0"/>
                <w:color w:val="000000"/>
                <w:kern w:val="2"/>
                <w:sz w:val="28"/>
                <w:szCs w:val="28"/>
                <w:highlight w:val="none"/>
                <w:lang w:val="en-US" w:eastAsia="zh-CN" w:bidi="ar-SA"/>
              </w:rPr>
              <w:t>3</w:t>
            </w:r>
          </w:p>
        </w:tc>
        <w:tc>
          <w:tcPr>
            <w:tcW w:w="1254" w:type="dxa"/>
            <w:gridSpan w:val="2"/>
            <w:vMerge w:val="continue"/>
            <w:tcBorders>
              <w:left w:val="single" w:color="auto" w:sz="4" w:space="0"/>
              <w:right w:val="single" w:color="auto" w:sz="4" w:space="0"/>
            </w:tcBorders>
            <w:vAlign w:val="center"/>
          </w:tcPr>
          <w:p w14:paraId="2DEF2A4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350" w:type="dxa"/>
            <w:gridSpan w:val="2"/>
            <w:tcBorders>
              <w:top w:val="single" w:color="auto" w:sz="4" w:space="0"/>
              <w:left w:val="single" w:color="auto" w:sz="4" w:space="0"/>
              <w:bottom w:val="single" w:color="auto" w:sz="4" w:space="0"/>
              <w:right w:val="single" w:color="auto" w:sz="4" w:space="0"/>
            </w:tcBorders>
            <w:vAlign w:val="center"/>
          </w:tcPr>
          <w:p w14:paraId="1941A7B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拉链（</w:t>
            </w:r>
            <w:bookmarkStart w:id="1" w:name="OLE_LINK11"/>
            <w:r>
              <w:rPr>
                <w:rFonts w:hint="eastAsia" w:ascii="Times New Roman" w:hAnsi="Times New Roman" w:eastAsia="仿宋_GB2312" w:cs="仿宋_GB2312"/>
                <w:b w:val="0"/>
                <w:bCs w:val="0"/>
                <w:color w:val="000000"/>
                <w:kern w:val="2"/>
                <w:sz w:val="28"/>
                <w:szCs w:val="28"/>
                <w:highlight w:val="none"/>
                <w:lang w:val="en-US" w:eastAsia="zh-CN" w:bidi="ar-SA"/>
              </w:rPr>
              <w:t>表3—序号22～24</w:t>
            </w:r>
            <w:bookmarkEnd w:id="1"/>
            <w:r>
              <w:rPr>
                <w:rFonts w:hint="eastAsia" w:ascii="Times New Roman" w:hAnsi="Times New Roman" w:eastAsia="仿宋_GB2312" w:cs="仿宋_GB2312"/>
                <w:b w:val="0"/>
                <w:bCs w:val="0"/>
                <w:color w:val="000000"/>
                <w:kern w:val="2"/>
                <w:sz w:val="28"/>
                <w:szCs w:val="28"/>
                <w:highlight w:val="none"/>
                <w:lang w:val="en-US" w:eastAsia="zh-CN" w:bidi="ar-SA"/>
              </w:rPr>
              <w:t>）</w:t>
            </w:r>
          </w:p>
        </w:tc>
        <w:tc>
          <w:tcPr>
            <w:tcW w:w="3518" w:type="dxa"/>
            <w:tcBorders>
              <w:top w:val="single" w:color="auto" w:sz="4" w:space="0"/>
              <w:left w:val="single" w:color="auto" w:sz="4" w:space="0"/>
              <w:bottom w:val="single" w:color="auto" w:sz="4" w:space="0"/>
              <w:right w:val="single" w:color="auto" w:sz="4" w:space="0"/>
            </w:tcBorders>
            <w:vAlign w:val="center"/>
          </w:tcPr>
          <w:p w14:paraId="3E2A8F22">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cs="仿宋_GB2312"/>
                <w:b w:val="0"/>
                <w:bCs w:val="0"/>
                <w:color w:val="000000"/>
                <w:kern w:val="2"/>
                <w:sz w:val="28"/>
                <w:szCs w:val="28"/>
                <w:highlight w:val="none"/>
                <w:lang w:val="en-US" w:eastAsia="zh-CN" w:bidi="ar-SA"/>
              </w:rPr>
              <w:t>GB/T 26706-2025</w:t>
            </w:r>
          </w:p>
        </w:tc>
      </w:tr>
      <w:tr w14:paraId="570427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blHeader/>
          <w:jc w:val="center"/>
        </w:trPr>
        <w:tc>
          <w:tcPr>
            <w:tcW w:w="957" w:type="dxa"/>
            <w:tcBorders>
              <w:top w:val="single" w:color="auto" w:sz="4" w:space="0"/>
              <w:left w:val="single" w:color="auto" w:sz="4" w:space="0"/>
              <w:bottom w:val="single" w:color="auto" w:sz="4" w:space="0"/>
              <w:right w:val="single" w:color="auto" w:sz="4" w:space="0"/>
            </w:tcBorders>
            <w:vAlign w:val="center"/>
          </w:tcPr>
          <w:p w14:paraId="2E4CF43F">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cs="仿宋_GB2312"/>
                <w:b w:val="0"/>
                <w:bCs w:val="0"/>
                <w:color w:val="000000"/>
                <w:kern w:val="2"/>
                <w:sz w:val="28"/>
                <w:szCs w:val="28"/>
                <w:highlight w:val="none"/>
                <w:lang w:val="en-US" w:eastAsia="zh-CN" w:bidi="ar-SA"/>
              </w:rPr>
            </w:pPr>
            <w:r>
              <w:rPr>
                <w:rFonts w:hint="default" w:cs="仿宋_GB2312"/>
                <w:b w:val="0"/>
                <w:bCs w:val="0"/>
                <w:color w:val="000000"/>
                <w:kern w:val="2"/>
                <w:sz w:val="28"/>
                <w:szCs w:val="28"/>
                <w:highlight w:val="none"/>
                <w:lang w:val="en-US" w:eastAsia="zh-CN" w:bidi="ar-SA"/>
              </w:rPr>
              <w:t>4</w:t>
            </w:r>
          </w:p>
        </w:tc>
        <w:tc>
          <w:tcPr>
            <w:tcW w:w="1254" w:type="dxa"/>
            <w:gridSpan w:val="2"/>
            <w:vMerge w:val="restart"/>
            <w:tcBorders>
              <w:left w:val="single" w:color="auto" w:sz="4" w:space="0"/>
              <w:right w:val="single" w:color="auto" w:sz="4" w:space="0"/>
            </w:tcBorders>
            <w:vAlign w:val="center"/>
          </w:tcPr>
          <w:p w14:paraId="06EA45F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卫生安全性能</w:t>
            </w:r>
          </w:p>
        </w:tc>
        <w:tc>
          <w:tcPr>
            <w:tcW w:w="3350" w:type="dxa"/>
            <w:gridSpan w:val="2"/>
            <w:tcBorders>
              <w:top w:val="single" w:color="auto" w:sz="4" w:space="0"/>
              <w:left w:val="single" w:color="auto" w:sz="4" w:space="0"/>
              <w:bottom w:val="single" w:color="auto" w:sz="4" w:space="0"/>
              <w:right w:val="single" w:color="auto" w:sz="4" w:space="0"/>
            </w:tcBorders>
            <w:vAlign w:val="center"/>
          </w:tcPr>
          <w:p w14:paraId="4788BC0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霉变</w:t>
            </w:r>
          </w:p>
        </w:tc>
        <w:tc>
          <w:tcPr>
            <w:tcW w:w="3518" w:type="dxa"/>
            <w:tcBorders>
              <w:top w:val="single" w:color="auto" w:sz="4" w:space="0"/>
              <w:left w:val="single" w:color="auto" w:sz="4" w:space="0"/>
              <w:bottom w:val="single" w:color="auto" w:sz="4" w:space="0"/>
              <w:right w:val="single" w:color="auto" w:sz="4" w:space="0"/>
            </w:tcBorders>
            <w:vAlign w:val="center"/>
          </w:tcPr>
          <w:p w14:paraId="35BBEF4D">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cs="仿宋_GB2312"/>
                <w:b w:val="0"/>
                <w:bCs w:val="0"/>
                <w:color w:val="000000"/>
                <w:kern w:val="2"/>
                <w:sz w:val="28"/>
                <w:szCs w:val="28"/>
                <w:highlight w:val="none"/>
                <w:lang w:val="en-US" w:eastAsia="zh-CN" w:bidi="ar-SA"/>
              </w:rPr>
            </w:pPr>
            <w:r>
              <w:rPr>
                <w:rFonts w:hint="eastAsia" w:cs="仿宋_GB2312"/>
                <w:b w:val="0"/>
                <w:bCs w:val="0"/>
                <w:color w:val="000000"/>
                <w:kern w:val="2"/>
                <w:sz w:val="28"/>
                <w:szCs w:val="28"/>
                <w:highlight w:val="none"/>
                <w:lang w:val="en-US" w:eastAsia="zh-CN" w:bidi="ar-SA"/>
              </w:rPr>
              <w:t>GB/T 26706-2025</w:t>
            </w:r>
          </w:p>
        </w:tc>
      </w:tr>
      <w:tr w14:paraId="0FC32E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79" w:hRule="atLeast"/>
          <w:tblHeader/>
          <w:jc w:val="center"/>
        </w:trPr>
        <w:tc>
          <w:tcPr>
            <w:tcW w:w="957" w:type="dxa"/>
            <w:tcBorders>
              <w:top w:val="single" w:color="auto" w:sz="4" w:space="0"/>
              <w:left w:val="single" w:color="auto" w:sz="4" w:space="0"/>
              <w:bottom w:val="single" w:color="auto" w:sz="4" w:space="0"/>
              <w:right w:val="single" w:color="auto" w:sz="4" w:space="0"/>
            </w:tcBorders>
            <w:vAlign w:val="center"/>
          </w:tcPr>
          <w:p w14:paraId="1FFA31A6">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cs="仿宋_GB2312"/>
                <w:b w:val="0"/>
                <w:bCs w:val="0"/>
                <w:color w:val="000000"/>
                <w:kern w:val="2"/>
                <w:sz w:val="28"/>
                <w:szCs w:val="28"/>
                <w:highlight w:val="none"/>
                <w:lang w:val="en-US" w:eastAsia="zh-CN" w:bidi="ar-SA"/>
              </w:rPr>
            </w:pPr>
            <w:r>
              <w:rPr>
                <w:rFonts w:hint="default" w:cs="仿宋_GB2312"/>
                <w:b w:val="0"/>
                <w:bCs w:val="0"/>
                <w:color w:val="000000"/>
                <w:kern w:val="2"/>
                <w:sz w:val="28"/>
                <w:szCs w:val="28"/>
                <w:highlight w:val="none"/>
                <w:lang w:val="en-US" w:eastAsia="zh-CN" w:bidi="ar-SA"/>
              </w:rPr>
              <w:t>5</w:t>
            </w:r>
          </w:p>
        </w:tc>
        <w:tc>
          <w:tcPr>
            <w:tcW w:w="1254" w:type="dxa"/>
            <w:gridSpan w:val="2"/>
            <w:vMerge w:val="continue"/>
            <w:tcBorders>
              <w:left w:val="single" w:color="auto" w:sz="4" w:space="0"/>
              <w:right w:val="single" w:color="auto" w:sz="4" w:space="0"/>
            </w:tcBorders>
            <w:vAlign w:val="center"/>
          </w:tcPr>
          <w:p w14:paraId="0422AB2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350" w:type="dxa"/>
            <w:gridSpan w:val="2"/>
            <w:tcBorders>
              <w:top w:val="single" w:color="auto" w:sz="4" w:space="0"/>
              <w:left w:val="single" w:color="auto" w:sz="4" w:space="0"/>
              <w:bottom w:val="single" w:color="auto" w:sz="4" w:space="0"/>
              <w:right w:val="single" w:color="auto" w:sz="4" w:space="0"/>
            </w:tcBorders>
            <w:vAlign w:val="center"/>
          </w:tcPr>
          <w:p w14:paraId="407468A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害虫及其污染物</w:t>
            </w:r>
          </w:p>
        </w:tc>
        <w:tc>
          <w:tcPr>
            <w:tcW w:w="3518" w:type="dxa"/>
            <w:tcBorders>
              <w:top w:val="single" w:color="auto" w:sz="4" w:space="0"/>
              <w:left w:val="single" w:color="auto" w:sz="4" w:space="0"/>
              <w:bottom w:val="single" w:color="auto" w:sz="4" w:space="0"/>
              <w:right w:val="single" w:color="auto" w:sz="4" w:space="0"/>
            </w:tcBorders>
            <w:vAlign w:val="center"/>
          </w:tcPr>
          <w:p w14:paraId="4DCBFAEE">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cs="仿宋_GB2312"/>
                <w:b w:val="0"/>
                <w:bCs w:val="0"/>
                <w:color w:val="000000"/>
                <w:kern w:val="2"/>
                <w:sz w:val="28"/>
                <w:szCs w:val="28"/>
                <w:highlight w:val="none"/>
                <w:lang w:val="en-US" w:eastAsia="zh-CN" w:bidi="ar-SA"/>
              </w:rPr>
            </w:pPr>
            <w:r>
              <w:rPr>
                <w:rFonts w:hint="eastAsia" w:cs="仿宋_GB2312"/>
                <w:b w:val="0"/>
                <w:bCs w:val="0"/>
                <w:color w:val="000000"/>
                <w:kern w:val="2"/>
                <w:sz w:val="28"/>
                <w:szCs w:val="28"/>
                <w:highlight w:val="none"/>
                <w:lang w:val="en-US" w:eastAsia="zh-CN" w:bidi="ar-SA"/>
              </w:rPr>
              <w:t>GB/T 26706-2025</w:t>
            </w:r>
          </w:p>
        </w:tc>
      </w:tr>
      <w:tr w14:paraId="4C8384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79" w:hRule="atLeast"/>
          <w:tblHeader/>
          <w:jc w:val="center"/>
        </w:trPr>
        <w:tc>
          <w:tcPr>
            <w:tcW w:w="957" w:type="dxa"/>
            <w:tcBorders>
              <w:top w:val="single" w:color="auto" w:sz="4" w:space="0"/>
              <w:left w:val="single" w:color="auto" w:sz="4" w:space="0"/>
              <w:bottom w:val="single" w:color="auto" w:sz="4" w:space="0"/>
              <w:right w:val="single" w:color="auto" w:sz="4" w:space="0"/>
            </w:tcBorders>
            <w:vAlign w:val="center"/>
          </w:tcPr>
          <w:p w14:paraId="56CD88C9">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cs="仿宋_GB2312"/>
                <w:b w:val="0"/>
                <w:bCs w:val="0"/>
                <w:color w:val="000000"/>
                <w:kern w:val="2"/>
                <w:sz w:val="28"/>
                <w:szCs w:val="28"/>
                <w:highlight w:val="none"/>
                <w:lang w:val="en-US" w:eastAsia="zh-CN" w:bidi="ar-SA"/>
              </w:rPr>
            </w:pPr>
            <w:r>
              <w:rPr>
                <w:rFonts w:hint="default" w:cs="仿宋_GB2312"/>
                <w:b w:val="0"/>
                <w:bCs w:val="0"/>
                <w:color w:val="000000"/>
                <w:kern w:val="2"/>
                <w:sz w:val="28"/>
                <w:szCs w:val="28"/>
                <w:highlight w:val="none"/>
                <w:lang w:val="en-US" w:eastAsia="zh-CN" w:bidi="ar-SA"/>
              </w:rPr>
              <w:t>6</w:t>
            </w:r>
          </w:p>
        </w:tc>
        <w:tc>
          <w:tcPr>
            <w:tcW w:w="1254" w:type="dxa"/>
            <w:gridSpan w:val="2"/>
            <w:vMerge w:val="continue"/>
            <w:tcBorders>
              <w:left w:val="single" w:color="auto" w:sz="4" w:space="0"/>
              <w:right w:val="single" w:color="auto" w:sz="4" w:space="0"/>
            </w:tcBorders>
            <w:vAlign w:val="center"/>
          </w:tcPr>
          <w:p w14:paraId="68E281F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350" w:type="dxa"/>
            <w:gridSpan w:val="2"/>
            <w:tcBorders>
              <w:top w:val="single" w:color="auto" w:sz="4" w:space="0"/>
              <w:left w:val="single" w:color="auto" w:sz="4" w:space="0"/>
              <w:bottom w:val="single" w:color="auto" w:sz="4" w:space="0"/>
              <w:right w:val="single" w:color="auto" w:sz="4" w:space="0"/>
            </w:tcBorders>
            <w:vAlign w:val="center"/>
          </w:tcPr>
          <w:p w14:paraId="5D01135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废旧制品</w:t>
            </w:r>
          </w:p>
        </w:tc>
        <w:tc>
          <w:tcPr>
            <w:tcW w:w="3518" w:type="dxa"/>
            <w:tcBorders>
              <w:top w:val="single" w:color="auto" w:sz="4" w:space="0"/>
              <w:left w:val="single" w:color="auto" w:sz="4" w:space="0"/>
              <w:bottom w:val="single" w:color="auto" w:sz="4" w:space="0"/>
              <w:right w:val="single" w:color="auto" w:sz="4" w:space="0"/>
            </w:tcBorders>
            <w:vAlign w:val="center"/>
          </w:tcPr>
          <w:p w14:paraId="5E8E51FF">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cs="仿宋_GB2312"/>
                <w:b w:val="0"/>
                <w:bCs w:val="0"/>
                <w:color w:val="000000"/>
                <w:kern w:val="2"/>
                <w:sz w:val="28"/>
                <w:szCs w:val="28"/>
                <w:highlight w:val="none"/>
                <w:lang w:val="en-US" w:eastAsia="zh-CN" w:bidi="ar-SA"/>
              </w:rPr>
            </w:pPr>
            <w:r>
              <w:rPr>
                <w:rFonts w:hint="eastAsia" w:cs="仿宋_GB2312"/>
                <w:b w:val="0"/>
                <w:bCs w:val="0"/>
                <w:color w:val="000000"/>
                <w:kern w:val="2"/>
                <w:sz w:val="28"/>
                <w:szCs w:val="28"/>
                <w:highlight w:val="none"/>
                <w:lang w:val="en-US" w:eastAsia="zh-CN" w:bidi="ar-SA"/>
              </w:rPr>
              <w:t>GB/T 26706-2025</w:t>
            </w:r>
          </w:p>
        </w:tc>
      </w:tr>
      <w:tr w14:paraId="210F72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79" w:hRule="atLeast"/>
          <w:tblHeader/>
          <w:jc w:val="center"/>
        </w:trPr>
        <w:tc>
          <w:tcPr>
            <w:tcW w:w="957" w:type="dxa"/>
            <w:vAlign w:val="center"/>
          </w:tcPr>
          <w:p w14:paraId="73EF1464">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cs="仿宋_GB2312"/>
                <w:b w:val="0"/>
                <w:bCs w:val="0"/>
                <w:color w:val="000000"/>
                <w:kern w:val="2"/>
                <w:sz w:val="28"/>
                <w:szCs w:val="28"/>
                <w:highlight w:val="none"/>
                <w:lang w:val="en-US" w:eastAsia="zh-CN" w:bidi="ar-SA"/>
              </w:rPr>
            </w:pPr>
            <w:r>
              <w:rPr>
                <w:rFonts w:hint="default" w:cs="仿宋_GB2312"/>
                <w:b w:val="0"/>
                <w:bCs w:val="0"/>
                <w:color w:val="000000"/>
                <w:kern w:val="2"/>
                <w:sz w:val="28"/>
                <w:szCs w:val="28"/>
                <w:highlight w:val="none"/>
                <w:lang w:val="en-US" w:eastAsia="zh-CN" w:bidi="ar-SA"/>
              </w:rPr>
              <w:t>7</w:t>
            </w:r>
          </w:p>
        </w:tc>
        <w:tc>
          <w:tcPr>
            <w:tcW w:w="1254" w:type="dxa"/>
            <w:gridSpan w:val="2"/>
            <w:vMerge w:val="continue"/>
            <w:tcBorders>
              <w:left w:val="single" w:color="auto" w:sz="4" w:space="0"/>
              <w:right w:val="single" w:color="auto" w:sz="4" w:space="0"/>
            </w:tcBorders>
            <w:vAlign w:val="center"/>
          </w:tcPr>
          <w:p w14:paraId="2E1A1BF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350" w:type="dxa"/>
            <w:gridSpan w:val="2"/>
            <w:vAlign w:val="center"/>
          </w:tcPr>
          <w:p w14:paraId="63E5514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纤维性工业下脚料或用其加工的再生纤维状物质</w:t>
            </w:r>
          </w:p>
        </w:tc>
        <w:tc>
          <w:tcPr>
            <w:tcW w:w="3518" w:type="dxa"/>
            <w:vAlign w:val="center"/>
          </w:tcPr>
          <w:p w14:paraId="173E6541">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cs="仿宋_GB2312"/>
                <w:b w:val="0"/>
                <w:bCs w:val="0"/>
                <w:color w:val="000000"/>
                <w:kern w:val="2"/>
                <w:sz w:val="28"/>
                <w:szCs w:val="28"/>
                <w:highlight w:val="none"/>
                <w:lang w:val="en-US" w:eastAsia="zh-CN" w:bidi="ar-SA"/>
              </w:rPr>
            </w:pPr>
            <w:r>
              <w:rPr>
                <w:rFonts w:hint="eastAsia" w:cs="仿宋_GB2312"/>
                <w:b w:val="0"/>
                <w:bCs w:val="0"/>
                <w:color w:val="000000"/>
                <w:kern w:val="2"/>
                <w:sz w:val="28"/>
                <w:szCs w:val="28"/>
                <w:highlight w:val="none"/>
                <w:lang w:val="en-US" w:eastAsia="zh-CN" w:bidi="ar-SA"/>
              </w:rPr>
              <w:t>GB/T 26706-2025</w:t>
            </w:r>
          </w:p>
        </w:tc>
      </w:tr>
      <w:tr w14:paraId="1ACC8F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79" w:hRule="atLeast"/>
          <w:tblHeader/>
          <w:jc w:val="center"/>
        </w:trPr>
        <w:tc>
          <w:tcPr>
            <w:tcW w:w="957" w:type="dxa"/>
            <w:vAlign w:val="center"/>
          </w:tcPr>
          <w:p w14:paraId="50515A3D">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cs="仿宋_GB2312"/>
                <w:b w:val="0"/>
                <w:bCs w:val="0"/>
                <w:color w:val="000000"/>
                <w:kern w:val="2"/>
                <w:sz w:val="28"/>
                <w:szCs w:val="28"/>
                <w:highlight w:val="none"/>
                <w:lang w:val="en-US" w:eastAsia="zh-CN" w:bidi="ar-SA"/>
              </w:rPr>
            </w:pPr>
            <w:r>
              <w:rPr>
                <w:rFonts w:hint="default" w:cs="仿宋_GB2312"/>
                <w:b w:val="0"/>
                <w:bCs w:val="0"/>
                <w:color w:val="000000"/>
                <w:kern w:val="2"/>
                <w:sz w:val="28"/>
                <w:szCs w:val="28"/>
                <w:highlight w:val="none"/>
                <w:lang w:val="en-US" w:eastAsia="zh-CN" w:bidi="ar-SA"/>
              </w:rPr>
              <w:t>8</w:t>
            </w:r>
          </w:p>
        </w:tc>
        <w:tc>
          <w:tcPr>
            <w:tcW w:w="1254" w:type="dxa"/>
            <w:gridSpan w:val="2"/>
            <w:vMerge w:val="continue"/>
            <w:tcBorders>
              <w:left w:val="single" w:color="auto" w:sz="4" w:space="0"/>
              <w:right w:val="single" w:color="auto" w:sz="4" w:space="0"/>
            </w:tcBorders>
            <w:vAlign w:val="center"/>
          </w:tcPr>
          <w:p w14:paraId="61DB3DE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350" w:type="dxa"/>
            <w:gridSpan w:val="2"/>
            <w:vAlign w:val="center"/>
          </w:tcPr>
          <w:p w14:paraId="0CF9794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杂物（表3—序号30、31）</w:t>
            </w:r>
          </w:p>
        </w:tc>
        <w:tc>
          <w:tcPr>
            <w:tcW w:w="3518" w:type="dxa"/>
            <w:vAlign w:val="center"/>
          </w:tcPr>
          <w:p w14:paraId="7A6C962B">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cs="仿宋_GB2312"/>
                <w:b w:val="0"/>
                <w:bCs w:val="0"/>
                <w:color w:val="000000"/>
                <w:kern w:val="2"/>
                <w:sz w:val="28"/>
                <w:szCs w:val="28"/>
                <w:highlight w:val="none"/>
                <w:lang w:val="en-US" w:eastAsia="zh-CN" w:bidi="ar-SA"/>
              </w:rPr>
            </w:pPr>
            <w:r>
              <w:rPr>
                <w:rFonts w:hint="eastAsia" w:cs="仿宋_GB2312"/>
                <w:b w:val="0"/>
                <w:bCs w:val="0"/>
                <w:color w:val="000000"/>
                <w:kern w:val="2"/>
                <w:sz w:val="28"/>
                <w:szCs w:val="28"/>
                <w:highlight w:val="none"/>
                <w:lang w:val="en-US" w:eastAsia="zh-CN" w:bidi="ar-SA"/>
              </w:rPr>
              <w:t>GB/T 26706-2025</w:t>
            </w:r>
          </w:p>
        </w:tc>
      </w:tr>
      <w:tr w14:paraId="385CF7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79" w:hRule="atLeast"/>
          <w:tblHeader/>
          <w:jc w:val="center"/>
        </w:trPr>
        <w:tc>
          <w:tcPr>
            <w:tcW w:w="957" w:type="dxa"/>
            <w:vAlign w:val="center"/>
          </w:tcPr>
          <w:p w14:paraId="105F71A9">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cs="仿宋_GB2312"/>
                <w:b w:val="0"/>
                <w:bCs w:val="0"/>
                <w:color w:val="000000"/>
                <w:kern w:val="2"/>
                <w:sz w:val="28"/>
                <w:szCs w:val="28"/>
                <w:highlight w:val="none"/>
                <w:lang w:val="en-US" w:eastAsia="zh-CN" w:bidi="ar-SA"/>
              </w:rPr>
            </w:pPr>
            <w:r>
              <w:rPr>
                <w:rFonts w:hint="default" w:cs="仿宋_GB2312"/>
                <w:b w:val="0"/>
                <w:bCs w:val="0"/>
                <w:color w:val="000000"/>
                <w:kern w:val="2"/>
                <w:sz w:val="28"/>
                <w:szCs w:val="28"/>
                <w:highlight w:val="none"/>
                <w:lang w:val="en-US" w:eastAsia="zh-CN" w:bidi="ar-SA"/>
              </w:rPr>
              <w:t>9</w:t>
            </w:r>
          </w:p>
        </w:tc>
        <w:tc>
          <w:tcPr>
            <w:tcW w:w="1254" w:type="dxa"/>
            <w:gridSpan w:val="2"/>
            <w:vMerge w:val="continue"/>
            <w:tcBorders>
              <w:left w:val="single" w:color="auto" w:sz="4" w:space="0"/>
              <w:right w:val="single" w:color="auto" w:sz="4" w:space="0"/>
            </w:tcBorders>
            <w:vAlign w:val="center"/>
          </w:tcPr>
          <w:p w14:paraId="745A2E9A">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350" w:type="dxa"/>
            <w:gridSpan w:val="2"/>
            <w:vAlign w:val="center"/>
          </w:tcPr>
          <w:p w14:paraId="2233B52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异味</w:t>
            </w:r>
          </w:p>
        </w:tc>
        <w:tc>
          <w:tcPr>
            <w:tcW w:w="3518" w:type="dxa"/>
            <w:vAlign w:val="center"/>
          </w:tcPr>
          <w:p w14:paraId="2C7D72B1">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cs="仿宋_GB2312"/>
                <w:b w:val="0"/>
                <w:bCs w:val="0"/>
                <w:color w:val="000000"/>
                <w:kern w:val="2"/>
                <w:sz w:val="28"/>
                <w:szCs w:val="28"/>
                <w:highlight w:val="none"/>
                <w:lang w:val="en-US" w:eastAsia="zh-CN" w:bidi="ar-SA"/>
              </w:rPr>
            </w:pPr>
            <w:r>
              <w:rPr>
                <w:rFonts w:hint="eastAsia" w:cs="仿宋_GB2312"/>
                <w:b w:val="0"/>
                <w:bCs w:val="0"/>
                <w:color w:val="000000"/>
                <w:kern w:val="2"/>
                <w:sz w:val="28"/>
                <w:szCs w:val="28"/>
                <w:highlight w:val="none"/>
                <w:lang w:val="en-US" w:eastAsia="zh-CN" w:bidi="ar-SA"/>
              </w:rPr>
              <w:t>GB/T 26706-2025</w:t>
            </w:r>
          </w:p>
        </w:tc>
      </w:tr>
      <w:tr w14:paraId="1B149E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tblHeader/>
          <w:jc w:val="center"/>
        </w:trPr>
        <w:tc>
          <w:tcPr>
            <w:tcW w:w="957" w:type="dxa"/>
            <w:vAlign w:val="center"/>
          </w:tcPr>
          <w:p w14:paraId="01BFDAFD">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cs="仿宋_GB2312"/>
                <w:b w:val="0"/>
                <w:bCs w:val="0"/>
                <w:color w:val="000000"/>
                <w:kern w:val="2"/>
                <w:sz w:val="28"/>
                <w:szCs w:val="28"/>
                <w:highlight w:val="none"/>
                <w:lang w:val="en-US" w:eastAsia="zh-CN" w:bidi="ar-SA"/>
              </w:rPr>
            </w:pPr>
            <w:r>
              <w:rPr>
                <w:rFonts w:hint="default" w:cs="仿宋_GB2312"/>
                <w:b w:val="0"/>
                <w:bCs w:val="0"/>
                <w:color w:val="000000"/>
                <w:kern w:val="2"/>
                <w:sz w:val="28"/>
                <w:szCs w:val="28"/>
                <w:highlight w:val="none"/>
                <w:lang w:val="en-US" w:eastAsia="zh-CN" w:bidi="ar-SA"/>
              </w:rPr>
              <w:t>10</w:t>
            </w:r>
          </w:p>
        </w:tc>
        <w:tc>
          <w:tcPr>
            <w:tcW w:w="504" w:type="dxa"/>
            <w:vMerge w:val="restart"/>
            <w:tcBorders>
              <w:left w:val="single" w:color="auto" w:sz="4" w:space="0"/>
              <w:right w:val="single" w:color="auto" w:sz="4" w:space="0"/>
            </w:tcBorders>
            <w:vAlign w:val="center"/>
          </w:tcPr>
          <w:p w14:paraId="5A0E043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理化性能</w:t>
            </w:r>
          </w:p>
        </w:tc>
        <w:tc>
          <w:tcPr>
            <w:tcW w:w="750" w:type="dxa"/>
            <w:vMerge w:val="restart"/>
            <w:vAlign w:val="center"/>
          </w:tcPr>
          <w:p w14:paraId="1192078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复合面料</w:t>
            </w:r>
          </w:p>
        </w:tc>
        <w:tc>
          <w:tcPr>
            <w:tcW w:w="1395" w:type="dxa"/>
            <w:vMerge w:val="restart"/>
            <w:tcBorders>
              <w:left w:val="single" w:color="auto" w:sz="4" w:space="0"/>
              <w:right w:val="single" w:color="auto" w:sz="4" w:space="0"/>
            </w:tcBorders>
            <w:vAlign w:val="center"/>
          </w:tcPr>
          <w:p w14:paraId="2354B4A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面料</w:t>
            </w:r>
          </w:p>
        </w:tc>
        <w:tc>
          <w:tcPr>
            <w:tcW w:w="1955" w:type="dxa"/>
            <w:tcBorders>
              <w:left w:val="single" w:color="auto" w:sz="4" w:space="0"/>
              <w:right w:val="single" w:color="auto" w:sz="4" w:space="0"/>
            </w:tcBorders>
            <w:vAlign w:val="center"/>
          </w:tcPr>
          <w:p w14:paraId="17372EF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耐干摩擦色牢度</w:t>
            </w:r>
          </w:p>
        </w:tc>
        <w:tc>
          <w:tcPr>
            <w:tcW w:w="3518" w:type="dxa"/>
            <w:vAlign w:val="center"/>
          </w:tcPr>
          <w:p w14:paraId="214FEAAD">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sz w:val="28"/>
                <w:szCs w:val="28"/>
                <w:lang w:val="en-US" w:eastAsia="zh-CN"/>
              </w:rPr>
            </w:pPr>
            <w:r>
              <w:rPr>
                <w:rFonts w:hint="eastAsia" w:cs="仿宋_GB2312"/>
                <w:b w:val="0"/>
                <w:bCs w:val="0"/>
                <w:color w:val="000000"/>
                <w:kern w:val="2"/>
                <w:sz w:val="28"/>
                <w:szCs w:val="28"/>
                <w:highlight w:val="none"/>
                <w:lang w:val="en-US" w:eastAsia="zh-CN" w:bidi="ar-SA"/>
              </w:rPr>
              <w:t>GB/T 26706-2025</w:t>
            </w:r>
          </w:p>
        </w:tc>
      </w:tr>
      <w:tr w14:paraId="342E14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tblHeader/>
          <w:jc w:val="center"/>
        </w:trPr>
        <w:tc>
          <w:tcPr>
            <w:tcW w:w="957" w:type="dxa"/>
            <w:vAlign w:val="center"/>
          </w:tcPr>
          <w:p w14:paraId="6243BF46">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cs="仿宋_GB2312"/>
                <w:b w:val="0"/>
                <w:bCs w:val="0"/>
                <w:color w:val="000000"/>
                <w:kern w:val="2"/>
                <w:sz w:val="28"/>
                <w:szCs w:val="28"/>
                <w:highlight w:val="none"/>
                <w:lang w:val="en-US" w:eastAsia="zh-CN" w:bidi="ar-SA"/>
              </w:rPr>
            </w:pPr>
            <w:r>
              <w:rPr>
                <w:rFonts w:hint="default" w:cs="仿宋_GB2312"/>
                <w:b w:val="0"/>
                <w:bCs w:val="0"/>
                <w:color w:val="000000"/>
                <w:kern w:val="2"/>
                <w:sz w:val="28"/>
                <w:szCs w:val="28"/>
                <w:highlight w:val="none"/>
                <w:lang w:val="en-US" w:eastAsia="zh-CN" w:bidi="ar-SA"/>
              </w:rPr>
              <w:t>11</w:t>
            </w:r>
          </w:p>
        </w:tc>
        <w:tc>
          <w:tcPr>
            <w:tcW w:w="504" w:type="dxa"/>
            <w:vMerge w:val="continue"/>
            <w:tcBorders>
              <w:left w:val="single" w:color="auto" w:sz="4" w:space="0"/>
              <w:right w:val="single" w:color="auto" w:sz="4" w:space="0"/>
            </w:tcBorders>
            <w:vAlign w:val="center"/>
          </w:tcPr>
          <w:p w14:paraId="04147D2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750" w:type="dxa"/>
            <w:vMerge w:val="continue"/>
            <w:vAlign w:val="center"/>
          </w:tcPr>
          <w:p w14:paraId="67B8BF04">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1395" w:type="dxa"/>
            <w:vMerge w:val="continue"/>
            <w:tcBorders>
              <w:left w:val="single" w:color="auto" w:sz="4" w:space="0"/>
              <w:right w:val="single" w:color="auto" w:sz="4" w:space="0"/>
            </w:tcBorders>
            <w:vAlign w:val="center"/>
          </w:tcPr>
          <w:p w14:paraId="6CE1676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1955" w:type="dxa"/>
            <w:tcBorders>
              <w:left w:val="single" w:color="auto" w:sz="4" w:space="0"/>
              <w:right w:val="single" w:color="auto" w:sz="4" w:space="0"/>
            </w:tcBorders>
            <w:vAlign w:val="center"/>
          </w:tcPr>
          <w:p w14:paraId="63222370">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耐磨损</w:t>
            </w:r>
          </w:p>
        </w:tc>
        <w:tc>
          <w:tcPr>
            <w:tcW w:w="3518" w:type="dxa"/>
            <w:vAlign w:val="center"/>
          </w:tcPr>
          <w:p w14:paraId="26FB1B9D">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sz w:val="28"/>
                <w:szCs w:val="28"/>
                <w:lang w:val="en-US" w:eastAsia="zh-CN"/>
              </w:rPr>
            </w:pPr>
            <w:r>
              <w:rPr>
                <w:rFonts w:hint="eastAsia" w:cs="仿宋_GB2312"/>
                <w:b w:val="0"/>
                <w:bCs w:val="0"/>
                <w:color w:val="000000"/>
                <w:kern w:val="2"/>
                <w:sz w:val="28"/>
                <w:szCs w:val="28"/>
                <w:highlight w:val="none"/>
                <w:lang w:val="en-US" w:eastAsia="zh-CN" w:bidi="ar-SA"/>
              </w:rPr>
              <w:t>GB/T 26706-2025</w:t>
            </w:r>
          </w:p>
        </w:tc>
      </w:tr>
      <w:tr w14:paraId="5E90B7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tblHeader/>
          <w:jc w:val="center"/>
        </w:trPr>
        <w:tc>
          <w:tcPr>
            <w:tcW w:w="957" w:type="dxa"/>
            <w:vAlign w:val="center"/>
          </w:tcPr>
          <w:p w14:paraId="34918A32">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cs="仿宋_GB2312"/>
                <w:b w:val="0"/>
                <w:bCs w:val="0"/>
                <w:color w:val="000000"/>
                <w:kern w:val="2"/>
                <w:sz w:val="28"/>
                <w:szCs w:val="28"/>
                <w:highlight w:val="none"/>
                <w:lang w:val="en-US" w:eastAsia="zh-CN" w:bidi="ar-SA"/>
              </w:rPr>
            </w:pPr>
            <w:r>
              <w:rPr>
                <w:rFonts w:hint="default" w:cs="仿宋_GB2312"/>
                <w:b w:val="0"/>
                <w:bCs w:val="0"/>
                <w:color w:val="000000"/>
                <w:kern w:val="2"/>
                <w:sz w:val="28"/>
                <w:szCs w:val="28"/>
                <w:highlight w:val="none"/>
                <w:lang w:val="en-US" w:eastAsia="zh-CN" w:bidi="ar-SA"/>
              </w:rPr>
              <w:t>12</w:t>
            </w:r>
          </w:p>
        </w:tc>
        <w:tc>
          <w:tcPr>
            <w:tcW w:w="504" w:type="dxa"/>
            <w:vMerge w:val="continue"/>
            <w:tcBorders>
              <w:left w:val="single" w:color="auto" w:sz="4" w:space="0"/>
              <w:right w:val="single" w:color="auto" w:sz="4" w:space="0"/>
            </w:tcBorders>
            <w:vAlign w:val="center"/>
          </w:tcPr>
          <w:p w14:paraId="00912FD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750" w:type="dxa"/>
            <w:vAlign w:val="center"/>
          </w:tcPr>
          <w:p w14:paraId="36C2EE9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芯料</w:t>
            </w:r>
          </w:p>
        </w:tc>
        <w:tc>
          <w:tcPr>
            <w:tcW w:w="3350" w:type="dxa"/>
            <w:gridSpan w:val="2"/>
            <w:tcBorders>
              <w:left w:val="single" w:color="auto" w:sz="4" w:space="0"/>
              <w:right w:val="single" w:color="auto" w:sz="4" w:space="0"/>
            </w:tcBorders>
            <w:vAlign w:val="center"/>
          </w:tcPr>
          <w:p w14:paraId="690D9F4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棕纤维弹性材料含水率</w:t>
            </w:r>
          </w:p>
        </w:tc>
        <w:tc>
          <w:tcPr>
            <w:tcW w:w="3518" w:type="dxa"/>
            <w:vAlign w:val="center"/>
          </w:tcPr>
          <w:p w14:paraId="23ADA847">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sz w:val="28"/>
                <w:szCs w:val="28"/>
                <w:lang w:val="en-US" w:eastAsia="zh-CN"/>
              </w:rPr>
            </w:pPr>
            <w:r>
              <w:rPr>
                <w:rFonts w:hint="eastAsia" w:cs="仿宋_GB2312"/>
                <w:b w:val="0"/>
                <w:bCs w:val="0"/>
                <w:color w:val="000000"/>
                <w:kern w:val="2"/>
                <w:sz w:val="28"/>
                <w:szCs w:val="28"/>
                <w:highlight w:val="none"/>
                <w:lang w:val="en-US" w:eastAsia="zh-CN" w:bidi="ar-SA"/>
              </w:rPr>
              <w:t>GB/T 26706-2025</w:t>
            </w:r>
          </w:p>
        </w:tc>
      </w:tr>
      <w:tr w14:paraId="402EE6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tblHeader/>
          <w:jc w:val="center"/>
        </w:trPr>
        <w:tc>
          <w:tcPr>
            <w:tcW w:w="957" w:type="dxa"/>
            <w:vAlign w:val="center"/>
          </w:tcPr>
          <w:p w14:paraId="667D70FB">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cs="仿宋_GB2312"/>
                <w:b w:val="0"/>
                <w:bCs w:val="0"/>
                <w:color w:val="000000"/>
                <w:kern w:val="2"/>
                <w:sz w:val="28"/>
                <w:szCs w:val="28"/>
                <w:highlight w:val="none"/>
                <w:lang w:val="en-US" w:eastAsia="zh-CN" w:bidi="ar-SA"/>
              </w:rPr>
            </w:pPr>
            <w:r>
              <w:rPr>
                <w:rFonts w:hint="default" w:cs="仿宋_GB2312"/>
                <w:b w:val="0"/>
                <w:bCs w:val="0"/>
                <w:color w:val="000000"/>
                <w:kern w:val="2"/>
                <w:sz w:val="28"/>
                <w:szCs w:val="28"/>
                <w:highlight w:val="none"/>
                <w:lang w:val="en-US" w:eastAsia="zh-CN" w:bidi="ar-SA"/>
              </w:rPr>
              <w:t>13</w:t>
            </w:r>
          </w:p>
        </w:tc>
        <w:tc>
          <w:tcPr>
            <w:tcW w:w="504" w:type="dxa"/>
            <w:vMerge w:val="continue"/>
            <w:tcBorders>
              <w:left w:val="single" w:color="auto" w:sz="4" w:space="0"/>
              <w:right w:val="single" w:color="auto" w:sz="4" w:space="0"/>
            </w:tcBorders>
            <w:vAlign w:val="center"/>
          </w:tcPr>
          <w:p w14:paraId="546D3D32">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cs="仿宋_GB2312"/>
                <w:b w:val="0"/>
                <w:bCs w:val="0"/>
                <w:color w:val="000000"/>
                <w:kern w:val="2"/>
                <w:sz w:val="28"/>
                <w:szCs w:val="28"/>
                <w:highlight w:val="none"/>
                <w:lang w:val="en-US" w:eastAsia="zh-CN" w:bidi="ar-SA"/>
              </w:rPr>
            </w:pPr>
          </w:p>
        </w:tc>
        <w:tc>
          <w:tcPr>
            <w:tcW w:w="750" w:type="dxa"/>
            <w:vMerge w:val="restart"/>
            <w:vAlign w:val="center"/>
          </w:tcPr>
          <w:p w14:paraId="462A263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铺垫料</w:t>
            </w:r>
          </w:p>
        </w:tc>
        <w:tc>
          <w:tcPr>
            <w:tcW w:w="1395" w:type="dxa"/>
            <w:vMerge w:val="restart"/>
            <w:tcBorders>
              <w:left w:val="single" w:color="auto" w:sz="4" w:space="0"/>
              <w:right w:val="single" w:color="auto" w:sz="4" w:space="0"/>
            </w:tcBorders>
            <w:vAlign w:val="center"/>
          </w:tcPr>
          <w:p w14:paraId="6E7DB86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软质泡沫塑料垫</w:t>
            </w:r>
          </w:p>
        </w:tc>
        <w:tc>
          <w:tcPr>
            <w:tcW w:w="1955" w:type="dxa"/>
            <w:tcBorders>
              <w:left w:val="single" w:color="auto" w:sz="4" w:space="0"/>
              <w:right w:val="single" w:color="auto" w:sz="4" w:space="0"/>
            </w:tcBorders>
            <w:vAlign w:val="center"/>
          </w:tcPr>
          <w:p w14:paraId="2CC587B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慢回弹软质泡沫塑料拉伸强度</w:t>
            </w:r>
          </w:p>
        </w:tc>
        <w:tc>
          <w:tcPr>
            <w:tcW w:w="3518" w:type="dxa"/>
            <w:vAlign w:val="center"/>
          </w:tcPr>
          <w:p w14:paraId="05F277F8">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sz w:val="28"/>
                <w:szCs w:val="28"/>
                <w:lang w:val="en-US" w:eastAsia="zh-CN"/>
              </w:rPr>
            </w:pPr>
            <w:r>
              <w:rPr>
                <w:rFonts w:hint="eastAsia" w:cs="仿宋_GB2312"/>
                <w:b w:val="0"/>
                <w:bCs w:val="0"/>
                <w:color w:val="000000"/>
                <w:kern w:val="2"/>
                <w:sz w:val="28"/>
                <w:szCs w:val="28"/>
                <w:highlight w:val="none"/>
                <w:lang w:val="en-US" w:eastAsia="zh-CN" w:bidi="ar-SA"/>
              </w:rPr>
              <w:t>GB/T 26706-2025</w:t>
            </w:r>
          </w:p>
        </w:tc>
      </w:tr>
      <w:tr w14:paraId="0E46B1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tblHeader/>
          <w:jc w:val="center"/>
        </w:trPr>
        <w:tc>
          <w:tcPr>
            <w:tcW w:w="957" w:type="dxa"/>
            <w:vAlign w:val="center"/>
          </w:tcPr>
          <w:p w14:paraId="279E0730">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cs="仿宋_GB2312"/>
                <w:b w:val="0"/>
                <w:bCs w:val="0"/>
                <w:color w:val="000000"/>
                <w:kern w:val="2"/>
                <w:sz w:val="28"/>
                <w:szCs w:val="28"/>
                <w:highlight w:val="none"/>
                <w:lang w:val="en-US" w:eastAsia="zh-CN" w:bidi="ar-SA"/>
              </w:rPr>
            </w:pPr>
            <w:r>
              <w:rPr>
                <w:rFonts w:hint="default" w:cs="仿宋_GB2312"/>
                <w:b w:val="0"/>
                <w:bCs w:val="0"/>
                <w:color w:val="000000"/>
                <w:kern w:val="2"/>
                <w:sz w:val="28"/>
                <w:szCs w:val="28"/>
                <w:highlight w:val="none"/>
                <w:lang w:val="en-US" w:eastAsia="zh-CN" w:bidi="ar-SA"/>
              </w:rPr>
              <w:t>14</w:t>
            </w:r>
          </w:p>
        </w:tc>
        <w:tc>
          <w:tcPr>
            <w:tcW w:w="504" w:type="dxa"/>
            <w:vMerge w:val="continue"/>
            <w:tcBorders>
              <w:left w:val="single" w:color="auto" w:sz="4" w:space="0"/>
              <w:right w:val="single" w:color="auto" w:sz="4" w:space="0"/>
            </w:tcBorders>
            <w:vAlign w:val="center"/>
          </w:tcPr>
          <w:p w14:paraId="70800C67">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cs="仿宋_GB2312"/>
                <w:b w:val="0"/>
                <w:bCs w:val="0"/>
                <w:color w:val="000000"/>
                <w:kern w:val="2"/>
                <w:sz w:val="28"/>
                <w:szCs w:val="28"/>
                <w:highlight w:val="none"/>
                <w:lang w:val="en-US" w:eastAsia="zh-CN" w:bidi="ar-SA"/>
              </w:rPr>
            </w:pPr>
          </w:p>
        </w:tc>
        <w:tc>
          <w:tcPr>
            <w:tcW w:w="750" w:type="dxa"/>
            <w:vMerge w:val="continue"/>
            <w:vAlign w:val="center"/>
          </w:tcPr>
          <w:p w14:paraId="75BBFF4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1395" w:type="dxa"/>
            <w:vMerge w:val="continue"/>
            <w:tcBorders>
              <w:left w:val="single" w:color="auto" w:sz="4" w:space="0"/>
              <w:right w:val="single" w:color="auto" w:sz="4" w:space="0"/>
            </w:tcBorders>
            <w:vAlign w:val="center"/>
          </w:tcPr>
          <w:p w14:paraId="415C461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1955" w:type="dxa"/>
            <w:tcBorders>
              <w:left w:val="single" w:color="auto" w:sz="4" w:space="0"/>
              <w:right w:val="single" w:color="auto" w:sz="4" w:space="0"/>
            </w:tcBorders>
            <w:vAlign w:val="center"/>
          </w:tcPr>
          <w:p w14:paraId="7A37011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其他拉伸强度</w:t>
            </w:r>
          </w:p>
        </w:tc>
        <w:tc>
          <w:tcPr>
            <w:tcW w:w="3518" w:type="dxa"/>
            <w:vAlign w:val="center"/>
          </w:tcPr>
          <w:p w14:paraId="6F098DA4">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sz w:val="28"/>
                <w:szCs w:val="28"/>
                <w:lang w:val="en-US" w:eastAsia="zh-CN"/>
              </w:rPr>
            </w:pPr>
            <w:r>
              <w:rPr>
                <w:rFonts w:hint="eastAsia" w:cs="仿宋_GB2312"/>
                <w:b w:val="0"/>
                <w:bCs w:val="0"/>
                <w:color w:val="000000"/>
                <w:kern w:val="2"/>
                <w:sz w:val="28"/>
                <w:szCs w:val="28"/>
                <w:highlight w:val="none"/>
                <w:lang w:val="en-US" w:eastAsia="zh-CN" w:bidi="ar-SA"/>
              </w:rPr>
              <w:t>GB/T 26706-2025</w:t>
            </w:r>
          </w:p>
        </w:tc>
      </w:tr>
      <w:tr w14:paraId="3ABC57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tblHeader/>
          <w:jc w:val="center"/>
        </w:trPr>
        <w:tc>
          <w:tcPr>
            <w:tcW w:w="957" w:type="dxa"/>
            <w:vAlign w:val="center"/>
          </w:tcPr>
          <w:p w14:paraId="7EAD4DAA">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cs="仿宋_GB2312"/>
                <w:b w:val="0"/>
                <w:bCs w:val="0"/>
                <w:color w:val="000000"/>
                <w:kern w:val="2"/>
                <w:sz w:val="28"/>
                <w:szCs w:val="28"/>
                <w:highlight w:val="none"/>
                <w:lang w:val="en-US" w:eastAsia="zh-CN" w:bidi="ar-SA"/>
              </w:rPr>
            </w:pPr>
            <w:r>
              <w:rPr>
                <w:rFonts w:hint="default" w:cs="仿宋_GB2312"/>
                <w:b w:val="0"/>
                <w:bCs w:val="0"/>
                <w:color w:val="000000"/>
                <w:kern w:val="2"/>
                <w:sz w:val="28"/>
                <w:szCs w:val="28"/>
                <w:highlight w:val="none"/>
                <w:lang w:val="en-US" w:eastAsia="zh-CN" w:bidi="ar-SA"/>
              </w:rPr>
              <w:t>15</w:t>
            </w:r>
          </w:p>
        </w:tc>
        <w:tc>
          <w:tcPr>
            <w:tcW w:w="504" w:type="dxa"/>
            <w:vMerge w:val="continue"/>
            <w:tcBorders>
              <w:left w:val="single" w:color="auto" w:sz="4" w:space="0"/>
              <w:right w:val="single" w:color="auto" w:sz="4" w:space="0"/>
            </w:tcBorders>
            <w:vAlign w:val="center"/>
          </w:tcPr>
          <w:p w14:paraId="298B6D38">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cs="仿宋_GB2312"/>
                <w:b w:val="0"/>
                <w:bCs w:val="0"/>
                <w:color w:val="000000"/>
                <w:kern w:val="2"/>
                <w:sz w:val="28"/>
                <w:szCs w:val="28"/>
                <w:highlight w:val="none"/>
                <w:lang w:val="en-US" w:eastAsia="zh-CN" w:bidi="ar-SA"/>
              </w:rPr>
            </w:pPr>
          </w:p>
        </w:tc>
        <w:tc>
          <w:tcPr>
            <w:tcW w:w="750" w:type="dxa"/>
            <w:vMerge w:val="continue"/>
            <w:vAlign w:val="center"/>
          </w:tcPr>
          <w:p w14:paraId="778486B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1395" w:type="dxa"/>
            <w:tcBorders>
              <w:left w:val="single" w:color="auto" w:sz="4" w:space="0"/>
              <w:right w:val="single" w:color="auto" w:sz="4" w:space="0"/>
            </w:tcBorders>
            <w:vAlign w:val="center"/>
          </w:tcPr>
          <w:p w14:paraId="210283F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乳胶（乳胶棉）垫</w:t>
            </w:r>
          </w:p>
        </w:tc>
        <w:tc>
          <w:tcPr>
            <w:tcW w:w="1955" w:type="dxa"/>
            <w:tcBorders>
              <w:left w:val="single" w:color="auto" w:sz="4" w:space="0"/>
              <w:right w:val="single" w:color="auto" w:sz="4" w:space="0"/>
            </w:tcBorders>
            <w:vAlign w:val="center"/>
          </w:tcPr>
          <w:p w14:paraId="454AD15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压陷硬度指数</w:t>
            </w:r>
          </w:p>
        </w:tc>
        <w:tc>
          <w:tcPr>
            <w:tcW w:w="3518" w:type="dxa"/>
            <w:vAlign w:val="center"/>
          </w:tcPr>
          <w:p w14:paraId="166BF279">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sz w:val="28"/>
                <w:szCs w:val="28"/>
                <w:lang w:val="en-US" w:eastAsia="zh-CN"/>
              </w:rPr>
            </w:pPr>
            <w:r>
              <w:rPr>
                <w:rFonts w:hint="eastAsia" w:cs="仿宋_GB2312"/>
                <w:b w:val="0"/>
                <w:bCs w:val="0"/>
                <w:color w:val="000000"/>
                <w:kern w:val="2"/>
                <w:sz w:val="28"/>
                <w:szCs w:val="28"/>
                <w:highlight w:val="none"/>
                <w:lang w:val="en-US" w:eastAsia="zh-CN" w:bidi="ar-SA"/>
              </w:rPr>
              <w:t>GB/T 26706-2025</w:t>
            </w:r>
          </w:p>
        </w:tc>
      </w:tr>
      <w:tr w14:paraId="1D5BA4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tblHeader/>
          <w:jc w:val="center"/>
        </w:trPr>
        <w:tc>
          <w:tcPr>
            <w:tcW w:w="957" w:type="dxa"/>
            <w:vAlign w:val="center"/>
          </w:tcPr>
          <w:p w14:paraId="1B34EDE2">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default" w:cs="仿宋_GB2312"/>
                <w:b w:val="0"/>
                <w:bCs w:val="0"/>
                <w:color w:val="000000"/>
                <w:kern w:val="2"/>
                <w:sz w:val="28"/>
                <w:szCs w:val="28"/>
                <w:highlight w:val="none"/>
                <w:lang w:val="en-US" w:eastAsia="zh-CN" w:bidi="ar-SA"/>
              </w:rPr>
            </w:pPr>
            <w:r>
              <w:rPr>
                <w:rFonts w:hint="default" w:cs="仿宋_GB2312"/>
                <w:b w:val="0"/>
                <w:bCs w:val="0"/>
                <w:color w:val="000000"/>
                <w:kern w:val="2"/>
                <w:sz w:val="28"/>
                <w:szCs w:val="28"/>
                <w:highlight w:val="none"/>
                <w:lang w:val="en-US" w:eastAsia="zh-CN" w:bidi="ar-SA"/>
              </w:rPr>
              <w:t>16</w:t>
            </w:r>
          </w:p>
        </w:tc>
        <w:tc>
          <w:tcPr>
            <w:tcW w:w="1254" w:type="dxa"/>
            <w:gridSpan w:val="2"/>
            <w:vMerge w:val="restart"/>
            <w:tcBorders>
              <w:left w:val="single" w:color="auto" w:sz="4" w:space="0"/>
            </w:tcBorders>
            <w:vAlign w:val="top"/>
          </w:tcPr>
          <w:p w14:paraId="362353C7">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耐久性</w:t>
            </w:r>
          </w:p>
        </w:tc>
        <w:tc>
          <w:tcPr>
            <w:tcW w:w="3350" w:type="dxa"/>
            <w:gridSpan w:val="2"/>
            <w:tcBorders>
              <w:left w:val="single" w:color="auto" w:sz="4" w:space="0"/>
              <w:right w:val="single" w:color="auto" w:sz="4" w:space="0"/>
            </w:tcBorders>
            <w:vAlign w:val="center"/>
          </w:tcPr>
          <w:p w14:paraId="2773F3A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垫面（睡眠区域中心）</w:t>
            </w:r>
          </w:p>
        </w:tc>
        <w:tc>
          <w:tcPr>
            <w:tcW w:w="3518" w:type="dxa"/>
            <w:vAlign w:val="center"/>
          </w:tcPr>
          <w:p w14:paraId="08A54519">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cs="仿宋_GB2312"/>
                <w:b w:val="0"/>
                <w:bCs w:val="0"/>
                <w:color w:val="000000"/>
                <w:kern w:val="2"/>
                <w:sz w:val="28"/>
                <w:szCs w:val="28"/>
                <w:highlight w:val="none"/>
                <w:lang w:val="en-US" w:eastAsia="zh-CN" w:bidi="ar-SA"/>
              </w:rPr>
            </w:pPr>
            <w:r>
              <w:rPr>
                <w:rFonts w:hint="eastAsia" w:cs="仿宋_GB2312"/>
                <w:b w:val="0"/>
                <w:bCs w:val="0"/>
                <w:color w:val="000000"/>
                <w:kern w:val="2"/>
                <w:sz w:val="28"/>
                <w:szCs w:val="28"/>
                <w:highlight w:val="none"/>
                <w:lang w:val="en-US" w:eastAsia="zh-CN" w:bidi="ar-SA"/>
              </w:rPr>
              <w:t>GB/T 26706-2025</w:t>
            </w:r>
          </w:p>
        </w:tc>
      </w:tr>
      <w:tr w14:paraId="3BD1C1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tblHeader/>
          <w:jc w:val="center"/>
        </w:trPr>
        <w:tc>
          <w:tcPr>
            <w:tcW w:w="957" w:type="dxa"/>
            <w:vAlign w:val="center"/>
          </w:tcPr>
          <w:p w14:paraId="020CC8B6">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default" w:cs="仿宋_GB2312"/>
                <w:b w:val="0"/>
                <w:bCs w:val="0"/>
                <w:color w:val="000000"/>
                <w:kern w:val="2"/>
                <w:sz w:val="28"/>
                <w:szCs w:val="28"/>
                <w:highlight w:val="none"/>
                <w:lang w:val="en-US" w:eastAsia="zh-CN" w:bidi="ar-SA"/>
              </w:rPr>
            </w:pPr>
            <w:r>
              <w:rPr>
                <w:rFonts w:hint="default" w:cs="仿宋_GB2312"/>
                <w:b w:val="0"/>
                <w:bCs w:val="0"/>
                <w:color w:val="000000"/>
                <w:kern w:val="2"/>
                <w:sz w:val="28"/>
                <w:szCs w:val="28"/>
                <w:highlight w:val="none"/>
                <w:lang w:val="en-US" w:eastAsia="zh-CN" w:bidi="ar-SA"/>
              </w:rPr>
              <w:t>17</w:t>
            </w:r>
          </w:p>
        </w:tc>
        <w:tc>
          <w:tcPr>
            <w:tcW w:w="1254" w:type="dxa"/>
            <w:gridSpan w:val="2"/>
            <w:vMerge w:val="continue"/>
            <w:tcBorders>
              <w:left w:val="single" w:color="auto" w:sz="4" w:space="0"/>
              <w:right w:val="single" w:color="auto" w:sz="4" w:space="0"/>
            </w:tcBorders>
            <w:vAlign w:val="top"/>
          </w:tcPr>
          <w:p w14:paraId="1D49FDD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cs="仿宋_GB2312"/>
                <w:b w:val="0"/>
                <w:bCs w:val="0"/>
                <w:color w:val="000000"/>
                <w:kern w:val="2"/>
                <w:sz w:val="28"/>
                <w:szCs w:val="28"/>
                <w:highlight w:val="none"/>
                <w:lang w:val="en-US" w:eastAsia="zh-CN" w:bidi="ar-SA"/>
              </w:rPr>
            </w:pPr>
          </w:p>
        </w:tc>
        <w:tc>
          <w:tcPr>
            <w:tcW w:w="3350" w:type="dxa"/>
            <w:gridSpan w:val="2"/>
            <w:vAlign w:val="center"/>
          </w:tcPr>
          <w:p w14:paraId="7EF32DB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边部</w:t>
            </w:r>
          </w:p>
        </w:tc>
        <w:tc>
          <w:tcPr>
            <w:tcW w:w="3518" w:type="dxa"/>
            <w:vAlign w:val="center"/>
          </w:tcPr>
          <w:p w14:paraId="31249848">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sz w:val="28"/>
                <w:szCs w:val="28"/>
                <w:lang w:val="en-US" w:eastAsia="zh-CN"/>
              </w:rPr>
            </w:pPr>
            <w:r>
              <w:rPr>
                <w:rFonts w:hint="eastAsia" w:cs="仿宋_GB2312"/>
                <w:b w:val="0"/>
                <w:bCs w:val="0"/>
                <w:color w:val="000000"/>
                <w:kern w:val="2"/>
                <w:sz w:val="28"/>
                <w:szCs w:val="28"/>
                <w:highlight w:val="none"/>
                <w:lang w:val="en-US" w:eastAsia="zh-CN" w:bidi="ar-SA"/>
              </w:rPr>
              <w:t>GB/T 26706-2025</w:t>
            </w:r>
          </w:p>
        </w:tc>
      </w:tr>
      <w:tr w14:paraId="02B6C3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tblHeader/>
          <w:jc w:val="center"/>
        </w:trPr>
        <w:tc>
          <w:tcPr>
            <w:tcW w:w="957" w:type="dxa"/>
            <w:vAlign w:val="center"/>
          </w:tcPr>
          <w:p w14:paraId="4D42CDAE">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cs="仿宋_GB2312"/>
                <w:b w:val="0"/>
                <w:bCs w:val="0"/>
                <w:color w:val="000000"/>
                <w:kern w:val="2"/>
                <w:sz w:val="28"/>
                <w:szCs w:val="28"/>
                <w:highlight w:val="none"/>
                <w:lang w:val="en-US" w:eastAsia="zh-CN" w:bidi="ar-SA"/>
              </w:rPr>
            </w:pPr>
            <w:r>
              <w:rPr>
                <w:rFonts w:hint="default" w:cs="仿宋_GB2312"/>
                <w:b w:val="0"/>
                <w:bCs w:val="0"/>
                <w:color w:val="000000"/>
                <w:kern w:val="2"/>
                <w:sz w:val="28"/>
                <w:szCs w:val="28"/>
                <w:highlight w:val="none"/>
                <w:lang w:val="en-US" w:eastAsia="zh-CN" w:bidi="ar-SA"/>
              </w:rPr>
              <w:t>18</w:t>
            </w:r>
          </w:p>
        </w:tc>
        <w:tc>
          <w:tcPr>
            <w:tcW w:w="1254" w:type="dxa"/>
            <w:gridSpan w:val="2"/>
            <w:vMerge w:val="restart"/>
            <w:tcBorders>
              <w:left w:val="single" w:color="auto" w:sz="4" w:space="0"/>
              <w:right w:val="single" w:color="auto" w:sz="4" w:space="0"/>
            </w:tcBorders>
            <w:vAlign w:val="center"/>
          </w:tcPr>
          <w:p w14:paraId="6C2FDA2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卫生安全性能/有害物质限量</w:t>
            </w:r>
          </w:p>
        </w:tc>
        <w:tc>
          <w:tcPr>
            <w:tcW w:w="3350" w:type="dxa"/>
            <w:gridSpan w:val="2"/>
            <w:vAlign w:val="center"/>
          </w:tcPr>
          <w:p w14:paraId="17FB1F9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甲醛释放量</w:t>
            </w:r>
          </w:p>
        </w:tc>
        <w:tc>
          <w:tcPr>
            <w:tcW w:w="3518" w:type="dxa"/>
            <w:vAlign w:val="center"/>
          </w:tcPr>
          <w:p w14:paraId="3B8FE808">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cs="仿宋_GB2312"/>
                <w:b w:val="0"/>
                <w:bCs w:val="0"/>
                <w:color w:val="000000"/>
                <w:kern w:val="2"/>
                <w:sz w:val="28"/>
                <w:szCs w:val="28"/>
                <w:highlight w:val="none"/>
                <w:lang w:val="en-US" w:eastAsia="zh-CN" w:bidi="ar-SA"/>
              </w:rPr>
            </w:pPr>
            <w:r>
              <w:rPr>
                <w:rFonts w:hint="eastAsia" w:cs="仿宋_GB2312"/>
                <w:b w:val="0"/>
                <w:bCs w:val="0"/>
                <w:color w:val="000000"/>
                <w:kern w:val="2"/>
                <w:sz w:val="28"/>
                <w:szCs w:val="28"/>
                <w:highlight w:val="none"/>
                <w:lang w:val="en-US" w:eastAsia="zh-CN" w:bidi="ar-SA"/>
              </w:rPr>
              <w:t>GB/T 26706-2025</w:t>
            </w:r>
          </w:p>
          <w:p w14:paraId="35CBF636">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default"/>
                <w:lang w:val="en-US" w:eastAsia="zh-CN"/>
              </w:rPr>
            </w:pPr>
            <w:r>
              <w:rPr>
                <w:rFonts w:hint="eastAsia"/>
                <w:sz w:val="28"/>
                <w:szCs w:val="28"/>
                <w:lang w:val="en-US" w:eastAsia="zh-CN"/>
              </w:rPr>
              <w:t>GB 18584-2024</w:t>
            </w:r>
          </w:p>
        </w:tc>
      </w:tr>
      <w:tr w14:paraId="44BBE0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79" w:hRule="atLeast"/>
          <w:tblHeader/>
          <w:jc w:val="center"/>
        </w:trPr>
        <w:tc>
          <w:tcPr>
            <w:tcW w:w="957" w:type="dxa"/>
            <w:vAlign w:val="center"/>
          </w:tcPr>
          <w:p w14:paraId="719498D3">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cs="仿宋_GB2312"/>
                <w:b w:val="0"/>
                <w:bCs w:val="0"/>
                <w:color w:val="000000"/>
                <w:kern w:val="2"/>
                <w:sz w:val="28"/>
                <w:szCs w:val="28"/>
                <w:highlight w:val="none"/>
                <w:lang w:val="en-US" w:eastAsia="zh-CN" w:bidi="ar-SA"/>
              </w:rPr>
            </w:pPr>
            <w:r>
              <w:rPr>
                <w:rFonts w:hint="default" w:cs="仿宋_GB2312"/>
                <w:b w:val="0"/>
                <w:bCs w:val="0"/>
                <w:color w:val="000000"/>
                <w:kern w:val="2"/>
                <w:sz w:val="28"/>
                <w:szCs w:val="28"/>
                <w:highlight w:val="none"/>
                <w:lang w:val="en-US" w:eastAsia="zh-CN" w:bidi="ar-SA"/>
              </w:rPr>
              <w:t>19</w:t>
            </w:r>
          </w:p>
        </w:tc>
        <w:tc>
          <w:tcPr>
            <w:tcW w:w="1254" w:type="dxa"/>
            <w:gridSpan w:val="2"/>
            <w:vMerge w:val="continue"/>
            <w:tcBorders>
              <w:left w:val="single" w:color="auto" w:sz="4" w:space="0"/>
              <w:right w:val="single" w:color="auto" w:sz="4" w:space="0"/>
            </w:tcBorders>
            <w:vAlign w:val="center"/>
          </w:tcPr>
          <w:p w14:paraId="25E3AE3B">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350" w:type="dxa"/>
            <w:gridSpan w:val="2"/>
            <w:vAlign w:val="center"/>
          </w:tcPr>
          <w:p w14:paraId="76083B32">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苯释放量</w:t>
            </w:r>
          </w:p>
        </w:tc>
        <w:tc>
          <w:tcPr>
            <w:tcW w:w="3518" w:type="dxa"/>
            <w:vAlign w:val="center"/>
          </w:tcPr>
          <w:p w14:paraId="7CDE9F08">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cs="仿宋_GB2312"/>
                <w:b w:val="0"/>
                <w:bCs w:val="0"/>
                <w:color w:val="000000"/>
                <w:kern w:val="2"/>
                <w:sz w:val="28"/>
                <w:szCs w:val="28"/>
                <w:highlight w:val="none"/>
                <w:lang w:val="en-US" w:eastAsia="zh-CN" w:bidi="ar-SA"/>
              </w:rPr>
            </w:pPr>
            <w:r>
              <w:rPr>
                <w:rFonts w:hint="eastAsia" w:cs="仿宋_GB2312"/>
                <w:b w:val="0"/>
                <w:bCs w:val="0"/>
                <w:color w:val="000000"/>
                <w:kern w:val="2"/>
                <w:sz w:val="28"/>
                <w:szCs w:val="28"/>
                <w:highlight w:val="none"/>
                <w:lang w:val="en-US" w:eastAsia="zh-CN" w:bidi="ar-SA"/>
              </w:rPr>
              <w:t>GB/T 26706-2025</w:t>
            </w:r>
          </w:p>
          <w:p w14:paraId="333C3EBB">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cs="仿宋_GB2312"/>
                <w:b w:val="0"/>
                <w:bCs w:val="0"/>
                <w:color w:val="000000"/>
                <w:kern w:val="2"/>
                <w:sz w:val="28"/>
                <w:szCs w:val="28"/>
                <w:highlight w:val="none"/>
                <w:lang w:val="en-US" w:eastAsia="zh-CN" w:bidi="ar-SA"/>
              </w:rPr>
            </w:pPr>
            <w:r>
              <w:rPr>
                <w:rFonts w:hint="eastAsia"/>
                <w:sz w:val="28"/>
                <w:szCs w:val="28"/>
                <w:lang w:val="en-US" w:eastAsia="zh-CN"/>
              </w:rPr>
              <w:t>GB 18584-2024</w:t>
            </w:r>
          </w:p>
        </w:tc>
      </w:tr>
      <w:tr w14:paraId="551D5D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79" w:hRule="atLeast"/>
          <w:tblHeader/>
          <w:jc w:val="center"/>
        </w:trPr>
        <w:tc>
          <w:tcPr>
            <w:tcW w:w="957" w:type="dxa"/>
            <w:vAlign w:val="center"/>
          </w:tcPr>
          <w:p w14:paraId="3CBC9C36">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cs="仿宋_GB2312"/>
                <w:b w:val="0"/>
                <w:bCs w:val="0"/>
                <w:color w:val="000000"/>
                <w:kern w:val="2"/>
                <w:sz w:val="28"/>
                <w:szCs w:val="28"/>
                <w:highlight w:val="none"/>
                <w:lang w:val="en-US" w:eastAsia="zh-CN" w:bidi="ar-SA"/>
              </w:rPr>
            </w:pPr>
            <w:r>
              <w:rPr>
                <w:rFonts w:hint="default" w:cs="仿宋_GB2312"/>
                <w:b w:val="0"/>
                <w:bCs w:val="0"/>
                <w:color w:val="000000"/>
                <w:kern w:val="2"/>
                <w:sz w:val="28"/>
                <w:szCs w:val="28"/>
                <w:highlight w:val="none"/>
                <w:lang w:val="en-US" w:eastAsia="zh-CN" w:bidi="ar-SA"/>
              </w:rPr>
              <w:t>20</w:t>
            </w:r>
          </w:p>
        </w:tc>
        <w:tc>
          <w:tcPr>
            <w:tcW w:w="1254" w:type="dxa"/>
            <w:gridSpan w:val="2"/>
            <w:vMerge w:val="continue"/>
            <w:tcBorders>
              <w:left w:val="single" w:color="auto" w:sz="4" w:space="0"/>
              <w:right w:val="single" w:color="auto" w:sz="4" w:space="0"/>
            </w:tcBorders>
            <w:vAlign w:val="center"/>
          </w:tcPr>
          <w:p w14:paraId="0237C07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350" w:type="dxa"/>
            <w:gridSpan w:val="2"/>
            <w:vAlign w:val="center"/>
          </w:tcPr>
          <w:p w14:paraId="1854E51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甲苯释放量</w:t>
            </w:r>
          </w:p>
        </w:tc>
        <w:tc>
          <w:tcPr>
            <w:tcW w:w="3518" w:type="dxa"/>
            <w:vAlign w:val="center"/>
          </w:tcPr>
          <w:p w14:paraId="1AA207B8">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cs="仿宋_GB2312"/>
                <w:b w:val="0"/>
                <w:bCs w:val="0"/>
                <w:color w:val="000000"/>
                <w:kern w:val="2"/>
                <w:sz w:val="28"/>
                <w:szCs w:val="28"/>
                <w:highlight w:val="none"/>
                <w:lang w:val="en-US" w:eastAsia="zh-CN" w:bidi="ar-SA"/>
              </w:rPr>
            </w:pPr>
            <w:r>
              <w:rPr>
                <w:rFonts w:hint="eastAsia" w:cs="仿宋_GB2312"/>
                <w:b w:val="0"/>
                <w:bCs w:val="0"/>
                <w:color w:val="000000"/>
                <w:kern w:val="2"/>
                <w:sz w:val="28"/>
                <w:szCs w:val="28"/>
                <w:highlight w:val="none"/>
                <w:lang w:val="en-US" w:eastAsia="zh-CN" w:bidi="ar-SA"/>
              </w:rPr>
              <w:t>GB/T 26706-2025</w:t>
            </w:r>
          </w:p>
          <w:p w14:paraId="57E8D0C4">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cs="仿宋_GB2312"/>
                <w:b w:val="0"/>
                <w:bCs w:val="0"/>
                <w:color w:val="000000"/>
                <w:kern w:val="2"/>
                <w:sz w:val="28"/>
                <w:szCs w:val="28"/>
                <w:highlight w:val="none"/>
                <w:lang w:val="en-US" w:eastAsia="zh-CN" w:bidi="ar-SA"/>
              </w:rPr>
            </w:pPr>
            <w:r>
              <w:rPr>
                <w:rFonts w:hint="eastAsia"/>
                <w:sz w:val="28"/>
                <w:szCs w:val="28"/>
                <w:lang w:val="en-US" w:eastAsia="zh-CN"/>
              </w:rPr>
              <w:t>GB 18584-2024</w:t>
            </w:r>
          </w:p>
        </w:tc>
      </w:tr>
      <w:tr w14:paraId="2967A5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79" w:hRule="atLeast"/>
          <w:tblHeader/>
          <w:jc w:val="center"/>
        </w:trPr>
        <w:tc>
          <w:tcPr>
            <w:tcW w:w="957" w:type="dxa"/>
            <w:vAlign w:val="center"/>
          </w:tcPr>
          <w:p w14:paraId="5951B8E2">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cs="仿宋_GB2312"/>
                <w:b w:val="0"/>
                <w:bCs w:val="0"/>
                <w:color w:val="000000"/>
                <w:kern w:val="2"/>
                <w:sz w:val="28"/>
                <w:szCs w:val="28"/>
                <w:highlight w:val="none"/>
                <w:lang w:val="en-US" w:eastAsia="zh-CN" w:bidi="ar-SA"/>
              </w:rPr>
            </w:pPr>
            <w:r>
              <w:rPr>
                <w:rFonts w:hint="default" w:cs="仿宋_GB2312"/>
                <w:b w:val="0"/>
                <w:bCs w:val="0"/>
                <w:color w:val="000000"/>
                <w:kern w:val="2"/>
                <w:sz w:val="28"/>
                <w:szCs w:val="28"/>
                <w:highlight w:val="none"/>
                <w:lang w:val="en-US" w:eastAsia="zh-CN" w:bidi="ar-SA"/>
              </w:rPr>
              <w:t>21</w:t>
            </w:r>
          </w:p>
        </w:tc>
        <w:tc>
          <w:tcPr>
            <w:tcW w:w="1254" w:type="dxa"/>
            <w:gridSpan w:val="2"/>
            <w:vMerge w:val="continue"/>
            <w:tcBorders>
              <w:left w:val="single" w:color="auto" w:sz="4" w:space="0"/>
              <w:right w:val="single" w:color="auto" w:sz="4" w:space="0"/>
            </w:tcBorders>
            <w:vAlign w:val="center"/>
          </w:tcPr>
          <w:p w14:paraId="51B601D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350" w:type="dxa"/>
            <w:gridSpan w:val="2"/>
            <w:vAlign w:val="center"/>
          </w:tcPr>
          <w:p w14:paraId="060614B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二甲苯（邻、间、对二甲苯之和）释放量</w:t>
            </w:r>
          </w:p>
        </w:tc>
        <w:tc>
          <w:tcPr>
            <w:tcW w:w="3518" w:type="dxa"/>
            <w:vAlign w:val="center"/>
          </w:tcPr>
          <w:p w14:paraId="38108F3A">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cs="仿宋_GB2312"/>
                <w:b w:val="0"/>
                <w:bCs w:val="0"/>
                <w:color w:val="000000"/>
                <w:kern w:val="2"/>
                <w:sz w:val="28"/>
                <w:szCs w:val="28"/>
                <w:highlight w:val="none"/>
                <w:lang w:val="en-US" w:eastAsia="zh-CN" w:bidi="ar-SA"/>
              </w:rPr>
            </w:pPr>
            <w:r>
              <w:rPr>
                <w:rFonts w:hint="eastAsia" w:cs="仿宋_GB2312"/>
                <w:b w:val="0"/>
                <w:bCs w:val="0"/>
                <w:color w:val="000000"/>
                <w:kern w:val="2"/>
                <w:sz w:val="28"/>
                <w:szCs w:val="28"/>
                <w:highlight w:val="none"/>
                <w:lang w:val="en-US" w:eastAsia="zh-CN" w:bidi="ar-SA"/>
              </w:rPr>
              <w:t>GB/T 26706-2025</w:t>
            </w:r>
          </w:p>
          <w:p w14:paraId="1EC30989">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cs="仿宋_GB2312"/>
                <w:b w:val="0"/>
                <w:bCs w:val="0"/>
                <w:color w:val="000000"/>
                <w:kern w:val="2"/>
                <w:sz w:val="28"/>
                <w:szCs w:val="28"/>
                <w:highlight w:val="none"/>
                <w:lang w:val="en-US" w:eastAsia="zh-CN" w:bidi="ar-SA"/>
              </w:rPr>
            </w:pPr>
            <w:r>
              <w:rPr>
                <w:rFonts w:hint="eastAsia"/>
                <w:sz w:val="28"/>
                <w:szCs w:val="28"/>
                <w:lang w:val="en-US" w:eastAsia="zh-CN"/>
              </w:rPr>
              <w:t>GB 18584-2024</w:t>
            </w:r>
          </w:p>
        </w:tc>
      </w:tr>
      <w:tr w14:paraId="160590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55" w:hRule="atLeast"/>
          <w:tblHeader/>
          <w:jc w:val="center"/>
        </w:trPr>
        <w:tc>
          <w:tcPr>
            <w:tcW w:w="957" w:type="dxa"/>
            <w:vAlign w:val="center"/>
          </w:tcPr>
          <w:p w14:paraId="5DF966C1">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cs="仿宋_GB2312"/>
                <w:b w:val="0"/>
                <w:bCs w:val="0"/>
                <w:color w:val="000000"/>
                <w:kern w:val="2"/>
                <w:sz w:val="28"/>
                <w:szCs w:val="28"/>
                <w:highlight w:val="none"/>
                <w:lang w:val="en-US" w:eastAsia="zh-CN" w:bidi="ar-SA"/>
              </w:rPr>
            </w:pPr>
            <w:r>
              <w:rPr>
                <w:rFonts w:hint="default" w:cs="仿宋_GB2312"/>
                <w:b w:val="0"/>
                <w:bCs w:val="0"/>
                <w:color w:val="000000"/>
                <w:kern w:val="2"/>
                <w:sz w:val="28"/>
                <w:szCs w:val="28"/>
                <w:highlight w:val="none"/>
                <w:lang w:val="en-US" w:eastAsia="zh-CN" w:bidi="ar-SA"/>
              </w:rPr>
              <w:t>22</w:t>
            </w:r>
          </w:p>
        </w:tc>
        <w:tc>
          <w:tcPr>
            <w:tcW w:w="1254" w:type="dxa"/>
            <w:gridSpan w:val="2"/>
            <w:vMerge w:val="continue"/>
            <w:tcBorders>
              <w:left w:val="single" w:color="auto" w:sz="4" w:space="0"/>
              <w:right w:val="single" w:color="auto" w:sz="4" w:space="0"/>
            </w:tcBorders>
            <w:vAlign w:val="center"/>
          </w:tcPr>
          <w:p w14:paraId="3BCEBE3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350" w:type="dxa"/>
            <w:gridSpan w:val="2"/>
            <w:vAlign w:val="center"/>
          </w:tcPr>
          <w:p w14:paraId="1A08CC0D">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总挥发性有机化合物（TVOC）释放量</w:t>
            </w:r>
          </w:p>
        </w:tc>
        <w:tc>
          <w:tcPr>
            <w:tcW w:w="3518" w:type="dxa"/>
            <w:vAlign w:val="center"/>
          </w:tcPr>
          <w:p w14:paraId="703E8480">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cs="仿宋_GB2312"/>
                <w:b w:val="0"/>
                <w:bCs w:val="0"/>
                <w:color w:val="000000"/>
                <w:kern w:val="2"/>
                <w:sz w:val="28"/>
                <w:szCs w:val="28"/>
                <w:highlight w:val="none"/>
                <w:lang w:val="en-US" w:eastAsia="zh-CN" w:bidi="ar-SA"/>
              </w:rPr>
            </w:pPr>
            <w:r>
              <w:rPr>
                <w:rFonts w:hint="eastAsia" w:cs="仿宋_GB2312"/>
                <w:b w:val="0"/>
                <w:bCs w:val="0"/>
                <w:color w:val="000000"/>
                <w:kern w:val="2"/>
                <w:sz w:val="28"/>
                <w:szCs w:val="28"/>
                <w:highlight w:val="none"/>
                <w:lang w:val="en-US" w:eastAsia="zh-CN" w:bidi="ar-SA"/>
              </w:rPr>
              <w:t>GB/T 26706-2025</w:t>
            </w:r>
          </w:p>
          <w:p w14:paraId="3DBB0BB5">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cs="仿宋_GB2312"/>
                <w:b w:val="0"/>
                <w:bCs w:val="0"/>
                <w:color w:val="000000"/>
                <w:kern w:val="2"/>
                <w:sz w:val="28"/>
                <w:szCs w:val="28"/>
                <w:highlight w:val="none"/>
                <w:lang w:val="en-US" w:eastAsia="zh-CN" w:bidi="ar-SA"/>
              </w:rPr>
            </w:pPr>
            <w:r>
              <w:rPr>
                <w:rFonts w:hint="eastAsia"/>
                <w:sz w:val="28"/>
                <w:szCs w:val="28"/>
                <w:lang w:val="en-US" w:eastAsia="zh-CN"/>
              </w:rPr>
              <w:t>GB 18584-2024</w:t>
            </w:r>
          </w:p>
        </w:tc>
      </w:tr>
      <w:tr w14:paraId="69518E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5" w:hRule="atLeast"/>
          <w:tblHeader/>
          <w:jc w:val="center"/>
        </w:trPr>
        <w:tc>
          <w:tcPr>
            <w:tcW w:w="957" w:type="dxa"/>
            <w:vAlign w:val="center"/>
          </w:tcPr>
          <w:p w14:paraId="59A56427">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cs="仿宋_GB2312"/>
                <w:b w:val="0"/>
                <w:bCs w:val="0"/>
                <w:color w:val="000000"/>
                <w:kern w:val="2"/>
                <w:sz w:val="28"/>
                <w:szCs w:val="28"/>
                <w:highlight w:val="none"/>
                <w:lang w:val="en-US" w:eastAsia="zh-CN" w:bidi="ar-SA"/>
              </w:rPr>
            </w:pPr>
            <w:r>
              <w:rPr>
                <w:rFonts w:hint="default" w:cs="仿宋_GB2312"/>
                <w:b w:val="0"/>
                <w:bCs w:val="0"/>
                <w:color w:val="000000"/>
                <w:kern w:val="2"/>
                <w:sz w:val="28"/>
                <w:szCs w:val="28"/>
                <w:highlight w:val="none"/>
                <w:lang w:val="en-US" w:eastAsia="zh-CN" w:bidi="ar-SA"/>
              </w:rPr>
              <w:t>23</w:t>
            </w:r>
          </w:p>
        </w:tc>
        <w:tc>
          <w:tcPr>
            <w:tcW w:w="1254" w:type="dxa"/>
            <w:gridSpan w:val="2"/>
            <w:vMerge w:val="continue"/>
            <w:tcBorders>
              <w:left w:val="single" w:color="auto" w:sz="4" w:space="0"/>
              <w:right w:val="single" w:color="auto" w:sz="4" w:space="0"/>
            </w:tcBorders>
            <w:vAlign w:val="center"/>
          </w:tcPr>
          <w:p w14:paraId="33F7DE15">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350" w:type="dxa"/>
            <w:gridSpan w:val="2"/>
            <w:vAlign w:val="center"/>
          </w:tcPr>
          <w:p w14:paraId="35D2F7E1">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可分解芳香胺染料</w:t>
            </w:r>
          </w:p>
        </w:tc>
        <w:tc>
          <w:tcPr>
            <w:tcW w:w="3518" w:type="dxa"/>
            <w:vAlign w:val="center"/>
          </w:tcPr>
          <w:p w14:paraId="654B4A7C">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cs="仿宋_GB2312"/>
                <w:b w:val="0"/>
                <w:bCs w:val="0"/>
                <w:color w:val="000000"/>
                <w:kern w:val="2"/>
                <w:sz w:val="28"/>
                <w:szCs w:val="28"/>
                <w:highlight w:val="none"/>
                <w:lang w:val="en-US" w:eastAsia="zh-CN" w:bidi="ar-SA"/>
              </w:rPr>
            </w:pPr>
            <w:r>
              <w:rPr>
                <w:rFonts w:hint="eastAsia" w:cs="仿宋_GB2312"/>
                <w:b w:val="0"/>
                <w:bCs w:val="0"/>
                <w:color w:val="000000"/>
                <w:kern w:val="2"/>
                <w:sz w:val="28"/>
                <w:szCs w:val="28"/>
                <w:highlight w:val="none"/>
                <w:lang w:val="en-US" w:eastAsia="zh-CN" w:bidi="ar-SA"/>
              </w:rPr>
              <w:t>GB/T 26706-2025</w:t>
            </w:r>
          </w:p>
          <w:p w14:paraId="31151373">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cs="仿宋_GB2312"/>
                <w:b w:val="0"/>
                <w:bCs w:val="0"/>
                <w:color w:val="000000"/>
                <w:kern w:val="2"/>
                <w:sz w:val="28"/>
                <w:szCs w:val="28"/>
                <w:highlight w:val="none"/>
                <w:lang w:val="en-US" w:eastAsia="zh-CN" w:bidi="ar-SA"/>
              </w:rPr>
            </w:pPr>
            <w:r>
              <w:rPr>
                <w:rFonts w:hint="eastAsia"/>
                <w:sz w:val="28"/>
                <w:szCs w:val="28"/>
                <w:lang w:val="en-US" w:eastAsia="zh-CN"/>
              </w:rPr>
              <w:t>GB 18584-2024</w:t>
            </w:r>
          </w:p>
        </w:tc>
      </w:tr>
      <w:tr w14:paraId="63DD21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5" w:hRule="atLeast"/>
          <w:tblHeader/>
          <w:jc w:val="center"/>
        </w:trPr>
        <w:tc>
          <w:tcPr>
            <w:tcW w:w="957" w:type="dxa"/>
            <w:vAlign w:val="center"/>
          </w:tcPr>
          <w:p w14:paraId="0771D691">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default" w:cs="仿宋_GB2312"/>
                <w:b w:val="0"/>
                <w:bCs w:val="0"/>
                <w:color w:val="000000"/>
                <w:kern w:val="2"/>
                <w:sz w:val="28"/>
                <w:szCs w:val="28"/>
                <w:highlight w:val="none"/>
                <w:lang w:val="en-US" w:eastAsia="zh-CN" w:bidi="ar-SA"/>
              </w:rPr>
            </w:pPr>
            <w:r>
              <w:rPr>
                <w:rFonts w:hint="eastAsia" w:cs="仿宋_GB2312"/>
                <w:b w:val="0"/>
                <w:bCs w:val="0"/>
                <w:color w:val="000000"/>
                <w:kern w:val="2"/>
                <w:sz w:val="28"/>
                <w:szCs w:val="28"/>
                <w:highlight w:val="none"/>
                <w:lang w:val="en-US" w:eastAsia="zh-CN" w:bidi="ar-SA"/>
              </w:rPr>
              <w:t>24</w:t>
            </w:r>
          </w:p>
        </w:tc>
        <w:tc>
          <w:tcPr>
            <w:tcW w:w="1254" w:type="dxa"/>
            <w:gridSpan w:val="2"/>
            <w:vMerge w:val="continue"/>
            <w:tcBorders>
              <w:left w:val="single" w:color="auto" w:sz="4" w:space="0"/>
              <w:right w:val="single" w:color="auto" w:sz="4" w:space="0"/>
            </w:tcBorders>
            <w:vAlign w:val="center"/>
          </w:tcPr>
          <w:p w14:paraId="01219F06">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3350" w:type="dxa"/>
            <w:gridSpan w:val="2"/>
            <w:vAlign w:val="center"/>
          </w:tcPr>
          <w:p w14:paraId="17ED3E49">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阻燃剂（多溴联苯、多溴二甲醚）</w:t>
            </w:r>
          </w:p>
        </w:tc>
        <w:tc>
          <w:tcPr>
            <w:tcW w:w="3518" w:type="dxa"/>
            <w:vAlign w:val="center"/>
          </w:tcPr>
          <w:p w14:paraId="2BE5B139">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cs="仿宋_GB2312"/>
                <w:b w:val="0"/>
                <w:bCs w:val="0"/>
                <w:color w:val="000000"/>
                <w:kern w:val="2"/>
                <w:sz w:val="28"/>
                <w:szCs w:val="28"/>
                <w:highlight w:val="none"/>
                <w:lang w:val="en-US" w:eastAsia="zh-CN" w:bidi="ar-SA"/>
              </w:rPr>
            </w:pPr>
            <w:r>
              <w:rPr>
                <w:rFonts w:hint="eastAsia" w:cs="仿宋_GB2312"/>
                <w:b w:val="0"/>
                <w:bCs w:val="0"/>
                <w:color w:val="000000"/>
                <w:kern w:val="2"/>
                <w:sz w:val="28"/>
                <w:szCs w:val="28"/>
                <w:highlight w:val="none"/>
                <w:lang w:val="en-US" w:eastAsia="zh-CN" w:bidi="ar-SA"/>
              </w:rPr>
              <w:t>GB/T 26706-2025</w:t>
            </w:r>
          </w:p>
          <w:p w14:paraId="4F5F7800">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cs="仿宋_GB2312"/>
                <w:b w:val="0"/>
                <w:bCs w:val="0"/>
                <w:color w:val="000000"/>
                <w:kern w:val="2"/>
                <w:sz w:val="28"/>
                <w:szCs w:val="28"/>
                <w:highlight w:val="none"/>
                <w:lang w:val="en-US" w:eastAsia="zh-CN" w:bidi="ar-SA"/>
              </w:rPr>
            </w:pPr>
            <w:r>
              <w:rPr>
                <w:rFonts w:hint="eastAsia"/>
                <w:sz w:val="28"/>
                <w:szCs w:val="28"/>
                <w:lang w:val="en-US" w:eastAsia="zh-CN"/>
              </w:rPr>
              <w:t>GB 18584-2024</w:t>
            </w:r>
          </w:p>
        </w:tc>
      </w:tr>
      <w:tr w14:paraId="678C05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79" w:hRule="atLeast"/>
          <w:tblHeader/>
          <w:jc w:val="center"/>
        </w:trPr>
        <w:tc>
          <w:tcPr>
            <w:tcW w:w="957" w:type="dxa"/>
            <w:vAlign w:val="center"/>
          </w:tcPr>
          <w:p w14:paraId="446BB3AE">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default" w:cs="仿宋_GB2312"/>
                <w:b w:val="0"/>
                <w:bCs w:val="0"/>
                <w:color w:val="000000"/>
                <w:kern w:val="2"/>
                <w:sz w:val="28"/>
                <w:szCs w:val="28"/>
                <w:highlight w:val="none"/>
                <w:lang w:val="en-US" w:eastAsia="zh-CN" w:bidi="ar-SA"/>
              </w:rPr>
            </w:pPr>
            <w:r>
              <w:rPr>
                <w:rFonts w:hint="eastAsia" w:cs="仿宋_GB2312"/>
                <w:b w:val="0"/>
                <w:bCs w:val="0"/>
                <w:color w:val="000000"/>
                <w:kern w:val="2"/>
                <w:sz w:val="28"/>
                <w:szCs w:val="28"/>
                <w:highlight w:val="none"/>
                <w:lang w:val="en-US" w:eastAsia="zh-CN" w:bidi="ar-SA"/>
              </w:rPr>
              <w:t>25</w:t>
            </w:r>
          </w:p>
        </w:tc>
        <w:tc>
          <w:tcPr>
            <w:tcW w:w="4604" w:type="dxa"/>
            <w:gridSpan w:val="4"/>
            <w:tcBorders>
              <w:left w:val="single" w:color="auto" w:sz="4" w:space="0"/>
            </w:tcBorders>
            <w:vAlign w:val="center"/>
          </w:tcPr>
          <w:p w14:paraId="7457482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阻燃性</w:t>
            </w:r>
          </w:p>
        </w:tc>
        <w:tc>
          <w:tcPr>
            <w:tcW w:w="3518" w:type="dxa"/>
            <w:vAlign w:val="center"/>
          </w:tcPr>
          <w:p w14:paraId="37FEE1A3">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eastAsia" w:cs="仿宋_GB2312"/>
                <w:b w:val="0"/>
                <w:bCs w:val="0"/>
                <w:color w:val="000000"/>
                <w:kern w:val="2"/>
                <w:sz w:val="28"/>
                <w:szCs w:val="28"/>
                <w:highlight w:val="none"/>
                <w:lang w:val="en-US" w:eastAsia="zh-CN" w:bidi="ar-SA"/>
              </w:rPr>
            </w:pPr>
            <w:r>
              <w:rPr>
                <w:rFonts w:hint="eastAsia" w:cs="仿宋_GB2312"/>
                <w:b w:val="0"/>
                <w:bCs w:val="0"/>
                <w:color w:val="000000"/>
                <w:kern w:val="2"/>
                <w:sz w:val="28"/>
                <w:szCs w:val="28"/>
                <w:highlight w:val="none"/>
                <w:lang w:val="en-US" w:eastAsia="zh-CN" w:bidi="ar-SA"/>
              </w:rPr>
              <w:t>GB/T 26706-2025</w:t>
            </w:r>
          </w:p>
          <w:p w14:paraId="1E812954">
            <w:pPr>
              <w:keepNext w:val="0"/>
              <w:keepLines w:val="0"/>
              <w:pageBreakBefore w:val="0"/>
              <w:widowControl w:val="0"/>
              <w:kinsoku/>
              <w:wordWrap/>
              <w:overflowPunct/>
              <w:topLinePunct w:val="0"/>
              <w:autoSpaceDE/>
              <w:autoSpaceDN/>
              <w:bidi w:val="0"/>
              <w:adjustRightInd/>
              <w:snapToGrid/>
              <w:spacing w:before="0" w:after="0" w:line="440" w:lineRule="exact"/>
              <w:ind w:left="0" w:leftChars="0" w:firstLine="0" w:firstLineChars="0"/>
              <w:jc w:val="center"/>
              <w:textAlignment w:val="auto"/>
              <w:rPr>
                <w:rFonts w:hint="default" w:cs="仿宋_GB2312"/>
                <w:b w:val="0"/>
                <w:bCs w:val="0"/>
                <w:color w:val="000000"/>
                <w:kern w:val="2"/>
                <w:sz w:val="28"/>
                <w:szCs w:val="28"/>
                <w:highlight w:val="none"/>
                <w:lang w:val="en-US" w:eastAsia="zh-CN" w:bidi="ar-SA"/>
              </w:rPr>
            </w:pPr>
            <w:r>
              <w:rPr>
                <w:rFonts w:hint="eastAsia" w:cs="仿宋_GB2312"/>
                <w:b w:val="0"/>
                <w:bCs w:val="0"/>
                <w:color w:val="000000"/>
                <w:kern w:val="2"/>
                <w:sz w:val="28"/>
                <w:szCs w:val="28"/>
                <w:highlight w:val="none"/>
                <w:lang w:val="en-US" w:eastAsia="zh-CN" w:bidi="ar-SA"/>
              </w:rPr>
              <w:t>GB 17927-2024</w:t>
            </w:r>
          </w:p>
        </w:tc>
      </w:tr>
    </w:tbl>
    <w:p w14:paraId="4969D0F8">
      <w:pPr>
        <w:numPr>
          <w:ilvl w:val="0"/>
          <w:numId w:val="0"/>
        </w:numPr>
        <w:bidi w:val="0"/>
        <w:adjustRightInd/>
        <w:snapToGrid/>
        <w:spacing w:line="560" w:lineRule="exact"/>
        <w:ind w:firstLine="640" w:firstLineChars="200"/>
        <w:rPr>
          <w:rFonts w:hint="default" w:ascii="Times New Roman" w:hAnsi="Times New Roman" w:eastAsia="仿宋_GB2312" w:cs="Times New Roman"/>
          <w:color w:val="000000"/>
          <w:sz w:val="32"/>
          <w:szCs w:val="32"/>
        </w:rPr>
      </w:pPr>
      <w:r>
        <w:rPr>
          <w:rFonts w:hint="default" w:ascii="Times New Roman" w:hAnsi="Times New Roman" w:eastAsia="仿宋_GB2312" w:cs="Times New Roman"/>
          <w:color w:val="000000"/>
          <w:sz w:val="32"/>
          <w:szCs w:val="32"/>
          <w:lang w:val="en-US" w:eastAsia="zh-CN"/>
        </w:rPr>
        <w:t>2.</w:t>
      </w:r>
      <w:r>
        <w:rPr>
          <w:rFonts w:hint="eastAsia" w:ascii="Times New Roman" w:hAnsi="Times New Roman" w:eastAsia="仿宋_GB2312" w:cs="Times New Roman"/>
          <w:color w:val="000000"/>
          <w:sz w:val="32"/>
          <w:szCs w:val="32"/>
          <w:lang w:val="en-US" w:eastAsia="zh-CN"/>
        </w:rPr>
        <w:t>4</w:t>
      </w:r>
      <w:r>
        <w:rPr>
          <w:rFonts w:hint="default" w:ascii="Times New Roman" w:hAnsi="Times New Roman" w:eastAsia="仿宋_GB2312" w:cs="Times New Roman"/>
          <w:color w:val="000000"/>
          <w:sz w:val="32"/>
          <w:szCs w:val="32"/>
        </w:rPr>
        <w:t>软体家具（发泡型床垫）</w:t>
      </w:r>
    </w:p>
    <w:tbl>
      <w:tblPr>
        <w:tblStyle w:val="13"/>
        <w:tblW w:w="917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5"/>
        <w:gridCol w:w="4"/>
        <w:gridCol w:w="2164"/>
        <w:gridCol w:w="2493"/>
        <w:gridCol w:w="3558"/>
      </w:tblGrid>
      <w:tr w14:paraId="6A1B7A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tblHeader/>
        </w:trPr>
        <w:tc>
          <w:tcPr>
            <w:tcW w:w="959" w:type="dxa"/>
            <w:gridSpan w:val="2"/>
            <w:vAlign w:val="top"/>
          </w:tcPr>
          <w:p w14:paraId="24AD1581">
            <w:pPr>
              <w:keepNext w:val="0"/>
              <w:keepLines w:val="0"/>
              <w:pageBreakBefore w:val="0"/>
              <w:widowControl w:val="0"/>
              <w:kinsoku/>
              <w:wordWrap/>
              <w:overflowPunct/>
              <w:topLinePunct w:val="0"/>
              <w:autoSpaceDE/>
              <w:autoSpaceDN/>
              <w:bidi w:val="0"/>
              <w:adjustRightInd/>
              <w:snapToGrid/>
              <w:spacing w:line="560" w:lineRule="exact"/>
              <w:ind w:left="0" w:leftChars="0" w:firstLine="0" w:firstLineChars="0"/>
              <w:jc w:val="center"/>
              <w:textAlignment w:val="auto"/>
              <w:rPr>
                <w:rFonts w:hint="eastAsia" w:ascii="Times New Roman" w:hAnsi="Times New Roman" w:eastAsia="仿宋_GB2312" w:cs="黑体"/>
                <w:b/>
                <w:bCs/>
                <w:color w:val="000000"/>
                <w:kern w:val="2"/>
                <w:sz w:val="28"/>
                <w:szCs w:val="21"/>
                <w:highlight w:val="none"/>
                <w:lang w:val="en-US" w:eastAsia="zh-CN" w:bidi="ar-SA"/>
              </w:rPr>
            </w:pPr>
            <w:r>
              <w:rPr>
                <w:rFonts w:hint="eastAsia" w:ascii="Times New Roman" w:hAnsi="Times New Roman" w:eastAsia="仿宋_GB2312" w:cs="黑体"/>
                <w:b/>
                <w:bCs/>
                <w:color w:val="000000"/>
                <w:kern w:val="2"/>
                <w:sz w:val="28"/>
                <w:szCs w:val="21"/>
                <w:highlight w:val="none"/>
                <w:lang w:val="en-US" w:eastAsia="zh-CN" w:bidi="ar-SA"/>
              </w:rPr>
              <w:t>序号</w:t>
            </w:r>
          </w:p>
        </w:tc>
        <w:tc>
          <w:tcPr>
            <w:tcW w:w="4657" w:type="dxa"/>
            <w:gridSpan w:val="2"/>
            <w:vAlign w:val="top"/>
          </w:tcPr>
          <w:p w14:paraId="569C3505">
            <w:pPr>
              <w:keepNext w:val="0"/>
              <w:keepLines w:val="0"/>
              <w:pageBreakBefore w:val="0"/>
              <w:widowControl w:val="0"/>
              <w:kinsoku/>
              <w:wordWrap/>
              <w:overflowPunct/>
              <w:topLinePunct w:val="0"/>
              <w:autoSpaceDE/>
              <w:autoSpaceDN/>
              <w:bidi w:val="0"/>
              <w:adjustRightInd/>
              <w:snapToGrid/>
              <w:spacing w:line="560" w:lineRule="exact"/>
              <w:ind w:left="0" w:leftChars="0" w:firstLine="0" w:firstLineChars="0"/>
              <w:jc w:val="center"/>
              <w:textAlignment w:val="auto"/>
              <w:rPr>
                <w:rFonts w:hint="eastAsia" w:ascii="Times New Roman" w:hAnsi="Times New Roman" w:eastAsia="仿宋_GB2312" w:cs="黑体"/>
                <w:b/>
                <w:bCs/>
                <w:color w:val="000000"/>
                <w:kern w:val="2"/>
                <w:sz w:val="28"/>
                <w:szCs w:val="21"/>
                <w:highlight w:val="none"/>
                <w:lang w:val="en-US" w:eastAsia="zh-CN" w:bidi="ar-SA"/>
              </w:rPr>
            </w:pPr>
            <w:r>
              <w:rPr>
                <w:rFonts w:hint="eastAsia" w:ascii="Times New Roman" w:hAnsi="Times New Roman" w:eastAsia="仿宋_GB2312" w:cs="黑体"/>
                <w:b/>
                <w:bCs/>
                <w:color w:val="000000"/>
                <w:kern w:val="2"/>
                <w:sz w:val="28"/>
                <w:szCs w:val="21"/>
                <w:highlight w:val="none"/>
                <w:lang w:val="en-US" w:eastAsia="zh-CN" w:bidi="ar-SA"/>
              </w:rPr>
              <w:t>检验项目</w:t>
            </w:r>
          </w:p>
        </w:tc>
        <w:tc>
          <w:tcPr>
            <w:tcW w:w="3558" w:type="dxa"/>
            <w:vAlign w:val="top"/>
          </w:tcPr>
          <w:p w14:paraId="47C5EFAA">
            <w:pPr>
              <w:keepNext w:val="0"/>
              <w:keepLines w:val="0"/>
              <w:pageBreakBefore w:val="0"/>
              <w:widowControl w:val="0"/>
              <w:kinsoku/>
              <w:wordWrap/>
              <w:overflowPunct/>
              <w:topLinePunct w:val="0"/>
              <w:autoSpaceDE/>
              <w:autoSpaceDN/>
              <w:bidi w:val="0"/>
              <w:adjustRightInd/>
              <w:snapToGrid/>
              <w:spacing w:line="560" w:lineRule="exact"/>
              <w:ind w:left="0" w:leftChars="0" w:firstLine="0" w:firstLineChars="0"/>
              <w:jc w:val="center"/>
              <w:textAlignment w:val="auto"/>
              <w:rPr>
                <w:rFonts w:hint="eastAsia" w:ascii="Times New Roman" w:hAnsi="Times New Roman" w:eastAsia="仿宋_GB2312" w:cs="黑体"/>
                <w:b/>
                <w:bCs/>
                <w:color w:val="000000"/>
                <w:kern w:val="2"/>
                <w:sz w:val="28"/>
                <w:szCs w:val="21"/>
                <w:highlight w:val="none"/>
                <w:lang w:val="en-US" w:eastAsia="zh-CN" w:bidi="ar-SA"/>
              </w:rPr>
            </w:pPr>
            <w:r>
              <w:rPr>
                <w:rFonts w:hint="eastAsia" w:ascii="Times New Roman" w:hAnsi="Times New Roman" w:eastAsia="仿宋_GB2312" w:cs="黑体"/>
                <w:b/>
                <w:bCs/>
                <w:color w:val="000000"/>
                <w:kern w:val="2"/>
                <w:sz w:val="28"/>
                <w:szCs w:val="21"/>
                <w:highlight w:val="none"/>
                <w:lang w:val="en-US" w:eastAsia="zh-CN" w:bidi="ar-SA"/>
              </w:rPr>
              <w:t>检验方法</w:t>
            </w:r>
          </w:p>
        </w:tc>
      </w:tr>
      <w:tr w14:paraId="5954B4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5" w:hRule="atLeast"/>
        </w:trPr>
        <w:tc>
          <w:tcPr>
            <w:tcW w:w="959" w:type="dxa"/>
            <w:gridSpan w:val="2"/>
            <w:vAlign w:val="top"/>
          </w:tcPr>
          <w:p w14:paraId="613EC91D">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w:t>
            </w:r>
          </w:p>
        </w:tc>
        <w:tc>
          <w:tcPr>
            <w:tcW w:w="4657" w:type="dxa"/>
            <w:gridSpan w:val="2"/>
            <w:vAlign w:val="center"/>
          </w:tcPr>
          <w:p w14:paraId="01C23BC8">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纺织面料理化性能-耐干摩擦色牢度</w:t>
            </w:r>
          </w:p>
        </w:tc>
        <w:tc>
          <w:tcPr>
            <w:tcW w:w="3558" w:type="dxa"/>
            <w:vAlign w:val="center"/>
          </w:tcPr>
          <w:p w14:paraId="70D7CECD">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4839-2023</w:t>
            </w:r>
          </w:p>
        </w:tc>
      </w:tr>
      <w:tr w14:paraId="5A0499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8" w:hRule="atLeast"/>
        </w:trPr>
        <w:tc>
          <w:tcPr>
            <w:tcW w:w="959" w:type="dxa"/>
            <w:gridSpan w:val="2"/>
            <w:vAlign w:val="top"/>
          </w:tcPr>
          <w:p w14:paraId="254BB983">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w:t>
            </w:r>
          </w:p>
        </w:tc>
        <w:tc>
          <w:tcPr>
            <w:tcW w:w="4657" w:type="dxa"/>
            <w:gridSpan w:val="2"/>
            <w:vAlign w:val="center"/>
          </w:tcPr>
          <w:p w14:paraId="3D1D2024">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软质聚氨酯泡沫塑料芯料物理性能-回弹率</w:t>
            </w:r>
          </w:p>
        </w:tc>
        <w:tc>
          <w:tcPr>
            <w:tcW w:w="3558" w:type="dxa"/>
            <w:vAlign w:val="center"/>
          </w:tcPr>
          <w:p w14:paraId="65CA4151">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4839-2023</w:t>
            </w:r>
          </w:p>
        </w:tc>
      </w:tr>
      <w:tr w14:paraId="728DF0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8" w:hRule="atLeast"/>
        </w:trPr>
        <w:tc>
          <w:tcPr>
            <w:tcW w:w="959" w:type="dxa"/>
            <w:gridSpan w:val="2"/>
            <w:vAlign w:val="top"/>
          </w:tcPr>
          <w:p w14:paraId="6B7FE7A9">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w:t>
            </w:r>
          </w:p>
        </w:tc>
        <w:tc>
          <w:tcPr>
            <w:tcW w:w="4657" w:type="dxa"/>
            <w:gridSpan w:val="2"/>
            <w:vAlign w:val="center"/>
          </w:tcPr>
          <w:p w14:paraId="720F28C0">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软质聚氨酯泡沫塑料芯料物理性能-压缩永久变形</w:t>
            </w:r>
          </w:p>
        </w:tc>
        <w:tc>
          <w:tcPr>
            <w:tcW w:w="3558" w:type="dxa"/>
            <w:vAlign w:val="center"/>
          </w:tcPr>
          <w:p w14:paraId="044278B2">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4839-2023</w:t>
            </w:r>
          </w:p>
        </w:tc>
      </w:tr>
      <w:tr w14:paraId="2AE26C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959" w:type="dxa"/>
            <w:gridSpan w:val="2"/>
            <w:vAlign w:val="top"/>
          </w:tcPr>
          <w:p w14:paraId="5F14BDD3">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4</w:t>
            </w:r>
          </w:p>
        </w:tc>
        <w:tc>
          <w:tcPr>
            <w:tcW w:w="4657" w:type="dxa"/>
            <w:gridSpan w:val="2"/>
            <w:vAlign w:val="center"/>
          </w:tcPr>
          <w:p w14:paraId="6B59E8A8">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软质聚氨酯泡沫塑料芯料物理性能-拉伸强度</w:t>
            </w:r>
          </w:p>
        </w:tc>
        <w:tc>
          <w:tcPr>
            <w:tcW w:w="3558" w:type="dxa"/>
            <w:vAlign w:val="center"/>
          </w:tcPr>
          <w:p w14:paraId="04829FE0">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4839-2023</w:t>
            </w:r>
          </w:p>
        </w:tc>
      </w:tr>
      <w:tr w14:paraId="04EE8A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trPr>
        <w:tc>
          <w:tcPr>
            <w:tcW w:w="959" w:type="dxa"/>
            <w:gridSpan w:val="2"/>
            <w:vAlign w:val="top"/>
          </w:tcPr>
          <w:p w14:paraId="23316483">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5</w:t>
            </w:r>
          </w:p>
        </w:tc>
        <w:tc>
          <w:tcPr>
            <w:tcW w:w="4657" w:type="dxa"/>
            <w:gridSpan w:val="2"/>
            <w:vAlign w:val="center"/>
          </w:tcPr>
          <w:p w14:paraId="2AE8E7C1">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阻燃性</w:t>
            </w:r>
          </w:p>
        </w:tc>
        <w:tc>
          <w:tcPr>
            <w:tcW w:w="3558" w:type="dxa"/>
            <w:vAlign w:val="center"/>
          </w:tcPr>
          <w:p w14:paraId="0110A75E">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cs="仿宋_GB2312"/>
                <w:b w:val="0"/>
                <w:bCs w:val="0"/>
                <w:color w:val="000000"/>
                <w:kern w:val="2"/>
                <w:sz w:val="28"/>
                <w:szCs w:val="28"/>
                <w:highlight w:val="none"/>
                <w:lang w:val="en-US" w:eastAsia="zh-CN" w:bidi="ar-SA"/>
              </w:rPr>
              <w:t>GB 17927-2024</w:t>
            </w:r>
          </w:p>
        </w:tc>
      </w:tr>
      <w:tr w14:paraId="18225F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trPr>
        <w:tc>
          <w:tcPr>
            <w:tcW w:w="955" w:type="dxa"/>
            <w:vAlign w:val="center"/>
          </w:tcPr>
          <w:p w14:paraId="40F4CAB3">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6</w:t>
            </w:r>
          </w:p>
        </w:tc>
        <w:tc>
          <w:tcPr>
            <w:tcW w:w="4" w:type="dxa"/>
            <w:vAlign w:val="top"/>
          </w:tcPr>
          <w:p w14:paraId="1696EB50">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4657" w:type="dxa"/>
            <w:gridSpan w:val="2"/>
            <w:vAlign w:val="center"/>
          </w:tcPr>
          <w:p w14:paraId="5A5E1E55">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耐久性（睡眠区域中心）</w:t>
            </w:r>
          </w:p>
        </w:tc>
        <w:tc>
          <w:tcPr>
            <w:tcW w:w="3558" w:type="dxa"/>
            <w:vAlign w:val="center"/>
          </w:tcPr>
          <w:p w14:paraId="0FD0E312">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4839-2023</w:t>
            </w:r>
          </w:p>
        </w:tc>
      </w:tr>
      <w:tr w14:paraId="4B1F05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90" w:hRule="atLeast"/>
          <w:tblHeader/>
          <w:jc w:val="center"/>
        </w:trPr>
        <w:tc>
          <w:tcPr>
            <w:tcW w:w="955" w:type="dxa"/>
            <w:tcBorders>
              <w:top w:val="single" w:color="auto" w:sz="4" w:space="0"/>
              <w:left w:val="single" w:color="auto" w:sz="4" w:space="0"/>
              <w:bottom w:val="single" w:color="auto" w:sz="4" w:space="0"/>
              <w:right w:val="single" w:color="auto" w:sz="4" w:space="0"/>
            </w:tcBorders>
            <w:vAlign w:val="center"/>
          </w:tcPr>
          <w:p w14:paraId="62EB12F8">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default"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7</w:t>
            </w:r>
          </w:p>
        </w:tc>
        <w:tc>
          <w:tcPr>
            <w:tcW w:w="2168" w:type="dxa"/>
            <w:gridSpan w:val="2"/>
            <w:vMerge w:val="restart"/>
            <w:tcBorders>
              <w:top w:val="single" w:color="auto" w:sz="4" w:space="0"/>
              <w:left w:val="single" w:color="auto" w:sz="4" w:space="0"/>
              <w:bottom w:val="single" w:color="auto" w:sz="4" w:space="0"/>
              <w:right w:val="single" w:color="auto" w:sz="4" w:space="0"/>
            </w:tcBorders>
            <w:vAlign w:val="center"/>
          </w:tcPr>
          <w:p w14:paraId="48D8368B">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有害物质限量</w:t>
            </w:r>
          </w:p>
        </w:tc>
        <w:tc>
          <w:tcPr>
            <w:tcW w:w="2493" w:type="dxa"/>
            <w:tcBorders>
              <w:top w:val="single" w:color="auto" w:sz="4" w:space="0"/>
              <w:left w:val="single" w:color="auto" w:sz="4" w:space="0"/>
              <w:bottom w:val="single" w:color="auto" w:sz="4" w:space="0"/>
              <w:right w:val="single" w:color="auto" w:sz="4" w:space="0"/>
            </w:tcBorders>
            <w:vAlign w:val="center"/>
          </w:tcPr>
          <w:p w14:paraId="45769AD8">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甲醛</w:t>
            </w:r>
          </w:p>
        </w:tc>
        <w:tc>
          <w:tcPr>
            <w:tcW w:w="3558" w:type="dxa"/>
            <w:tcBorders>
              <w:top w:val="single" w:color="auto" w:sz="4" w:space="0"/>
              <w:left w:val="single" w:color="auto" w:sz="4" w:space="0"/>
              <w:bottom w:val="single" w:color="auto" w:sz="4" w:space="0"/>
              <w:right w:val="single" w:color="auto" w:sz="4" w:space="0"/>
            </w:tcBorders>
            <w:vAlign w:val="center"/>
          </w:tcPr>
          <w:p w14:paraId="404C2278">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3F949D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90" w:hRule="atLeast"/>
          <w:tblHeader/>
          <w:jc w:val="center"/>
        </w:trPr>
        <w:tc>
          <w:tcPr>
            <w:tcW w:w="955" w:type="dxa"/>
            <w:tcBorders>
              <w:top w:val="single" w:color="auto" w:sz="4" w:space="0"/>
              <w:left w:val="single" w:color="auto" w:sz="4" w:space="0"/>
              <w:bottom w:val="single" w:color="auto" w:sz="4" w:space="0"/>
              <w:right w:val="single" w:color="auto" w:sz="4" w:space="0"/>
            </w:tcBorders>
            <w:vAlign w:val="center"/>
          </w:tcPr>
          <w:p w14:paraId="7E0AFCEC">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default"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8</w:t>
            </w:r>
          </w:p>
        </w:tc>
        <w:tc>
          <w:tcPr>
            <w:tcW w:w="2168" w:type="dxa"/>
            <w:gridSpan w:val="2"/>
            <w:vMerge w:val="continue"/>
            <w:tcBorders>
              <w:top w:val="single" w:color="auto" w:sz="4" w:space="0"/>
              <w:left w:val="single" w:color="auto" w:sz="4" w:space="0"/>
              <w:bottom w:val="single" w:color="auto" w:sz="4" w:space="0"/>
              <w:right w:val="single" w:color="auto" w:sz="4" w:space="0"/>
            </w:tcBorders>
            <w:vAlign w:val="center"/>
          </w:tcPr>
          <w:p w14:paraId="32359EBD">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493" w:type="dxa"/>
            <w:tcBorders>
              <w:top w:val="single" w:color="auto" w:sz="4" w:space="0"/>
              <w:left w:val="single" w:color="auto" w:sz="4" w:space="0"/>
              <w:bottom w:val="single" w:color="auto" w:sz="4" w:space="0"/>
              <w:right w:val="single" w:color="auto" w:sz="4" w:space="0"/>
            </w:tcBorders>
            <w:vAlign w:val="center"/>
          </w:tcPr>
          <w:p w14:paraId="11F2641C">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苯</w:t>
            </w:r>
          </w:p>
        </w:tc>
        <w:tc>
          <w:tcPr>
            <w:tcW w:w="3558" w:type="dxa"/>
            <w:tcBorders>
              <w:top w:val="single" w:color="auto" w:sz="4" w:space="0"/>
              <w:left w:val="single" w:color="auto" w:sz="4" w:space="0"/>
              <w:bottom w:val="single" w:color="auto" w:sz="4" w:space="0"/>
              <w:right w:val="single" w:color="auto" w:sz="4" w:space="0"/>
            </w:tcBorders>
            <w:vAlign w:val="center"/>
          </w:tcPr>
          <w:p w14:paraId="0E67D55E">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0DBC95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90" w:hRule="atLeast"/>
          <w:tblHeader/>
          <w:jc w:val="center"/>
        </w:trPr>
        <w:tc>
          <w:tcPr>
            <w:tcW w:w="955" w:type="dxa"/>
            <w:tcBorders>
              <w:top w:val="single" w:color="auto" w:sz="4" w:space="0"/>
              <w:left w:val="single" w:color="auto" w:sz="4" w:space="0"/>
              <w:bottom w:val="single" w:color="auto" w:sz="4" w:space="0"/>
              <w:right w:val="single" w:color="auto" w:sz="4" w:space="0"/>
            </w:tcBorders>
            <w:vAlign w:val="center"/>
          </w:tcPr>
          <w:p w14:paraId="4C876175">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default"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9</w:t>
            </w:r>
          </w:p>
        </w:tc>
        <w:tc>
          <w:tcPr>
            <w:tcW w:w="2168" w:type="dxa"/>
            <w:gridSpan w:val="2"/>
            <w:vMerge w:val="continue"/>
            <w:tcBorders>
              <w:top w:val="single" w:color="auto" w:sz="4" w:space="0"/>
              <w:left w:val="single" w:color="auto" w:sz="4" w:space="0"/>
              <w:bottom w:val="single" w:color="auto" w:sz="4" w:space="0"/>
              <w:right w:val="single" w:color="auto" w:sz="4" w:space="0"/>
            </w:tcBorders>
            <w:vAlign w:val="center"/>
          </w:tcPr>
          <w:p w14:paraId="319E31D1">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493" w:type="dxa"/>
            <w:tcBorders>
              <w:top w:val="single" w:color="auto" w:sz="4" w:space="0"/>
              <w:left w:val="single" w:color="auto" w:sz="4" w:space="0"/>
              <w:bottom w:val="single" w:color="auto" w:sz="4" w:space="0"/>
              <w:right w:val="single" w:color="auto" w:sz="4" w:space="0"/>
            </w:tcBorders>
            <w:vAlign w:val="center"/>
          </w:tcPr>
          <w:p w14:paraId="1CDD9331">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甲苯</w:t>
            </w:r>
          </w:p>
        </w:tc>
        <w:tc>
          <w:tcPr>
            <w:tcW w:w="3558" w:type="dxa"/>
            <w:tcBorders>
              <w:top w:val="single" w:color="auto" w:sz="4" w:space="0"/>
              <w:left w:val="single" w:color="auto" w:sz="4" w:space="0"/>
              <w:bottom w:val="single" w:color="auto" w:sz="4" w:space="0"/>
              <w:right w:val="single" w:color="auto" w:sz="4" w:space="0"/>
            </w:tcBorders>
            <w:vAlign w:val="center"/>
          </w:tcPr>
          <w:p w14:paraId="64F4D11F">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6BC8CA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90" w:hRule="atLeast"/>
          <w:tblHeader/>
          <w:jc w:val="center"/>
        </w:trPr>
        <w:tc>
          <w:tcPr>
            <w:tcW w:w="955" w:type="dxa"/>
            <w:tcBorders>
              <w:top w:val="single" w:color="auto" w:sz="4" w:space="0"/>
              <w:left w:val="single" w:color="auto" w:sz="4" w:space="0"/>
              <w:bottom w:val="single" w:color="auto" w:sz="4" w:space="0"/>
              <w:right w:val="single" w:color="auto" w:sz="4" w:space="0"/>
            </w:tcBorders>
            <w:vAlign w:val="center"/>
          </w:tcPr>
          <w:p w14:paraId="19D58E0D">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default"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10</w:t>
            </w:r>
          </w:p>
        </w:tc>
        <w:tc>
          <w:tcPr>
            <w:tcW w:w="2168" w:type="dxa"/>
            <w:gridSpan w:val="2"/>
            <w:vMerge w:val="continue"/>
            <w:tcBorders>
              <w:top w:val="single" w:color="auto" w:sz="4" w:space="0"/>
              <w:left w:val="single" w:color="auto" w:sz="4" w:space="0"/>
              <w:bottom w:val="single" w:color="auto" w:sz="4" w:space="0"/>
              <w:right w:val="single" w:color="auto" w:sz="4" w:space="0"/>
            </w:tcBorders>
            <w:vAlign w:val="center"/>
          </w:tcPr>
          <w:p w14:paraId="60FBB29D">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493" w:type="dxa"/>
            <w:tcBorders>
              <w:top w:val="single" w:color="auto" w:sz="4" w:space="0"/>
              <w:left w:val="single" w:color="auto" w:sz="4" w:space="0"/>
              <w:bottom w:val="single" w:color="auto" w:sz="4" w:space="0"/>
              <w:right w:val="single" w:color="auto" w:sz="4" w:space="0"/>
            </w:tcBorders>
            <w:vAlign w:val="center"/>
          </w:tcPr>
          <w:p w14:paraId="40E7E286">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二甲苯（邻、间、对二甲苯之和）</w:t>
            </w:r>
          </w:p>
        </w:tc>
        <w:tc>
          <w:tcPr>
            <w:tcW w:w="3558" w:type="dxa"/>
            <w:tcBorders>
              <w:top w:val="single" w:color="auto" w:sz="4" w:space="0"/>
              <w:left w:val="single" w:color="auto" w:sz="4" w:space="0"/>
              <w:bottom w:val="single" w:color="auto" w:sz="4" w:space="0"/>
              <w:right w:val="single" w:color="auto" w:sz="4" w:space="0"/>
            </w:tcBorders>
            <w:vAlign w:val="center"/>
          </w:tcPr>
          <w:p w14:paraId="4AAF0A1B">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2530F3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90" w:hRule="atLeast"/>
          <w:tblHeader/>
          <w:jc w:val="center"/>
        </w:trPr>
        <w:tc>
          <w:tcPr>
            <w:tcW w:w="955" w:type="dxa"/>
            <w:tcBorders>
              <w:top w:val="single" w:color="auto" w:sz="4" w:space="0"/>
              <w:left w:val="single" w:color="auto" w:sz="4" w:space="0"/>
              <w:bottom w:val="single" w:color="auto" w:sz="4" w:space="0"/>
              <w:right w:val="single" w:color="auto" w:sz="4" w:space="0"/>
            </w:tcBorders>
            <w:vAlign w:val="top"/>
          </w:tcPr>
          <w:p w14:paraId="7E776423">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default"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11</w:t>
            </w:r>
          </w:p>
        </w:tc>
        <w:tc>
          <w:tcPr>
            <w:tcW w:w="2168" w:type="dxa"/>
            <w:gridSpan w:val="2"/>
            <w:vMerge w:val="continue"/>
            <w:tcBorders>
              <w:top w:val="single" w:color="auto" w:sz="4" w:space="0"/>
              <w:left w:val="single" w:color="auto" w:sz="4" w:space="0"/>
              <w:bottom w:val="single" w:color="auto" w:sz="4" w:space="0"/>
              <w:right w:val="single" w:color="auto" w:sz="4" w:space="0"/>
            </w:tcBorders>
            <w:vAlign w:val="center"/>
          </w:tcPr>
          <w:p w14:paraId="5C472951">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493" w:type="dxa"/>
            <w:tcBorders>
              <w:top w:val="single" w:color="auto" w:sz="4" w:space="0"/>
              <w:left w:val="single" w:color="auto" w:sz="4" w:space="0"/>
              <w:bottom w:val="single" w:color="auto" w:sz="4" w:space="0"/>
              <w:right w:val="single" w:color="auto" w:sz="4" w:space="0"/>
            </w:tcBorders>
            <w:vAlign w:val="center"/>
          </w:tcPr>
          <w:p w14:paraId="4AD88D45">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总挥发性有机化合物（TVOC）</w:t>
            </w:r>
          </w:p>
        </w:tc>
        <w:tc>
          <w:tcPr>
            <w:tcW w:w="3558" w:type="dxa"/>
            <w:tcBorders>
              <w:top w:val="single" w:color="auto" w:sz="4" w:space="0"/>
              <w:left w:val="single" w:color="auto" w:sz="4" w:space="0"/>
              <w:bottom w:val="single" w:color="auto" w:sz="4" w:space="0"/>
              <w:right w:val="single" w:color="auto" w:sz="4" w:space="0"/>
            </w:tcBorders>
            <w:vAlign w:val="center"/>
          </w:tcPr>
          <w:p w14:paraId="6EE5F5ED">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533EC6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90" w:hRule="atLeast"/>
          <w:tblHeader/>
          <w:jc w:val="center"/>
        </w:trPr>
        <w:tc>
          <w:tcPr>
            <w:tcW w:w="955" w:type="dxa"/>
            <w:vAlign w:val="top"/>
          </w:tcPr>
          <w:p w14:paraId="416B4CDF">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default" w:ascii="Times New Roman" w:hAnsi="Times New Roman" w:eastAsia="仿宋_GB2312" w:cs="仿宋_GB2312"/>
                <w:b w:val="0"/>
                <w:bCs w:val="0"/>
                <w:color w:val="000000"/>
                <w:kern w:val="2"/>
                <w:sz w:val="28"/>
                <w:szCs w:val="28"/>
                <w:highlight w:val="none"/>
                <w:lang w:val="en-US" w:eastAsia="zh-CN" w:bidi="ar-SA"/>
              </w:rPr>
            </w:pPr>
            <w:r>
              <w:rPr>
                <w:rFonts w:hint="eastAsia" w:eastAsia="仿宋_GB2312" w:cs="仿宋_GB2312"/>
                <w:b w:val="0"/>
                <w:bCs w:val="0"/>
                <w:color w:val="000000"/>
                <w:kern w:val="2"/>
                <w:sz w:val="28"/>
                <w:szCs w:val="28"/>
                <w:highlight w:val="none"/>
                <w:lang w:val="en-US" w:eastAsia="zh-CN" w:bidi="ar-SA"/>
              </w:rPr>
              <w:t>12</w:t>
            </w:r>
          </w:p>
        </w:tc>
        <w:tc>
          <w:tcPr>
            <w:tcW w:w="2168" w:type="dxa"/>
            <w:gridSpan w:val="2"/>
            <w:vMerge w:val="continue"/>
            <w:vAlign w:val="center"/>
          </w:tcPr>
          <w:p w14:paraId="02DE6240">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493" w:type="dxa"/>
            <w:vAlign w:val="center"/>
          </w:tcPr>
          <w:p w14:paraId="71B0744D">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可分解芳香胺染料</w:t>
            </w:r>
          </w:p>
        </w:tc>
        <w:tc>
          <w:tcPr>
            <w:tcW w:w="3558" w:type="dxa"/>
            <w:vAlign w:val="center"/>
          </w:tcPr>
          <w:p w14:paraId="1AB28763">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bl>
    <w:p w14:paraId="0243E3E5">
      <w:pPr>
        <w:numPr>
          <w:ilvl w:val="0"/>
          <w:numId w:val="0"/>
        </w:numPr>
        <w:bidi w:val="0"/>
        <w:adjustRightInd/>
        <w:snapToGrid/>
        <w:spacing w:line="560" w:lineRule="exact"/>
        <w:ind w:firstLine="640" w:firstLineChars="200"/>
        <w:rPr>
          <w:rFonts w:hint="eastAsia" w:ascii="Times New Roman" w:hAnsi="Times New Roman" w:eastAsia="仿宋_GB2312" w:cs="Times New Roman"/>
          <w:color w:val="000000"/>
          <w:sz w:val="32"/>
          <w:szCs w:val="32"/>
          <w:lang w:val="en-US" w:eastAsia="zh-CN"/>
        </w:rPr>
      </w:pPr>
    </w:p>
    <w:p w14:paraId="2B08CD1E">
      <w:pPr>
        <w:numPr>
          <w:ilvl w:val="0"/>
          <w:numId w:val="0"/>
        </w:numPr>
        <w:bidi w:val="0"/>
        <w:adjustRightInd/>
        <w:snapToGrid/>
        <w:spacing w:line="560" w:lineRule="exact"/>
        <w:ind w:firstLine="640" w:firstLineChars="200"/>
        <w:rPr>
          <w:rFonts w:hint="default" w:ascii="Times New Roman" w:hAnsi="Times New Roman" w:eastAsia="仿宋_GB2312" w:cs="Times New Roman"/>
          <w:color w:val="000000"/>
          <w:sz w:val="32"/>
          <w:szCs w:val="32"/>
        </w:rPr>
      </w:pPr>
      <w:r>
        <w:rPr>
          <w:rFonts w:hint="eastAsia" w:ascii="Times New Roman" w:hAnsi="Times New Roman" w:eastAsia="仿宋_GB2312" w:cs="Times New Roman"/>
          <w:color w:val="000000"/>
          <w:sz w:val="32"/>
          <w:szCs w:val="32"/>
          <w:lang w:val="en-US" w:eastAsia="zh-CN"/>
        </w:rPr>
        <w:t>2</w:t>
      </w:r>
      <w:r>
        <w:rPr>
          <w:rFonts w:hint="default" w:ascii="Times New Roman" w:hAnsi="Times New Roman" w:eastAsia="仿宋_GB2312" w:cs="Times New Roman"/>
          <w:color w:val="000000"/>
          <w:sz w:val="32"/>
          <w:szCs w:val="32"/>
          <w:lang w:val="en-US" w:eastAsia="zh-CN"/>
        </w:rPr>
        <w:t>.</w:t>
      </w:r>
      <w:r>
        <w:rPr>
          <w:rFonts w:hint="eastAsia" w:ascii="Times New Roman" w:hAnsi="Times New Roman" w:eastAsia="仿宋_GB2312" w:cs="Times New Roman"/>
          <w:color w:val="000000"/>
          <w:sz w:val="32"/>
          <w:szCs w:val="32"/>
          <w:lang w:val="en-US" w:eastAsia="zh-CN"/>
        </w:rPr>
        <w:t>5</w:t>
      </w:r>
      <w:r>
        <w:rPr>
          <w:rFonts w:hint="default" w:ascii="Times New Roman" w:hAnsi="Times New Roman" w:eastAsia="仿宋_GB2312" w:cs="Times New Roman"/>
          <w:color w:val="000000"/>
          <w:sz w:val="32"/>
          <w:szCs w:val="32"/>
        </w:rPr>
        <w:t>软体家具（</w:t>
      </w:r>
      <w:r>
        <w:rPr>
          <w:rFonts w:hint="eastAsia" w:ascii="Times New Roman" w:hAnsi="Times New Roman" w:eastAsia="仿宋_GB2312" w:cs="Times New Roman"/>
          <w:color w:val="000000"/>
          <w:sz w:val="32"/>
          <w:szCs w:val="32"/>
          <w:lang w:eastAsia="zh-CN"/>
        </w:rPr>
        <w:t>软体床</w:t>
      </w:r>
      <w:r>
        <w:rPr>
          <w:rFonts w:hint="default" w:ascii="Times New Roman" w:hAnsi="Times New Roman" w:eastAsia="仿宋_GB2312" w:cs="Times New Roman"/>
          <w:color w:val="000000"/>
          <w:sz w:val="32"/>
          <w:szCs w:val="32"/>
        </w:rPr>
        <w:t>）</w:t>
      </w:r>
    </w:p>
    <w:tbl>
      <w:tblPr>
        <w:tblStyle w:val="13"/>
        <w:tblW w:w="9181" w:type="dxa"/>
        <w:tblInd w:w="0" w:type="dxa"/>
        <w:tblLayout w:type="fixed"/>
        <w:tblCellMar>
          <w:top w:w="0" w:type="dxa"/>
          <w:left w:w="108" w:type="dxa"/>
          <w:bottom w:w="0" w:type="dxa"/>
          <w:right w:w="108" w:type="dxa"/>
        </w:tblCellMar>
      </w:tblPr>
      <w:tblGrid>
        <w:gridCol w:w="13"/>
        <w:gridCol w:w="942"/>
        <w:gridCol w:w="17"/>
        <w:gridCol w:w="2140"/>
        <w:gridCol w:w="2533"/>
        <w:gridCol w:w="3529"/>
        <w:gridCol w:w="7"/>
      </w:tblGrid>
      <w:tr w14:paraId="3EF6FCED">
        <w:tblPrEx>
          <w:tblCellMar>
            <w:top w:w="0" w:type="dxa"/>
            <w:left w:w="108" w:type="dxa"/>
            <w:bottom w:w="0" w:type="dxa"/>
            <w:right w:w="108" w:type="dxa"/>
          </w:tblCellMar>
        </w:tblPrEx>
        <w:trPr>
          <w:gridBefore w:val="1"/>
          <w:wBefore w:w="13" w:type="dxa"/>
          <w:trHeight w:val="465" w:hRule="atLeast"/>
          <w:tblHeader/>
        </w:trPr>
        <w:tc>
          <w:tcPr>
            <w:tcW w:w="959" w:type="dxa"/>
            <w:gridSpan w:val="2"/>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40310870">
            <w:pPr>
              <w:keepNext w:val="0"/>
              <w:keepLines w:val="0"/>
              <w:pageBreakBefore w:val="0"/>
              <w:widowControl w:val="0"/>
              <w:kinsoku/>
              <w:wordWrap/>
              <w:overflowPunct/>
              <w:topLinePunct w:val="0"/>
              <w:autoSpaceDE/>
              <w:autoSpaceDN/>
              <w:bidi w:val="0"/>
              <w:adjustRightInd/>
              <w:snapToGrid/>
              <w:spacing w:line="560" w:lineRule="exact"/>
              <w:ind w:left="0" w:leftChars="0" w:firstLine="0" w:firstLineChars="0"/>
              <w:jc w:val="center"/>
              <w:textAlignment w:val="auto"/>
              <w:rPr>
                <w:rFonts w:hint="eastAsia" w:ascii="Times New Roman" w:hAnsi="Times New Roman" w:eastAsia="仿宋_GB2312" w:cs="黑体"/>
                <w:b/>
                <w:bCs/>
                <w:color w:val="000000"/>
                <w:kern w:val="2"/>
                <w:sz w:val="28"/>
                <w:szCs w:val="21"/>
                <w:highlight w:val="none"/>
                <w:lang w:val="en-US" w:eastAsia="zh-CN" w:bidi="ar-SA"/>
              </w:rPr>
            </w:pPr>
            <w:r>
              <w:rPr>
                <w:rFonts w:hint="eastAsia" w:ascii="Times New Roman" w:hAnsi="Times New Roman" w:eastAsia="仿宋_GB2312" w:cs="黑体"/>
                <w:b/>
                <w:bCs/>
                <w:color w:val="000000"/>
                <w:kern w:val="2"/>
                <w:sz w:val="28"/>
                <w:szCs w:val="21"/>
                <w:highlight w:val="none"/>
                <w:lang w:val="en-US" w:eastAsia="zh-CN" w:bidi="ar-SA"/>
              </w:rPr>
              <w:t>序号</w:t>
            </w:r>
          </w:p>
        </w:tc>
        <w:tc>
          <w:tcPr>
            <w:tcW w:w="4673" w:type="dxa"/>
            <w:gridSpan w:val="2"/>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0AB4E7A4">
            <w:pPr>
              <w:keepNext w:val="0"/>
              <w:keepLines w:val="0"/>
              <w:pageBreakBefore w:val="0"/>
              <w:widowControl w:val="0"/>
              <w:kinsoku/>
              <w:wordWrap/>
              <w:overflowPunct/>
              <w:topLinePunct w:val="0"/>
              <w:autoSpaceDE/>
              <w:autoSpaceDN/>
              <w:bidi w:val="0"/>
              <w:adjustRightInd/>
              <w:snapToGrid/>
              <w:spacing w:line="560" w:lineRule="exact"/>
              <w:ind w:left="0" w:leftChars="0" w:firstLine="0" w:firstLineChars="0"/>
              <w:jc w:val="center"/>
              <w:textAlignment w:val="auto"/>
              <w:rPr>
                <w:rFonts w:hint="eastAsia" w:ascii="Times New Roman" w:hAnsi="Times New Roman" w:eastAsia="仿宋_GB2312" w:cs="黑体"/>
                <w:b/>
                <w:bCs/>
                <w:color w:val="000000"/>
                <w:kern w:val="2"/>
                <w:sz w:val="28"/>
                <w:szCs w:val="21"/>
                <w:highlight w:val="none"/>
                <w:lang w:val="en-US" w:eastAsia="zh-CN" w:bidi="ar-SA"/>
              </w:rPr>
            </w:pPr>
            <w:r>
              <w:rPr>
                <w:rFonts w:hint="eastAsia" w:ascii="Times New Roman" w:hAnsi="Times New Roman" w:eastAsia="仿宋_GB2312" w:cs="黑体"/>
                <w:b/>
                <w:bCs/>
                <w:color w:val="000000"/>
                <w:kern w:val="2"/>
                <w:sz w:val="28"/>
                <w:szCs w:val="21"/>
                <w:highlight w:val="none"/>
                <w:lang w:val="en-US" w:eastAsia="zh-CN" w:bidi="ar-SA"/>
              </w:rPr>
              <w:t>检验项目</w:t>
            </w:r>
          </w:p>
        </w:tc>
        <w:tc>
          <w:tcPr>
            <w:tcW w:w="3536" w:type="dxa"/>
            <w:gridSpan w:val="2"/>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35C1B5D4">
            <w:pPr>
              <w:keepNext w:val="0"/>
              <w:keepLines w:val="0"/>
              <w:pageBreakBefore w:val="0"/>
              <w:widowControl w:val="0"/>
              <w:kinsoku/>
              <w:wordWrap/>
              <w:overflowPunct/>
              <w:topLinePunct w:val="0"/>
              <w:autoSpaceDE/>
              <w:autoSpaceDN/>
              <w:bidi w:val="0"/>
              <w:adjustRightInd/>
              <w:snapToGrid/>
              <w:spacing w:line="560" w:lineRule="exact"/>
              <w:ind w:left="0" w:leftChars="0" w:firstLine="0" w:firstLineChars="0"/>
              <w:jc w:val="center"/>
              <w:textAlignment w:val="auto"/>
              <w:rPr>
                <w:rFonts w:hint="eastAsia" w:ascii="Times New Roman" w:hAnsi="Times New Roman" w:eastAsia="仿宋_GB2312" w:cs="黑体"/>
                <w:b/>
                <w:bCs/>
                <w:color w:val="000000"/>
                <w:kern w:val="2"/>
                <w:sz w:val="28"/>
                <w:szCs w:val="21"/>
                <w:highlight w:val="none"/>
                <w:lang w:val="en-US" w:eastAsia="zh-CN" w:bidi="ar-SA"/>
              </w:rPr>
            </w:pPr>
            <w:r>
              <w:rPr>
                <w:rFonts w:hint="eastAsia" w:ascii="Times New Roman" w:hAnsi="Times New Roman" w:eastAsia="仿宋_GB2312" w:cs="黑体"/>
                <w:b/>
                <w:bCs/>
                <w:color w:val="000000"/>
                <w:kern w:val="2"/>
                <w:sz w:val="28"/>
                <w:szCs w:val="21"/>
                <w:highlight w:val="none"/>
                <w:lang w:val="en-US" w:eastAsia="zh-CN" w:bidi="ar-SA"/>
              </w:rPr>
              <w:t>检验方法</w:t>
            </w:r>
          </w:p>
        </w:tc>
      </w:tr>
      <w:tr w14:paraId="240FA3C2">
        <w:tblPrEx>
          <w:tblCellMar>
            <w:top w:w="0" w:type="dxa"/>
            <w:left w:w="108" w:type="dxa"/>
            <w:bottom w:w="0" w:type="dxa"/>
            <w:right w:w="108" w:type="dxa"/>
          </w:tblCellMar>
        </w:tblPrEx>
        <w:trPr>
          <w:gridBefore w:val="1"/>
          <w:wBefore w:w="13" w:type="dxa"/>
          <w:trHeight w:val="465" w:hRule="atLeast"/>
        </w:trPr>
        <w:tc>
          <w:tcPr>
            <w:tcW w:w="959" w:type="dxa"/>
            <w:gridSpan w:val="2"/>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5C0E6249">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w:t>
            </w:r>
          </w:p>
        </w:tc>
        <w:tc>
          <w:tcPr>
            <w:tcW w:w="4673" w:type="dxa"/>
            <w:gridSpan w:val="2"/>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1108418A">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底脚平稳性</w:t>
            </w:r>
          </w:p>
        </w:tc>
        <w:tc>
          <w:tcPr>
            <w:tcW w:w="3536" w:type="dxa"/>
            <w:gridSpan w:val="2"/>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7014002C">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4190-2021</w:t>
            </w:r>
          </w:p>
        </w:tc>
      </w:tr>
      <w:tr w14:paraId="7707C32F">
        <w:tblPrEx>
          <w:tblCellMar>
            <w:top w:w="0" w:type="dxa"/>
            <w:left w:w="108" w:type="dxa"/>
            <w:bottom w:w="0" w:type="dxa"/>
            <w:right w:w="108" w:type="dxa"/>
          </w:tblCellMar>
        </w:tblPrEx>
        <w:trPr>
          <w:gridBefore w:val="1"/>
          <w:wBefore w:w="13" w:type="dxa"/>
          <w:trHeight w:val="465" w:hRule="atLeast"/>
        </w:trPr>
        <w:tc>
          <w:tcPr>
            <w:tcW w:w="959" w:type="dxa"/>
            <w:gridSpan w:val="2"/>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5C002339">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w:t>
            </w:r>
          </w:p>
        </w:tc>
        <w:tc>
          <w:tcPr>
            <w:tcW w:w="4673" w:type="dxa"/>
            <w:gridSpan w:val="2"/>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50B182BA">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木工（表3序号37、38、39、41、43）</w:t>
            </w:r>
          </w:p>
        </w:tc>
        <w:tc>
          <w:tcPr>
            <w:tcW w:w="3536" w:type="dxa"/>
            <w:gridSpan w:val="2"/>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590BACC4">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4190-2021</w:t>
            </w:r>
          </w:p>
        </w:tc>
      </w:tr>
      <w:tr w14:paraId="3E1A3A43">
        <w:tblPrEx>
          <w:tblCellMar>
            <w:top w:w="0" w:type="dxa"/>
            <w:left w:w="108" w:type="dxa"/>
            <w:bottom w:w="0" w:type="dxa"/>
            <w:right w:w="108" w:type="dxa"/>
          </w:tblCellMar>
        </w:tblPrEx>
        <w:trPr>
          <w:gridBefore w:val="1"/>
          <w:wBefore w:w="13" w:type="dxa"/>
          <w:trHeight w:val="465" w:hRule="atLeast"/>
        </w:trPr>
        <w:tc>
          <w:tcPr>
            <w:tcW w:w="959" w:type="dxa"/>
            <w:gridSpan w:val="2"/>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446B30AE">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3</w:t>
            </w:r>
          </w:p>
        </w:tc>
        <w:tc>
          <w:tcPr>
            <w:tcW w:w="4673" w:type="dxa"/>
            <w:gridSpan w:val="2"/>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686E67EE">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内部木制件用料</w:t>
            </w:r>
          </w:p>
        </w:tc>
        <w:tc>
          <w:tcPr>
            <w:tcW w:w="3536" w:type="dxa"/>
            <w:gridSpan w:val="2"/>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354E3B9E">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4190-2021</w:t>
            </w:r>
          </w:p>
        </w:tc>
      </w:tr>
      <w:tr w14:paraId="7A719E93">
        <w:tblPrEx>
          <w:tblCellMar>
            <w:top w:w="0" w:type="dxa"/>
            <w:left w:w="108" w:type="dxa"/>
            <w:bottom w:w="0" w:type="dxa"/>
            <w:right w:w="108" w:type="dxa"/>
          </w:tblCellMar>
        </w:tblPrEx>
        <w:trPr>
          <w:gridBefore w:val="1"/>
          <w:wBefore w:w="13" w:type="dxa"/>
          <w:trHeight w:val="465" w:hRule="atLeast"/>
        </w:trPr>
        <w:tc>
          <w:tcPr>
            <w:tcW w:w="959" w:type="dxa"/>
            <w:gridSpan w:val="2"/>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0295C1B3">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4</w:t>
            </w:r>
          </w:p>
        </w:tc>
        <w:tc>
          <w:tcPr>
            <w:tcW w:w="2140"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6A5C349F">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漆膜理化性能</w:t>
            </w:r>
          </w:p>
        </w:tc>
        <w:tc>
          <w:tcPr>
            <w:tcW w:w="2533"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6B41D1BC">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耐液性</w:t>
            </w:r>
          </w:p>
        </w:tc>
        <w:tc>
          <w:tcPr>
            <w:tcW w:w="3536" w:type="dxa"/>
            <w:gridSpan w:val="2"/>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572F8969">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4190-2021</w:t>
            </w:r>
          </w:p>
        </w:tc>
      </w:tr>
      <w:tr w14:paraId="0B90B983">
        <w:tblPrEx>
          <w:tblCellMar>
            <w:top w:w="0" w:type="dxa"/>
            <w:left w:w="108" w:type="dxa"/>
            <w:bottom w:w="0" w:type="dxa"/>
            <w:right w:w="108" w:type="dxa"/>
          </w:tblCellMar>
        </w:tblPrEx>
        <w:trPr>
          <w:gridBefore w:val="1"/>
          <w:wBefore w:w="13" w:type="dxa"/>
          <w:trHeight w:val="465" w:hRule="atLeast"/>
        </w:trPr>
        <w:tc>
          <w:tcPr>
            <w:tcW w:w="959" w:type="dxa"/>
            <w:gridSpan w:val="2"/>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78DDDA5E">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5</w:t>
            </w:r>
          </w:p>
        </w:tc>
        <w:tc>
          <w:tcPr>
            <w:tcW w:w="2140" w:type="dxa"/>
            <w:vMerge w:val="restart"/>
            <w:tcBorders>
              <w:top w:val="single" w:color="auto" w:sz="4" w:space="0"/>
              <w:left w:val="single" w:color="auto" w:sz="4" w:space="0"/>
              <w:right w:val="single" w:color="auto" w:sz="4" w:space="0"/>
            </w:tcBorders>
            <w:tcMar>
              <w:top w:w="0" w:type="dxa"/>
              <w:left w:w="108" w:type="dxa"/>
              <w:bottom w:w="0" w:type="dxa"/>
              <w:right w:w="108" w:type="dxa"/>
            </w:tcMar>
            <w:vAlign w:val="center"/>
          </w:tcPr>
          <w:p w14:paraId="2FA104E4">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533"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2BF87346">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附着力</w:t>
            </w:r>
          </w:p>
        </w:tc>
        <w:tc>
          <w:tcPr>
            <w:tcW w:w="3536" w:type="dxa"/>
            <w:gridSpan w:val="2"/>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571C0245">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 xml:space="preserve">QB/T 4190-2021 </w:t>
            </w:r>
          </w:p>
        </w:tc>
      </w:tr>
      <w:tr w14:paraId="2E1971D1">
        <w:tblPrEx>
          <w:tblCellMar>
            <w:top w:w="0" w:type="dxa"/>
            <w:left w:w="108" w:type="dxa"/>
            <w:bottom w:w="0" w:type="dxa"/>
            <w:right w:w="108" w:type="dxa"/>
          </w:tblCellMar>
        </w:tblPrEx>
        <w:trPr>
          <w:gridBefore w:val="1"/>
          <w:wBefore w:w="13" w:type="dxa"/>
          <w:trHeight w:val="465" w:hRule="atLeast"/>
        </w:trPr>
        <w:tc>
          <w:tcPr>
            <w:tcW w:w="959" w:type="dxa"/>
            <w:gridSpan w:val="2"/>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0EEC873D">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6</w:t>
            </w:r>
          </w:p>
        </w:tc>
        <w:tc>
          <w:tcPr>
            <w:tcW w:w="2140" w:type="dxa"/>
            <w:vMerge w:val="continue"/>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590B316A">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533"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6577F501">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抗冲击</w:t>
            </w:r>
          </w:p>
        </w:tc>
        <w:tc>
          <w:tcPr>
            <w:tcW w:w="3536" w:type="dxa"/>
            <w:gridSpan w:val="2"/>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70E8BC5B">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4190-2021</w:t>
            </w:r>
          </w:p>
        </w:tc>
      </w:tr>
      <w:tr w14:paraId="74C4F54F">
        <w:tblPrEx>
          <w:tblCellMar>
            <w:top w:w="0" w:type="dxa"/>
            <w:left w:w="108" w:type="dxa"/>
            <w:bottom w:w="0" w:type="dxa"/>
            <w:right w:w="108" w:type="dxa"/>
          </w:tblCellMar>
        </w:tblPrEx>
        <w:trPr>
          <w:gridBefore w:val="1"/>
          <w:wBefore w:w="13" w:type="dxa"/>
          <w:trHeight w:val="465" w:hRule="atLeast"/>
        </w:trPr>
        <w:tc>
          <w:tcPr>
            <w:tcW w:w="959" w:type="dxa"/>
            <w:gridSpan w:val="2"/>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2DFEBD96">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7</w:t>
            </w:r>
          </w:p>
        </w:tc>
        <w:tc>
          <w:tcPr>
            <w:tcW w:w="2140" w:type="dxa"/>
            <w:vMerge w:val="continue"/>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67D0FB33">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533"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04DB5812">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耐干热</w:t>
            </w:r>
          </w:p>
        </w:tc>
        <w:tc>
          <w:tcPr>
            <w:tcW w:w="3536" w:type="dxa"/>
            <w:gridSpan w:val="2"/>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0235CB2A">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4190-2021</w:t>
            </w:r>
          </w:p>
        </w:tc>
      </w:tr>
      <w:tr w14:paraId="4C145F12">
        <w:tblPrEx>
          <w:tblCellMar>
            <w:top w:w="0" w:type="dxa"/>
            <w:left w:w="108" w:type="dxa"/>
            <w:bottom w:w="0" w:type="dxa"/>
            <w:right w:w="108" w:type="dxa"/>
          </w:tblCellMar>
        </w:tblPrEx>
        <w:trPr>
          <w:gridBefore w:val="1"/>
          <w:wBefore w:w="13" w:type="dxa"/>
          <w:trHeight w:val="465" w:hRule="atLeast"/>
        </w:trPr>
        <w:tc>
          <w:tcPr>
            <w:tcW w:w="959" w:type="dxa"/>
            <w:gridSpan w:val="2"/>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6A963266">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8</w:t>
            </w:r>
          </w:p>
        </w:tc>
        <w:tc>
          <w:tcPr>
            <w:tcW w:w="2140" w:type="dxa"/>
            <w:vMerge w:val="continue"/>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489E11D5">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533"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364BB1BF">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耐湿热</w:t>
            </w:r>
          </w:p>
        </w:tc>
        <w:tc>
          <w:tcPr>
            <w:tcW w:w="3536" w:type="dxa"/>
            <w:gridSpan w:val="2"/>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4F5F0D4E">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4190-2021</w:t>
            </w:r>
          </w:p>
        </w:tc>
      </w:tr>
      <w:tr w14:paraId="6F9E638A">
        <w:tblPrEx>
          <w:tblCellMar>
            <w:top w:w="0" w:type="dxa"/>
            <w:left w:w="108" w:type="dxa"/>
            <w:bottom w:w="0" w:type="dxa"/>
            <w:right w:w="108" w:type="dxa"/>
          </w:tblCellMar>
        </w:tblPrEx>
        <w:trPr>
          <w:gridBefore w:val="1"/>
          <w:wBefore w:w="13" w:type="dxa"/>
          <w:trHeight w:val="465" w:hRule="atLeast"/>
        </w:trPr>
        <w:tc>
          <w:tcPr>
            <w:tcW w:w="959" w:type="dxa"/>
            <w:gridSpan w:val="2"/>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02DED2D8">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9</w:t>
            </w:r>
          </w:p>
        </w:tc>
        <w:tc>
          <w:tcPr>
            <w:tcW w:w="2140" w:type="dxa"/>
            <w:vMerge w:val="continue"/>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2F9F8B15">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533"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7C946071">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耐冷热温差</w:t>
            </w:r>
          </w:p>
        </w:tc>
        <w:tc>
          <w:tcPr>
            <w:tcW w:w="3536" w:type="dxa"/>
            <w:gridSpan w:val="2"/>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47D3283F">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4190-2021</w:t>
            </w:r>
          </w:p>
        </w:tc>
      </w:tr>
      <w:tr w14:paraId="2A01B053">
        <w:tblPrEx>
          <w:tblCellMar>
            <w:top w:w="0" w:type="dxa"/>
            <w:left w:w="108" w:type="dxa"/>
            <w:bottom w:w="0" w:type="dxa"/>
            <w:right w:w="108" w:type="dxa"/>
          </w:tblCellMar>
        </w:tblPrEx>
        <w:trPr>
          <w:gridBefore w:val="1"/>
          <w:wBefore w:w="13" w:type="dxa"/>
          <w:trHeight w:val="465" w:hRule="atLeast"/>
        </w:trPr>
        <w:tc>
          <w:tcPr>
            <w:tcW w:w="959" w:type="dxa"/>
            <w:gridSpan w:val="2"/>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5034E706">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10</w:t>
            </w:r>
          </w:p>
        </w:tc>
        <w:tc>
          <w:tcPr>
            <w:tcW w:w="2140"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48815034">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软、硬质覆面理化性能</w:t>
            </w:r>
          </w:p>
        </w:tc>
        <w:tc>
          <w:tcPr>
            <w:tcW w:w="2533"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6EE66D93">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表面耐磨性</w:t>
            </w:r>
          </w:p>
        </w:tc>
        <w:tc>
          <w:tcPr>
            <w:tcW w:w="3536" w:type="dxa"/>
            <w:gridSpan w:val="2"/>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3E7F8C17">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4190-2021</w:t>
            </w:r>
          </w:p>
        </w:tc>
      </w:tr>
      <w:tr w14:paraId="2199BC30">
        <w:tblPrEx>
          <w:tblCellMar>
            <w:top w:w="0" w:type="dxa"/>
            <w:left w:w="108" w:type="dxa"/>
            <w:bottom w:w="0" w:type="dxa"/>
            <w:right w:w="108" w:type="dxa"/>
          </w:tblCellMar>
        </w:tblPrEx>
        <w:trPr>
          <w:gridBefore w:val="1"/>
          <w:wBefore w:w="13" w:type="dxa"/>
          <w:trHeight w:val="465" w:hRule="atLeast"/>
        </w:trPr>
        <w:tc>
          <w:tcPr>
            <w:tcW w:w="959" w:type="dxa"/>
            <w:gridSpan w:val="2"/>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3B268BBB">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11</w:t>
            </w:r>
          </w:p>
        </w:tc>
        <w:tc>
          <w:tcPr>
            <w:tcW w:w="2140" w:type="dxa"/>
            <w:vMerge w:val="restart"/>
            <w:tcBorders>
              <w:top w:val="single" w:color="auto" w:sz="4" w:space="0"/>
              <w:left w:val="single" w:color="auto" w:sz="4" w:space="0"/>
              <w:right w:val="single" w:color="auto" w:sz="4" w:space="0"/>
            </w:tcBorders>
            <w:tcMar>
              <w:top w:w="0" w:type="dxa"/>
              <w:left w:w="108" w:type="dxa"/>
              <w:bottom w:w="0" w:type="dxa"/>
              <w:right w:w="108" w:type="dxa"/>
            </w:tcMar>
            <w:vAlign w:val="center"/>
          </w:tcPr>
          <w:p w14:paraId="2909CFE4">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金属喷漆（塑）涂层</w:t>
            </w:r>
          </w:p>
        </w:tc>
        <w:tc>
          <w:tcPr>
            <w:tcW w:w="2533"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72965359">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硬度</w:t>
            </w:r>
          </w:p>
        </w:tc>
        <w:tc>
          <w:tcPr>
            <w:tcW w:w="3536" w:type="dxa"/>
            <w:gridSpan w:val="2"/>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3E5FD02D">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4190-2021</w:t>
            </w:r>
          </w:p>
        </w:tc>
      </w:tr>
      <w:tr w14:paraId="4C6BBC4C">
        <w:tblPrEx>
          <w:tblCellMar>
            <w:top w:w="0" w:type="dxa"/>
            <w:left w:w="108" w:type="dxa"/>
            <w:bottom w:w="0" w:type="dxa"/>
            <w:right w:w="108" w:type="dxa"/>
          </w:tblCellMar>
        </w:tblPrEx>
        <w:trPr>
          <w:gridBefore w:val="1"/>
          <w:wBefore w:w="13" w:type="dxa"/>
          <w:trHeight w:val="465" w:hRule="atLeast"/>
        </w:trPr>
        <w:tc>
          <w:tcPr>
            <w:tcW w:w="959" w:type="dxa"/>
            <w:gridSpan w:val="2"/>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577EC26A">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12</w:t>
            </w:r>
          </w:p>
        </w:tc>
        <w:tc>
          <w:tcPr>
            <w:tcW w:w="2140" w:type="dxa"/>
            <w:vMerge w:val="continue"/>
            <w:tcBorders>
              <w:left w:val="single" w:color="auto" w:sz="4" w:space="0"/>
              <w:right w:val="single" w:color="auto" w:sz="4" w:space="0"/>
            </w:tcBorders>
            <w:tcMar>
              <w:top w:w="0" w:type="dxa"/>
              <w:left w:w="108" w:type="dxa"/>
              <w:bottom w:w="0" w:type="dxa"/>
              <w:right w:w="108" w:type="dxa"/>
            </w:tcMar>
            <w:vAlign w:val="center"/>
          </w:tcPr>
          <w:p w14:paraId="66C16EB5">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533"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43C51237">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冲击强度</w:t>
            </w:r>
          </w:p>
        </w:tc>
        <w:tc>
          <w:tcPr>
            <w:tcW w:w="3536" w:type="dxa"/>
            <w:gridSpan w:val="2"/>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781AC3C9">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4190-2021</w:t>
            </w:r>
          </w:p>
        </w:tc>
      </w:tr>
      <w:tr w14:paraId="12B05227">
        <w:tblPrEx>
          <w:tblCellMar>
            <w:top w:w="0" w:type="dxa"/>
            <w:left w:w="108" w:type="dxa"/>
            <w:bottom w:w="0" w:type="dxa"/>
            <w:right w:w="108" w:type="dxa"/>
          </w:tblCellMar>
        </w:tblPrEx>
        <w:trPr>
          <w:gridBefore w:val="1"/>
          <w:wBefore w:w="13" w:type="dxa"/>
          <w:trHeight w:val="465" w:hRule="atLeast"/>
        </w:trPr>
        <w:tc>
          <w:tcPr>
            <w:tcW w:w="959" w:type="dxa"/>
            <w:gridSpan w:val="2"/>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0FD7BB65">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13</w:t>
            </w:r>
          </w:p>
        </w:tc>
        <w:tc>
          <w:tcPr>
            <w:tcW w:w="2140" w:type="dxa"/>
            <w:vMerge w:val="continue"/>
            <w:tcBorders>
              <w:left w:val="single" w:color="auto" w:sz="4" w:space="0"/>
              <w:bottom w:val="single" w:color="auto" w:sz="4" w:space="0"/>
              <w:right w:val="single" w:color="auto" w:sz="4" w:space="0"/>
            </w:tcBorders>
            <w:tcMar>
              <w:top w:w="0" w:type="dxa"/>
              <w:left w:w="108" w:type="dxa"/>
              <w:bottom w:w="0" w:type="dxa"/>
              <w:right w:w="108" w:type="dxa"/>
            </w:tcMar>
            <w:vAlign w:val="center"/>
          </w:tcPr>
          <w:p w14:paraId="2A825761">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533"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53E496FE">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附着力</w:t>
            </w:r>
          </w:p>
        </w:tc>
        <w:tc>
          <w:tcPr>
            <w:tcW w:w="3536" w:type="dxa"/>
            <w:gridSpan w:val="2"/>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6B882792">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4190-2021</w:t>
            </w:r>
          </w:p>
        </w:tc>
      </w:tr>
      <w:tr w14:paraId="7F869B33">
        <w:tblPrEx>
          <w:tblCellMar>
            <w:top w:w="0" w:type="dxa"/>
            <w:left w:w="108" w:type="dxa"/>
            <w:bottom w:w="0" w:type="dxa"/>
            <w:right w:w="108" w:type="dxa"/>
          </w:tblCellMar>
        </w:tblPrEx>
        <w:trPr>
          <w:gridBefore w:val="1"/>
          <w:wBefore w:w="13" w:type="dxa"/>
          <w:trHeight w:val="465" w:hRule="atLeast"/>
        </w:trPr>
        <w:tc>
          <w:tcPr>
            <w:tcW w:w="959" w:type="dxa"/>
            <w:gridSpan w:val="2"/>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5586625F">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14</w:t>
            </w:r>
          </w:p>
        </w:tc>
        <w:tc>
          <w:tcPr>
            <w:tcW w:w="2140" w:type="dxa"/>
            <w:vMerge w:val="restart"/>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74CF364D">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皮革</w:t>
            </w:r>
          </w:p>
        </w:tc>
        <w:tc>
          <w:tcPr>
            <w:tcW w:w="2533"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7CC5BD26">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摩擦色牢度</w:t>
            </w:r>
          </w:p>
        </w:tc>
        <w:tc>
          <w:tcPr>
            <w:tcW w:w="3536" w:type="dxa"/>
            <w:gridSpan w:val="2"/>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73D086BA">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4190-2021</w:t>
            </w:r>
          </w:p>
        </w:tc>
      </w:tr>
      <w:tr w14:paraId="6552DC1C">
        <w:tblPrEx>
          <w:tblCellMar>
            <w:top w:w="0" w:type="dxa"/>
            <w:left w:w="108" w:type="dxa"/>
            <w:bottom w:w="0" w:type="dxa"/>
            <w:right w:w="108" w:type="dxa"/>
          </w:tblCellMar>
        </w:tblPrEx>
        <w:trPr>
          <w:gridBefore w:val="1"/>
          <w:wBefore w:w="13" w:type="dxa"/>
          <w:trHeight w:val="465" w:hRule="atLeast"/>
        </w:trPr>
        <w:tc>
          <w:tcPr>
            <w:tcW w:w="959" w:type="dxa"/>
            <w:gridSpan w:val="2"/>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46FF2B41">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15</w:t>
            </w:r>
          </w:p>
        </w:tc>
        <w:tc>
          <w:tcPr>
            <w:tcW w:w="2140" w:type="dxa"/>
            <w:vMerge w:val="continue"/>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6972B664">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533"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23C9120B">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耐磨性</w:t>
            </w:r>
          </w:p>
        </w:tc>
        <w:tc>
          <w:tcPr>
            <w:tcW w:w="3536" w:type="dxa"/>
            <w:gridSpan w:val="2"/>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034BB400">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4190-2021</w:t>
            </w:r>
          </w:p>
        </w:tc>
      </w:tr>
      <w:tr w14:paraId="7FE74CCB">
        <w:tblPrEx>
          <w:tblCellMar>
            <w:top w:w="0" w:type="dxa"/>
            <w:left w:w="108" w:type="dxa"/>
            <w:bottom w:w="0" w:type="dxa"/>
            <w:right w:w="108" w:type="dxa"/>
          </w:tblCellMar>
        </w:tblPrEx>
        <w:trPr>
          <w:gridBefore w:val="1"/>
          <w:wBefore w:w="13" w:type="dxa"/>
          <w:trHeight w:val="465" w:hRule="atLeast"/>
        </w:trPr>
        <w:tc>
          <w:tcPr>
            <w:tcW w:w="959" w:type="dxa"/>
            <w:gridSpan w:val="2"/>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2209C81F">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16</w:t>
            </w:r>
          </w:p>
        </w:tc>
        <w:tc>
          <w:tcPr>
            <w:tcW w:w="2140" w:type="dxa"/>
            <w:vMerge w:val="continue"/>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7D5C3ADD">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533"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2EDDFBF8">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pH</w:t>
            </w:r>
          </w:p>
        </w:tc>
        <w:tc>
          <w:tcPr>
            <w:tcW w:w="3536" w:type="dxa"/>
            <w:gridSpan w:val="2"/>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24EB1D38">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4190-2021</w:t>
            </w:r>
          </w:p>
        </w:tc>
      </w:tr>
      <w:tr w14:paraId="0023DE44">
        <w:tblPrEx>
          <w:tblCellMar>
            <w:top w:w="0" w:type="dxa"/>
            <w:left w:w="108" w:type="dxa"/>
            <w:bottom w:w="0" w:type="dxa"/>
            <w:right w:w="108" w:type="dxa"/>
          </w:tblCellMar>
        </w:tblPrEx>
        <w:trPr>
          <w:gridBefore w:val="1"/>
          <w:wBefore w:w="13" w:type="dxa"/>
          <w:trHeight w:val="465" w:hRule="atLeast"/>
        </w:trPr>
        <w:tc>
          <w:tcPr>
            <w:tcW w:w="959" w:type="dxa"/>
            <w:gridSpan w:val="2"/>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739606FE">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17</w:t>
            </w:r>
          </w:p>
        </w:tc>
        <w:tc>
          <w:tcPr>
            <w:tcW w:w="2140"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2BB29CA0">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纺织面料</w:t>
            </w:r>
          </w:p>
        </w:tc>
        <w:tc>
          <w:tcPr>
            <w:tcW w:w="2533"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3825E9F9">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耐干摩擦色牢度</w:t>
            </w:r>
          </w:p>
        </w:tc>
        <w:tc>
          <w:tcPr>
            <w:tcW w:w="3536" w:type="dxa"/>
            <w:gridSpan w:val="2"/>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7B70CB47">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4190-2021</w:t>
            </w:r>
          </w:p>
        </w:tc>
      </w:tr>
      <w:tr w14:paraId="6B7C585C">
        <w:tblPrEx>
          <w:tblCellMar>
            <w:top w:w="0" w:type="dxa"/>
            <w:left w:w="108" w:type="dxa"/>
            <w:bottom w:w="0" w:type="dxa"/>
            <w:right w:w="108" w:type="dxa"/>
          </w:tblCellMar>
        </w:tblPrEx>
        <w:trPr>
          <w:gridBefore w:val="1"/>
          <w:wBefore w:w="13" w:type="dxa"/>
          <w:trHeight w:val="465" w:hRule="atLeast"/>
        </w:trPr>
        <w:tc>
          <w:tcPr>
            <w:tcW w:w="959" w:type="dxa"/>
            <w:gridSpan w:val="2"/>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22A6C069">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18</w:t>
            </w:r>
          </w:p>
        </w:tc>
        <w:tc>
          <w:tcPr>
            <w:tcW w:w="4673" w:type="dxa"/>
            <w:gridSpan w:val="2"/>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6F8D2836">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阻燃性</w:t>
            </w:r>
          </w:p>
        </w:tc>
        <w:tc>
          <w:tcPr>
            <w:tcW w:w="3536" w:type="dxa"/>
            <w:gridSpan w:val="2"/>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top"/>
          </w:tcPr>
          <w:p w14:paraId="5B2C3E7F">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cs="仿宋_GB2312"/>
                <w:b w:val="0"/>
                <w:bCs w:val="0"/>
                <w:color w:val="000000"/>
                <w:kern w:val="2"/>
                <w:sz w:val="28"/>
                <w:szCs w:val="28"/>
                <w:highlight w:val="none"/>
                <w:lang w:val="en-US" w:eastAsia="zh-CN" w:bidi="ar-SA"/>
              </w:rPr>
              <w:t>GB 17927-2024</w:t>
            </w:r>
          </w:p>
        </w:tc>
      </w:tr>
      <w:tr w14:paraId="4DD62F4B">
        <w:tblPrEx>
          <w:tblCellMar>
            <w:top w:w="0" w:type="dxa"/>
            <w:left w:w="108" w:type="dxa"/>
            <w:bottom w:w="0" w:type="dxa"/>
            <w:right w:w="108" w:type="dxa"/>
          </w:tblCellMar>
        </w:tblPrEx>
        <w:trPr>
          <w:gridBefore w:val="1"/>
          <w:wBefore w:w="13" w:type="dxa"/>
          <w:trHeight w:val="465" w:hRule="atLeast"/>
        </w:trPr>
        <w:tc>
          <w:tcPr>
            <w:tcW w:w="959" w:type="dxa"/>
            <w:gridSpan w:val="2"/>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4F1CF648">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19</w:t>
            </w:r>
          </w:p>
        </w:tc>
        <w:tc>
          <w:tcPr>
            <w:tcW w:w="2140" w:type="dxa"/>
            <w:vMerge w:val="restart"/>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7F81324F">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力学性能</w:t>
            </w:r>
          </w:p>
        </w:tc>
        <w:tc>
          <w:tcPr>
            <w:tcW w:w="2533"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2258612B">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床屏水平静载荷试验</w:t>
            </w:r>
          </w:p>
        </w:tc>
        <w:tc>
          <w:tcPr>
            <w:tcW w:w="3536" w:type="dxa"/>
            <w:gridSpan w:val="2"/>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78F888CD">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4190-2021</w:t>
            </w:r>
          </w:p>
        </w:tc>
      </w:tr>
      <w:tr w14:paraId="586B10B8">
        <w:tblPrEx>
          <w:tblCellMar>
            <w:top w:w="0" w:type="dxa"/>
            <w:left w:w="108" w:type="dxa"/>
            <w:bottom w:w="0" w:type="dxa"/>
            <w:right w:w="108" w:type="dxa"/>
          </w:tblCellMar>
        </w:tblPrEx>
        <w:trPr>
          <w:gridBefore w:val="1"/>
          <w:wBefore w:w="13" w:type="dxa"/>
          <w:trHeight w:val="465" w:hRule="atLeast"/>
        </w:trPr>
        <w:tc>
          <w:tcPr>
            <w:tcW w:w="959" w:type="dxa"/>
            <w:gridSpan w:val="2"/>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465CECCF">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20</w:t>
            </w:r>
          </w:p>
        </w:tc>
        <w:tc>
          <w:tcPr>
            <w:tcW w:w="2140" w:type="dxa"/>
            <w:vMerge w:val="continue"/>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512D0125">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533"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1BBC9891">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床长边静载荷试验</w:t>
            </w:r>
          </w:p>
        </w:tc>
        <w:tc>
          <w:tcPr>
            <w:tcW w:w="3536" w:type="dxa"/>
            <w:gridSpan w:val="2"/>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14:paraId="3E3222D4">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QB/T 4190-2021</w:t>
            </w:r>
          </w:p>
        </w:tc>
      </w:tr>
      <w:tr w14:paraId="73C00D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cantSplit/>
          <w:trHeight w:val="190" w:hRule="atLeast"/>
          <w:tblHeader/>
          <w:jc w:val="center"/>
        </w:trPr>
        <w:tc>
          <w:tcPr>
            <w:tcW w:w="955" w:type="dxa"/>
            <w:gridSpan w:val="2"/>
            <w:tcBorders>
              <w:top w:val="single" w:color="auto" w:sz="4" w:space="0"/>
              <w:left w:val="single" w:color="auto" w:sz="4" w:space="0"/>
              <w:bottom w:val="single" w:color="auto" w:sz="4" w:space="0"/>
              <w:right w:val="single" w:color="auto" w:sz="4" w:space="0"/>
            </w:tcBorders>
            <w:vAlign w:val="center"/>
          </w:tcPr>
          <w:p w14:paraId="13D549F0">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default"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21</w:t>
            </w:r>
          </w:p>
        </w:tc>
        <w:tc>
          <w:tcPr>
            <w:tcW w:w="2157" w:type="dxa"/>
            <w:gridSpan w:val="2"/>
            <w:vMerge w:val="restart"/>
            <w:tcBorders>
              <w:top w:val="single" w:color="auto" w:sz="4" w:space="0"/>
              <w:left w:val="single" w:color="auto" w:sz="4" w:space="0"/>
              <w:bottom w:val="single" w:color="auto" w:sz="4" w:space="0"/>
              <w:right w:val="single" w:color="auto" w:sz="4" w:space="0"/>
            </w:tcBorders>
            <w:vAlign w:val="center"/>
          </w:tcPr>
          <w:p w14:paraId="4BE0B8F4">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有害物质限量</w:t>
            </w:r>
          </w:p>
        </w:tc>
        <w:tc>
          <w:tcPr>
            <w:tcW w:w="2533" w:type="dxa"/>
            <w:tcBorders>
              <w:top w:val="single" w:color="auto" w:sz="4" w:space="0"/>
              <w:left w:val="single" w:color="auto" w:sz="4" w:space="0"/>
              <w:bottom w:val="single" w:color="auto" w:sz="4" w:space="0"/>
              <w:right w:val="single" w:color="auto" w:sz="4" w:space="0"/>
            </w:tcBorders>
            <w:vAlign w:val="center"/>
          </w:tcPr>
          <w:p w14:paraId="1B7DC694">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甲醛</w:t>
            </w:r>
          </w:p>
        </w:tc>
        <w:tc>
          <w:tcPr>
            <w:tcW w:w="3529" w:type="dxa"/>
            <w:tcBorders>
              <w:top w:val="single" w:color="auto" w:sz="4" w:space="0"/>
              <w:left w:val="single" w:color="auto" w:sz="4" w:space="0"/>
              <w:bottom w:val="single" w:color="auto" w:sz="4" w:space="0"/>
              <w:right w:val="single" w:color="auto" w:sz="4" w:space="0"/>
            </w:tcBorders>
            <w:vAlign w:val="center"/>
          </w:tcPr>
          <w:p w14:paraId="19216E94">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3425D5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cantSplit/>
          <w:trHeight w:val="190" w:hRule="atLeast"/>
          <w:tblHeader/>
          <w:jc w:val="center"/>
        </w:trPr>
        <w:tc>
          <w:tcPr>
            <w:tcW w:w="955" w:type="dxa"/>
            <w:gridSpan w:val="2"/>
            <w:tcBorders>
              <w:top w:val="single" w:color="auto" w:sz="4" w:space="0"/>
              <w:left w:val="single" w:color="auto" w:sz="4" w:space="0"/>
              <w:bottom w:val="single" w:color="auto" w:sz="4" w:space="0"/>
              <w:right w:val="single" w:color="auto" w:sz="4" w:space="0"/>
            </w:tcBorders>
            <w:vAlign w:val="center"/>
          </w:tcPr>
          <w:p w14:paraId="7F82A143">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default"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22</w:t>
            </w:r>
          </w:p>
        </w:tc>
        <w:tc>
          <w:tcPr>
            <w:tcW w:w="2157" w:type="dxa"/>
            <w:gridSpan w:val="2"/>
            <w:vMerge w:val="continue"/>
            <w:tcBorders>
              <w:top w:val="single" w:color="auto" w:sz="4" w:space="0"/>
              <w:left w:val="single" w:color="auto" w:sz="4" w:space="0"/>
              <w:bottom w:val="single" w:color="auto" w:sz="4" w:space="0"/>
              <w:right w:val="single" w:color="auto" w:sz="4" w:space="0"/>
            </w:tcBorders>
            <w:vAlign w:val="center"/>
          </w:tcPr>
          <w:p w14:paraId="6978D295">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533" w:type="dxa"/>
            <w:tcBorders>
              <w:top w:val="single" w:color="auto" w:sz="4" w:space="0"/>
              <w:left w:val="single" w:color="auto" w:sz="4" w:space="0"/>
              <w:bottom w:val="single" w:color="auto" w:sz="4" w:space="0"/>
              <w:right w:val="single" w:color="auto" w:sz="4" w:space="0"/>
            </w:tcBorders>
            <w:vAlign w:val="center"/>
          </w:tcPr>
          <w:p w14:paraId="43D37CCE">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苯</w:t>
            </w:r>
          </w:p>
        </w:tc>
        <w:tc>
          <w:tcPr>
            <w:tcW w:w="3529" w:type="dxa"/>
            <w:tcBorders>
              <w:top w:val="single" w:color="auto" w:sz="4" w:space="0"/>
              <w:left w:val="single" w:color="auto" w:sz="4" w:space="0"/>
              <w:bottom w:val="single" w:color="auto" w:sz="4" w:space="0"/>
              <w:right w:val="single" w:color="auto" w:sz="4" w:space="0"/>
            </w:tcBorders>
            <w:vAlign w:val="center"/>
          </w:tcPr>
          <w:p w14:paraId="4FC84452">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7238E1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cantSplit/>
          <w:trHeight w:val="190" w:hRule="atLeast"/>
          <w:tblHeader/>
          <w:jc w:val="center"/>
        </w:trPr>
        <w:tc>
          <w:tcPr>
            <w:tcW w:w="955" w:type="dxa"/>
            <w:gridSpan w:val="2"/>
            <w:tcBorders>
              <w:top w:val="single" w:color="auto" w:sz="4" w:space="0"/>
              <w:left w:val="single" w:color="auto" w:sz="4" w:space="0"/>
              <w:bottom w:val="single" w:color="auto" w:sz="4" w:space="0"/>
              <w:right w:val="single" w:color="auto" w:sz="4" w:space="0"/>
            </w:tcBorders>
            <w:vAlign w:val="center"/>
          </w:tcPr>
          <w:p w14:paraId="78CBF8A9">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default"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23</w:t>
            </w:r>
          </w:p>
        </w:tc>
        <w:tc>
          <w:tcPr>
            <w:tcW w:w="2157" w:type="dxa"/>
            <w:gridSpan w:val="2"/>
            <w:vMerge w:val="continue"/>
            <w:tcBorders>
              <w:top w:val="single" w:color="auto" w:sz="4" w:space="0"/>
              <w:left w:val="single" w:color="auto" w:sz="4" w:space="0"/>
              <w:bottom w:val="single" w:color="auto" w:sz="4" w:space="0"/>
              <w:right w:val="single" w:color="auto" w:sz="4" w:space="0"/>
            </w:tcBorders>
            <w:vAlign w:val="center"/>
          </w:tcPr>
          <w:p w14:paraId="7A0378FC">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533" w:type="dxa"/>
            <w:tcBorders>
              <w:top w:val="single" w:color="auto" w:sz="4" w:space="0"/>
              <w:left w:val="single" w:color="auto" w:sz="4" w:space="0"/>
              <w:bottom w:val="single" w:color="auto" w:sz="4" w:space="0"/>
              <w:right w:val="single" w:color="auto" w:sz="4" w:space="0"/>
            </w:tcBorders>
            <w:vAlign w:val="center"/>
          </w:tcPr>
          <w:p w14:paraId="20F45258">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甲苯</w:t>
            </w:r>
          </w:p>
        </w:tc>
        <w:tc>
          <w:tcPr>
            <w:tcW w:w="3529" w:type="dxa"/>
            <w:tcBorders>
              <w:top w:val="single" w:color="auto" w:sz="4" w:space="0"/>
              <w:left w:val="single" w:color="auto" w:sz="4" w:space="0"/>
              <w:bottom w:val="single" w:color="auto" w:sz="4" w:space="0"/>
              <w:right w:val="single" w:color="auto" w:sz="4" w:space="0"/>
            </w:tcBorders>
            <w:vAlign w:val="center"/>
          </w:tcPr>
          <w:p w14:paraId="77DC2195">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62F1BF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cantSplit/>
          <w:trHeight w:val="190" w:hRule="atLeast"/>
          <w:tblHeader/>
          <w:jc w:val="center"/>
        </w:trPr>
        <w:tc>
          <w:tcPr>
            <w:tcW w:w="955" w:type="dxa"/>
            <w:gridSpan w:val="2"/>
            <w:tcBorders>
              <w:top w:val="single" w:color="auto" w:sz="4" w:space="0"/>
              <w:left w:val="single" w:color="auto" w:sz="4" w:space="0"/>
              <w:bottom w:val="single" w:color="auto" w:sz="4" w:space="0"/>
              <w:right w:val="single" w:color="auto" w:sz="4" w:space="0"/>
            </w:tcBorders>
            <w:vAlign w:val="center"/>
          </w:tcPr>
          <w:p w14:paraId="40F72388">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default"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24</w:t>
            </w:r>
          </w:p>
        </w:tc>
        <w:tc>
          <w:tcPr>
            <w:tcW w:w="2157" w:type="dxa"/>
            <w:gridSpan w:val="2"/>
            <w:vMerge w:val="continue"/>
            <w:tcBorders>
              <w:top w:val="single" w:color="auto" w:sz="4" w:space="0"/>
              <w:left w:val="single" w:color="auto" w:sz="4" w:space="0"/>
              <w:bottom w:val="single" w:color="auto" w:sz="4" w:space="0"/>
              <w:right w:val="single" w:color="auto" w:sz="4" w:space="0"/>
            </w:tcBorders>
            <w:vAlign w:val="center"/>
          </w:tcPr>
          <w:p w14:paraId="653D6141">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533" w:type="dxa"/>
            <w:tcBorders>
              <w:top w:val="single" w:color="auto" w:sz="4" w:space="0"/>
              <w:left w:val="single" w:color="auto" w:sz="4" w:space="0"/>
              <w:bottom w:val="single" w:color="auto" w:sz="4" w:space="0"/>
              <w:right w:val="single" w:color="auto" w:sz="4" w:space="0"/>
            </w:tcBorders>
            <w:vAlign w:val="center"/>
          </w:tcPr>
          <w:p w14:paraId="3191AE7E">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二甲苯（邻、间、对二甲苯之和）</w:t>
            </w:r>
          </w:p>
        </w:tc>
        <w:tc>
          <w:tcPr>
            <w:tcW w:w="3529" w:type="dxa"/>
            <w:tcBorders>
              <w:top w:val="single" w:color="auto" w:sz="4" w:space="0"/>
              <w:left w:val="single" w:color="auto" w:sz="4" w:space="0"/>
              <w:bottom w:val="single" w:color="auto" w:sz="4" w:space="0"/>
              <w:right w:val="single" w:color="auto" w:sz="4" w:space="0"/>
            </w:tcBorders>
            <w:vAlign w:val="center"/>
          </w:tcPr>
          <w:p w14:paraId="78D64C09">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183AD4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cantSplit/>
          <w:trHeight w:val="190" w:hRule="atLeast"/>
          <w:tblHeader/>
          <w:jc w:val="center"/>
        </w:trPr>
        <w:tc>
          <w:tcPr>
            <w:tcW w:w="955" w:type="dxa"/>
            <w:gridSpan w:val="2"/>
            <w:tcBorders>
              <w:top w:val="single" w:color="auto" w:sz="4" w:space="0"/>
              <w:left w:val="single" w:color="auto" w:sz="4" w:space="0"/>
              <w:bottom w:val="single" w:color="auto" w:sz="4" w:space="0"/>
              <w:right w:val="single" w:color="auto" w:sz="4" w:space="0"/>
            </w:tcBorders>
            <w:vAlign w:val="center"/>
          </w:tcPr>
          <w:p w14:paraId="0EC9C5E4">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default"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25</w:t>
            </w:r>
          </w:p>
        </w:tc>
        <w:tc>
          <w:tcPr>
            <w:tcW w:w="2157" w:type="dxa"/>
            <w:gridSpan w:val="2"/>
            <w:vMerge w:val="continue"/>
            <w:tcBorders>
              <w:top w:val="single" w:color="auto" w:sz="4" w:space="0"/>
              <w:left w:val="single" w:color="auto" w:sz="4" w:space="0"/>
              <w:bottom w:val="single" w:color="auto" w:sz="4" w:space="0"/>
              <w:right w:val="single" w:color="auto" w:sz="4" w:space="0"/>
            </w:tcBorders>
            <w:vAlign w:val="center"/>
          </w:tcPr>
          <w:p w14:paraId="55A4DA07">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533" w:type="dxa"/>
            <w:tcBorders>
              <w:top w:val="single" w:color="auto" w:sz="4" w:space="0"/>
              <w:left w:val="single" w:color="auto" w:sz="4" w:space="0"/>
              <w:bottom w:val="single" w:color="auto" w:sz="4" w:space="0"/>
              <w:right w:val="single" w:color="auto" w:sz="4" w:space="0"/>
            </w:tcBorders>
            <w:vAlign w:val="center"/>
          </w:tcPr>
          <w:p w14:paraId="46F8BA47">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总挥发性有机化合物（TVOC）</w:t>
            </w:r>
          </w:p>
        </w:tc>
        <w:tc>
          <w:tcPr>
            <w:tcW w:w="3529" w:type="dxa"/>
            <w:tcBorders>
              <w:top w:val="single" w:color="auto" w:sz="4" w:space="0"/>
              <w:left w:val="single" w:color="auto" w:sz="4" w:space="0"/>
              <w:bottom w:val="single" w:color="auto" w:sz="4" w:space="0"/>
              <w:right w:val="single" w:color="auto" w:sz="4" w:space="0"/>
            </w:tcBorders>
            <w:vAlign w:val="center"/>
          </w:tcPr>
          <w:p w14:paraId="2B25735A">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r w14:paraId="255968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cantSplit/>
          <w:trHeight w:val="190" w:hRule="atLeast"/>
          <w:tblHeader/>
          <w:jc w:val="center"/>
        </w:trPr>
        <w:tc>
          <w:tcPr>
            <w:tcW w:w="955" w:type="dxa"/>
            <w:gridSpan w:val="2"/>
            <w:vAlign w:val="top"/>
          </w:tcPr>
          <w:p w14:paraId="5C7CC465">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default"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2</w:t>
            </w:r>
            <w:r>
              <w:rPr>
                <w:rFonts w:hint="eastAsia" w:eastAsia="仿宋_GB2312" w:cs="仿宋_GB2312"/>
                <w:b w:val="0"/>
                <w:bCs w:val="0"/>
                <w:color w:val="000000"/>
                <w:kern w:val="2"/>
                <w:sz w:val="28"/>
                <w:szCs w:val="28"/>
                <w:highlight w:val="none"/>
                <w:lang w:val="en-US" w:eastAsia="zh-CN" w:bidi="ar-SA"/>
              </w:rPr>
              <w:t>6</w:t>
            </w:r>
          </w:p>
        </w:tc>
        <w:tc>
          <w:tcPr>
            <w:tcW w:w="2157" w:type="dxa"/>
            <w:gridSpan w:val="2"/>
            <w:vMerge w:val="continue"/>
            <w:vAlign w:val="center"/>
          </w:tcPr>
          <w:p w14:paraId="07EA8C3C">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p>
        </w:tc>
        <w:tc>
          <w:tcPr>
            <w:tcW w:w="2533" w:type="dxa"/>
            <w:vAlign w:val="center"/>
          </w:tcPr>
          <w:p w14:paraId="7F55B500">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可分解芳香胺染料</w:t>
            </w:r>
          </w:p>
        </w:tc>
        <w:tc>
          <w:tcPr>
            <w:tcW w:w="3529" w:type="dxa"/>
            <w:vAlign w:val="center"/>
          </w:tcPr>
          <w:p w14:paraId="58C05545">
            <w:pPr>
              <w:keepNext w:val="0"/>
              <w:keepLines w:val="0"/>
              <w:pageBreakBefore w:val="0"/>
              <w:widowControl w:val="0"/>
              <w:kinsoku/>
              <w:wordWrap/>
              <w:overflowPunct/>
              <w:topLinePunct w:val="0"/>
              <w:autoSpaceDE/>
              <w:autoSpaceDN/>
              <w:bidi w:val="0"/>
              <w:adjustRightInd/>
              <w:snapToGrid/>
              <w:spacing w:before="0" w:beforeLines="0" w:after="0" w:afterLines="0" w:line="560" w:lineRule="exact"/>
              <w:ind w:left="0" w:leftChars="0" w:firstLine="0" w:firstLineChars="0"/>
              <w:jc w:val="center"/>
              <w:textAlignment w:val="auto"/>
              <w:rPr>
                <w:rFonts w:hint="eastAsia" w:ascii="Times New Roman" w:hAnsi="Times New Roman" w:eastAsia="仿宋_GB2312" w:cs="仿宋_GB2312"/>
                <w:b w:val="0"/>
                <w:bCs w:val="0"/>
                <w:color w:val="000000"/>
                <w:kern w:val="2"/>
                <w:sz w:val="28"/>
                <w:szCs w:val="28"/>
                <w:highlight w:val="none"/>
                <w:lang w:val="en-US" w:eastAsia="zh-CN" w:bidi="ar-SA"/>
              </w:rPr>
            </w:pPr>
            <w:r>
              <w:rPr>
                <w:rFonts w:hint="eastAsia" w:ascii="Times New Roman" w:hAnsi="Times New Roman" w:eastAsia="仿宋_GB2312" w:cs="仿宋_GB2312"/>
                <w:b w:val="0"/>
                <w:bCs w:val="0"/>
                <w:color w:val="000000"/>
                <w:kern w:val="2"/>
                <w:sz w:val="28"/>
                <w:szCs w:val="28"/>
                <w:highlight w:val="none"/>
                <w:lang w:val="en-US" w:eastAsia="zh-CN" w:bidi="ar-SA"/>
              </w:rPr>
              <w:t>GB 18584-2024</w:t>
            </w:r>
          </w:p>
        </w:tc>
      </w:tr>
    </w:tbl>
    <w:p w14:paraId="42F6D0FC">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执行企业标准、团体标准、地方标准的产品，检验项目参照上述内容执行。</w:t>
      </w:r>
    </w:p>
    <w:p w14:paraId="04D4A7C7">
      <w:pPr>
        <w:keepNext w:val="0"/>
        <w:keepLines w:val="0"/>
        <w:pageBreakBefore w:val="0"/>
        <w:kinsoku/>
        <w:wordWrap/>
        <w:overflowPunct/>
        <w:topLinePunct w:val="0"/>
        <w:autoSpaceDN/>
        <w:bidi w:val="0"/>
        <w:adjustRightInd/>
        <w:snapToGrid w:val="0"/>
        <w:spacing w:line="560" w:lineRule="exact"/>
        <w:ind w:firstLine="547" w:firstLineChars="171"/>
        <w:textAlignment w:val="auto"/>
        <w:rPr>
          <w:rFonts w:hint="eastAsia" w:ascii="仿宋_GB2312" w:hAnsi="仿宋_GB2312" w:eastAsia="仿宋_GB2312" w:cs="仿宋_GB2312"/>
          <w:sz w:val="32"/>
          <w:szCs w:val="32"/>
        </w:rPr>
      </w:pPr>
      <w:r>
        <w:rPr>
          <w:rFonts w:hint="default" w:ascii="Times New Roman" w:hAnsi="Times New Roman" w:eastAsia="仿宋_GB2312" w:cs="Times New Roman"/>
          <w:color w:val="auto"/>
          <w:sz w:val="32"/>
          <w:szCs w:val="32"/>
          <w:highlight w:val="none"/>
        </w:rPr>
        <w:t>凡是注日期的文件，其随后所有的修改单（不包括勘误的内容）或修订版不适用于本细则。凡是不注日期的文件，其最新版本适用于本细则。</w:t>
      </w:r>
    </w:p>
    <w:p w14:paraId="2A8A26D6">
      <w:pPr>
        <w:keepNext w:val="0"/>
        <w:keepLines w:val="0"/>
        <w:pageBreakBefore w:val="0"/>
        <w:kinsoku/>
        <w:wordWrap/>
        <w:overflowPunct/>
        <w:topLinePunct w:val="0"/>
        <w:autoSpaceDN/>
        <w:bidi w:val="0"/>
        <w:adjustRightInd/>
        <w:spacing w:line="560" w:lineRule="exact"/>
        <w:ind w:firstLine="640" w:firstLineChars="200"/>
        <w:textAlignment w:val="auto"/>
        <w:rPr>
          <w:rFonts w:hint="eastAsia" w:ascii="黑体" w:hAnsi="黑体" w:eastAsia="黑体" w:cs="黑体"/>
          <w:sz w:val="32"/>
          <w:szCs w:val="32"/>
        </w:rPr>
      </w:pPr>
      <w:r>
        <w:rPr>
          <w:rFonts w:hint="eastAsia" w:ascii="黑体" w:hAnsi="黑体" w:eastAsia="黑体" w:cs="黑体"/>
          <w:sz w:val="32"/>
          <w:szCs w:val="32"/>
        </w:rPr>
        <w:t>3 判定规则</w:t>
      </w:r>
    </w:p>
    <w:p w14:paraId="3D4EA439">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3.1依据标准</w:t>
      </w:r>
    </w:p>
    <w:p w14:paraId="3C280E77">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default"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GB 28008-2024 家具结构安全技术规范</w:t>
      </w:r>
    </w:p>
    <w:p w14:paraId="22CBECF8">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GB 18584-2024 家具中有害物质限量</w:t>
      </w:r>
    </w:p>
    <w:p w14:paraId="22D0665D">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rPr>
      </w:pPr>
      <w:r>
        <w:rPr>
          <w:rFonts w:hint="eastAsia" w:ascii="仿宋_GB2312" w:hAnsi="仿宋_GB2312" w:eastAsia="仿宋_GB2312" w:cs="仿宋_GB2312"/>
          <w:sz w:val="32"/>
          <w:szCs w:val="32"/>
          <w:lang w:val="en-US" w:eastAsia="zh-CN"/>
        </w:rPr>
        <w:t>GB 17927-2024 家具阻燃性能安全技术规范</w:t>
      </w:r>
    </w:p>
    <w:p w14:paraId="020FB30A">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default" w:ascii="仿宋_GB2312" w:hAnsi="仿宋_GB2312" w:eastAsia="仿宋_GB2312" w:cs="仿宋_GB2312"/>
          <w:sz w:val="32"/>
          <w:szCs w:val="32"/>
          <w:lang w:val="en-US" w:eastAsia="zh-CN"/>
        </w:rPr>
      </w:pPr>
      <w:r>
        <w:rPr>
          <w:rFonts w:hint="default" w:ascii="仿宋_GB2312" w:hAnsi="仿宋_GB2312" w:eastAsia="仿宋_GB2312" w:cs="仿宋_GB2312"/>
          <w:sz w:val="32"/>
          <w:szCs w:val="32"/>
          <w:lang w:val="en-US" w:eastAsia="zh-CN"/>
        </w:rPr>
        <w:t>GB/T 26706-2011</w:t>
      </w:r>
      <w:r>
        <w:rPr>
          <w:rFonts w:hint="eastAsia" w:ascii="仿宋_GB2312" w:hAnsi="仿宋_GB2312" w:eastAsia="仿宋_GB2312" w:cs="仿宋_GB2312"/>
          <w:sz w:val="32"/>
          <w:szCs w:val="32"/>
          <w:lang w:val="en-US" w:eastAsia="zh-CN"/>
        </w:rPr>
        <w:t xml:space="preserve"> </w:t>
      </w:r>
      <w:r>
        <w:rPr>
          <w:rFonts w:hint="default" w:ascii="仿宋_GB2312" w:hAnsi="仿宋_GB2312" w:eastAsia="仿宋_GB2312" w:cs="仿宋_GB2312"/>
          <w:sz w:val="32"/>
          <w:szCs w:val="32"/>
          <w:lang w:val="en-US" w:eastAsia="zh-CN"/>
        </w:rPr>
        <w:t>软体家具 棕纤维弹性床垫</w:t>
      </w:r>
    </w:p>
    <w:p w14:paraId="5E025C9F">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default"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GB/T 26706-2025 软体家具 棕纤维弹性床垫</w:t>
      </w:r>
    </w:p>
    <w:p w14:paraId="7E55F7E7">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QB/T 1952.1—2012 软体家具 沙发</w:t>
      </w:r>
    </w:p>
    <w:p w14:paraId="50719456">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default" w:ascii="仿宋_GB2312" w:hAnsi="仿宋_GB2312" w:eastAsia="仿宋_GB2312" w:cs="仿宋_GB2312"/>
          <w:sz w:val="32"/>
          <w:szCs w:val="32"/>
        </w:rPr>
      </w:pPr>
      <w:r>
        <w:rPr>
          <w:rFonts w:hint="eastAsia" w:ascii="仿宋_GB2312" w:hAnsi="仿宋_GB2312" w:eastAsia="仿宋_GB2312" w:cs="仿宋_GB2312"/>
          <w:sz w:val="32"/>
          <w:szCs w:val="32"/>
        </w:rPr>
        <w:t>QB/T 1952.1—2023 软体家具 沙发</w:t>
      </w:r>
    </w:p>
    <w:p w14:paraId="7144A819">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default" w:ascii="仿宋_GB2312" w:hAnsi="仿宋_GB2312" w:eastAsia="仿宋_GB2312" w:cs="仿宋_GB2312"/>
          <w:sz w:val="32"/>
          <w:szCs w:val="32"/>
        </w:rPr>
      </w:pPr>
      <w:r>
        <w:rPr>
          <w:rFonts w:hint="default" w:ascii="仿宋_GB2312" w:hAnsi="仿宋_GB2312" w:eastAsia="仿宋_GB2312" w:cs="仿宋_GB2312"/>
          <w:sz w:val="32"/>
          <w:szCs w:val="32"/>
        </w:rPr>
        <w:t>QB/T 1952.2-2011</w:t>
      </w:r>
      <w:r>
        <w:rPr>
          <w:rFonts w:hint="default" w:ascii="仿宋_GB2312" w:hAnsi="仿宋_GB2312" w:eastAsia="仿宋_GB2312" w:cs="仿宋_GB2312"/>
          <w:sz w:val="32"/>
          <w:szCs w:val="32"/>
          <w:lang w:val="en-US" w:eastAsia="zh-CN"/>
        </w:rPr>
        <w:t xml:space="preserve"> </w:t>
      </w:r>
      <w:r>
        <w:rPr>
          <w:rFonts w:hint="default" w:ascii="仿宋_GB2312" w:hAnsi="仿宋_GB2312" w:eastAsia="仿宋_GB2312" w:cs="仿宋_GB2312"/>
          <w:sz w:val="32"/>
          <w:szCs w:val="32"/>
        </w:rPr>
        <w:t>软体家具 弹簧软床垫</w:t>
      </w:r>
    </w:p>
    <w:p w14:paraId="00A8E1C9">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rPr>
      </w:pPr>
      <w:r>
        <w:rPr>
          <w:rFonts w:hint="default" w:ascii="仿宋_GB2312" w:hAnsi="仿宋_GB2312" w:eastAsia="仿宋_GB2312" w:cs="仿宋_GB2312"/>
          <w:sz w:val="32"/>
          <w:szCs w:val="32"/>
        </w:rPr>
        <w:t>QB/T 1952.2-2023</w:t>
      </w:r>
      <w:r>
        <w:rPr>
          <w:rFonts w:hint="default" w:ascii="仿宋_GB2312" w:hAnsi="仿宋_GB2312" w:eastAsia="仿宋_GB2312" w:cs="仿宋_GB2312"/>
          <w:sz w:val="32"/>
          <w:szCs w:val="32"/>
          <w:lang w:val="en-US" w:eastAsia="zh-CN"/>
        </w:rPr>
        <w:t xml:space="preserve"> </w:t>
      </w:r>
      <w:r>
        <w:rPr>
          <w:rFonts w:hint="default" w:ascii="仿宋_GB2312" w:hAnsi="仿宋_GB2312" w:eastAsia="仿宋_GB2312" w:cs="仿宋_GB2312"/>
          <w:sz w:val="32"/>
          <w:szCs w:val="32"/>
        </w:rPr>
        <w:t>软体家具 弹簧软床垫</w:t>
      </w:r>
    </w:p>
    <w:p w14:paraId="6B4BA541">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QB/T 4839-20</w:t>
      </w:r>
      <w:r>
        <w:rPr>
          <w:rFonts w:hint="eastAsia" w:ascii="仿宋_GB2312" w:hAnsi="仿宋_GB2312" w:eastAsia="仿宋_GB2312" w:cs="仿宋_GB2312"/>
          <w:sz w:val="32"/>
          <w:szCs w:val="32"/>
          <w:lang w:val="en-US" w:eastAsia="zh-CN"/>
        </w:rPr>
        <w:t xml:space="preserve">23 </w:t>
      </w:r>
      <w:r>
        <w:rPr>
          <w:rFonts w:hint="eastAsia" w:ascii="仿宋_GB2312" w:hAnsi="仿宋_GB2312" w:eastAsia="仿宋_GB2312" w:cs="仿宋_GB2312"/>
          <w:sz w:val="32"/>
          <w:szCs w:val="32"/>
        </w:rPr>
        <w:t>软体家具 发泡型床垫</w:t>
      </w:r>
    </w:p>
    <w:p w14:paraId="26E2A8EB">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QB/T 4190-202</w:t>
      </w:r>
      <w:r>
        <w:rPr>
          <w:rFonts w:hint="eastAsia" w:ascii="仿宋_GB2312" w:hAnsi="仿宋_GB2312" w:eastAsia="仿宋_GB2312" w:cs="仿宋_GB2312"/>
          <w:sz w:val="32"/>
          <w:szCs w:val="32"/>
          <w:lang w:val="en-US" w:eastAsia="zh-CN"/>
        </w:rPr>
        <w:t xml:space="preserve">1 </w:t>
      </w:r>
      <w:r>
        <w:rPr>
          <w:rFonts w:hint="eastAsia" w:ascii="仿宋_GB2312" w:hAnsi="仿宋_GB2312" w:eastAsia="仿宋_GB2312" w:cs="仿宋_GB2312"/>
          <w:sz w:val="32"/>
          <w:szCs w:val="32"/>
        </w:rPr>
        <w:t>软体家具</w:t>
      </w:r>
      <w:r>
        <w:rPr>
          <w:rFonts w:hint="eastAsia" w:ascii="仿宋_GB2312" w:hAnsi="仿宋_GB2312" w:eastAsia="仿宋_GB2312" w:cs="仿宋_GB2312"/>
          <w:sz w:val="32"/>
          <w:szCs w:val="32"/>
          <w:lang w:val="en-US" w:eastAsia="zh-CN"/>
        </w:rPr>
        <w:t xml:space="preserve"> </w:t>
      </w:r>
      <w:r>
        <w:rPr>
          <w:rFonts w:hint="eastAsia" w:ascii="仿宋_GB2312" w:hAnsi="仿宋_GB2312" w:eastAsia="仿宋_GB2312" w:cs="仿宋_GB2312"/>
          <w:sz w:val="32"/>
          <w:szCs w:val="32"/>
        </w:rPr>
        <w:t>软体床</w:t>
      </w:r>
    </w:p>
    <w:p w14:paraId="429BCE10">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现行有效的企业标准、团体标准、地方标准及产品明示质量要求</w:t>
      </w:r>
    </w:p>
    <w:p w14:paraId="6705ACC3">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3.2判定原则</w:t>
      </w:r>
    </w:p>
    <w:p w14:paraId="37BD0E49">
      <w:pPr>
        <w:keepNext w:val="0"/>
        <w:keepLines w:val="0"/>
        <w:pageBreakBefore w:val="0"/>
        <w:kinsoku/>
        <w:wordWrap/>
        <w:overflowPunct/>
        <w:topLinePunct w:val="0"/>
        <w:autoSpaceDN/>
        <w:bidi w:val="0"/>
        <w:adjustRightInd/>
        <w:snapToGrid w:val="0"/>
        <w:spacing w:line="560" w:lineRule="exact"/>
        <w:ind w:firstLine="636" w:firstLineChars="199"/>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经检验，检验项目全部合格，判定为被抽查产品所检项目未发现不合格；检验项目中任一项或一项以上不合格，判定为被抽查产品不合格。</w:t>
      </w:r>
    </w:p>
    <w:p w14:paraId="44F175D4">
      <w:pPr>
        <w:keepNext w:val="0"/>
        <w:keepLines w:val="0"/>
        <w:pageBreakBefore w:val="0"/>
        <w:kinsoku/>
        <w:wordWrap/>
        <w:overflowPunct/>
        <w:topLinePunct w:val="0"/>
        <w:autoSpaceDN/>
        <w:bidi w:val="0"/>
        <w:adjustRightInd/>
        <w:snapToGrid w:val="0"/>
        <w:spacing w:line="560" w:lineRule="exact"/>
        <w:ind w:firstLine="636" w:firstLineChars="199"/>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若被检产品明示的质量要求高于本细则中检验项目依据的标准要求时，应按被检产品明示的质量要求判定。</w:t>
      </w:r>
    </w:p>
    <w:p w14:paraId="4A55FE87">
      <w:pPr>
        <w:keepNext w:val="0"/>
        <w:keepLines w:val="0"/>
        <w:pageBreakBefore w:val="0"/>
        <w:kinsoku/>
        <w:wordWrap/>
        <w:overflowPunct/>
        <w:topLinePunct w:val="0"/>
        <w:autoSpaceDN/>
        <w:bidi w:val="0"/>
        <w:adjustRightInd/>
        <w:snapToGrid w:val="0"/>
        <w:spacing w:line="560" w:lineRule="exact"/>
        <w:ind w:firstLine="636" w:firstLineChars="199"/>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若被检产品明示的质量要求低于本细则中检验项目依据的强制性标准要求时，应按照强制性标准要求判定。</w:t>
      </w:r>
    </w:p>
    <w:p w14:paraId="73DC3E38">
      <w:pPr>
        <w:keepNext w:val="0"/>
        <w:keepLines w:val="0"/>
        <w:pageBreakBefore w:val="0"/>
        <w:kinsoku/>
        <w:wordWrap/>
        <w:overflowPunct/>
        <w:topLinePunct w:val="0"/>
        <w:autoSpaceDN/>
        <w:bidi w:val="0"/>
        <w:adjustRightInd/>
        <w:snapToGrid w:val="0"/>
        <w:spacing w:line="560" w:lineRule="exact"/>
        <w:ind w:firstLine="636" w:firstLineChars="199"/>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若被检产品明示的质量要求低于或包含本细则中检验项目依据的推荐性标准要求时，应以被检产品明示的质量要求判定。</w:t>
      </w:r>
    </w:p>
    <w:p w14:paraId="1FC9516F">
      <w:pPr>
        <w:keepNext w:val="0"/>
        <w:keepLines w:val="0"/>
        <w:pageBreakBefore w:val="0"/>
        <w:kinsoku/>
        <w:wordWrap/>
        <w:overflowPunct/>
        <w:topLinePunct w:val="0"/>
        <w:autoSpaceDN/>
        <w:bidi w:val="0"/>
        <w:adjustRightInd/>
        <w:snapToGrid w:val="0"/>
        <w:spacing w:line="560" w:lineRule="exact"/>
        <w:ind w:firstLine="636" w:firstLineChars="199"/>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若被检产品明示的质量要求缺少本细则中检验项目依据的强制性标准要求时，应按照强制性标准要求判定。</w:t>
      </w:r>
    </w:p>
    <w:p w14:paraId="2027698A">
      <w:pPr>
        <w:keepNext w:val="0"/>
        <w:keepLines w:val="0"/>
        <w:pageBreakBefore w:val="0"/>
        <w:kinsoku/>
        <w:wordWrap/>
        <w:overflowPunct/>
        <w:topLinePunct w:val="0"/>
        <w:autoSpaceDN/>
        <w:bidi w:val="0"/>
        <w:adjustRightInd/>
        <w:snapToGrid w:val="0"/>
        <w:spacing w:line="560" w:lineRule="exact"/>
        <w:ind w:firstLine="636" w:firstLineChars="199"/>
        <w:textAlignment w:val="auto"/>
        <w:rPr>
          <w:rFonts w:hint="eastAsia"/>
          <w:lang w:val="en-US" w:eastAsia="zh-CN"/>
        </w:rPr>
      </w:pPr>
      <w:r>
        <w:rPr>
          <w:rFonts w:hint="eastAsia" w:ascii="仿宋_GB2312" w:hAnsi="仿宋_GB2312" w:eastAsia="仿宋_GB2312" w:cs="仿宋_GB2312"/>
          <w:sz w:val="32"/>
          <w:szCs w:val="32"/>
        </w:rPr>
        <w:t>若被检产品明示的质量要求缺少本细则中检验项目依据的推荐性标准要求时，该项目不参与判定。</w:t>
      </w:r>
    </w:p>
    <w:sectPr>
      <w:headerReference r:id="rId3" w:type="default"/>
      <w:footerReference r:id="rId4" w:type="default"/>
      <w:pgSz w:w="11907" w:h="16840"/>
      <w:pgMar w:top="1701" w:right="1418" w:bottom="1701" w:left="1418" w:header="567" w:footer="567" w:gutter="0"/>
      <w:pgBorders>
        <w:top w:val="none" w:sz="0" w:space="0"/>
        <w:left w:val="none" w:sz="0" w:space="0"/>
        <w:bottom w:val="none" w:sz="0" w:space="0"/>
        <w:right w:val="none" w:sz="0" w:space="0"/>
      </w:pgBorders>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7A"/>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99352C75-C475-4DDA-A442-D61311E286D3}"/>
  </w:font>
  <w:font w:name="Arial">
    <w:panose1 w:val="020B0604020202020204"/>
    <w:charset w:val="01"/>
    <w:family w:val="swiss"/>
    <w:pitch w:val="default"/>
    <w:sig w:usb0="E0002EFF" w:usb1="C000785B" w:usb2="00000009" w:usb3="00000000" w:csb0="400001FF" w:csb1="FFFF0000"/>
    <w:embedRegular r:id="rId2" w:fontKey="{96CC1FE0-8C10-4C94-8319-53D2DD27E7A4}"/>
  </w:font>
  <w:font w:name="黑体">
    <w:panose1 w:val="02010609060101010101"/>
    <w:charset w:val="86"/>
    <w:family w:val="auto"/>
    <w:pitch w:val="default"/>
    <w:sig w:usb0="800002BF" w:usb1="38CF7CFA" w:usb2="00000016" w:usb3="00000000" w:csb0="00040001" w:csb1="00000000"/>
    <w:embedRegular r:id="rId3" w:fontKey="{A888CD5A-AD06-4068-A0B6-87138514381A}"/>
  </w:font>
  <w:font w:name="Courier New">
    <w:panose1 w:val="02070309020205020404"/>
    <w:charset w:val="01"/>
    <w:family w:val="modern"/>
    <w:pitch w:val="default"/>
    <w:sig w:usb0="E0002EFF" w:usb1="C0007843" w:usb2="00000009" w:usb3="00000000" w:csb0="400001FF" w:csb1="FFFF0000"/>
    <w:embedRegular r:id="rId4" w:fontKey="{23B77580-1073-494D-A864-FFB9E864CE2B}"/>
  </w:font>
  <w:font w:name="Symbol">
    <w:panose1 w:val="05050102010706020507"/>
    <w:charset w:val="02"/>
    <w:family w:val="roman"/>
    <w:pitch w:val="default"/>
    <w:sig w:usb0="00000000" w:usb1="00000000" w:usb2="00000000" w:usb3="00000000" w:csb0="80000000" w:csb1="00000000"/>
    <w:embedRegular r:id="rId5" w:fontKey="{6414AD4B-C12E-493D-A199-ADC00E7F3BB6}"/>
  </w:font>
  <w:font w:name="Calibri">
    <w:panose1 w:val="020F0502020204030204"/>
    <w:charset w:val="00"/>
    <w:family w:val="swiss"/>
    <w:pitch w:val="default"/>
    <w:sig w:usb0="E4002EFF" w:usb1="C200247B" w:usb2="00000009" w:usb3="00000000" w:csb0="200001FF" w:csb1="00000000"/>
    <w:embedRegular r:id="rId6" w:fontKey="{19669623-EEB5-486A-AB18-8D2D5975C65D}"/>
  </w:font>
  <w:font w:name="楷体_GB2312">
    <w:panose1 w:val="02010609030101010101"/>
    <w:charset w:val="86"/>
    <w:family w:val="modern"/>
    <w:pitch w:val="default"/>
    <w:sig w:usb0="00000001" w:usb1="080E0000" w:usb2="00000000" w:usb3="00000000" w:csb0="00040000" w:csb1="00000000"/>
    <w:embedRegular r:id="rId7" w:fontKey="{51AF0906-75CA-41C7-94D0-38AE48558FBA}"/>
  </w:font>
  <w:font w:name="仿宋_GB2312">
    <w:panose1 w:val="02010609030101010101"/>
    <w:charset w:val="86"/>
    <w:family w:val="modern"/>
    <w:pitch w:val="default"/>
    <w:sig w:usb0="00000001" w:usb1="080E0000" w:usb2="00000000" w:usb3="00000000" w:csb0="00040000" w:csb1="00000000"/>
    <w:embedRegular r:id="rId8" w:fontKey="{05A62DA7-F595-468B-9366-C26A7B121B06}"/>
  </w:font>
  <w:font w:name="仿宋">
    <w:panose1 w:val="02010609060101010101"/>
    <w:charset w:val="86"/>
    <w:family w:val="auto"/>
    <w:pitch w:val="default"/>
    <w:sig w:usb0="800002BF" w:usb1="38CF7CFA" w:usb2="00000016" w:usb3="00000000" w:csb0="00040001" w:csb1="00000000"/>
  </w:font>
  <w:font w:name="方正小标宋简体">
    <w:panose1 w:val="02010601030101010101"/>
    <w:charset w:val="86"/>
    <w:family w:val="auto"/>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BCC6539">
    <w:pPr>
      <w:adjustRightInd/>
      <w:snapToGrid w:val="0"/>
      <w:spacing w:before="120" w:beforeLines="50" w:line="240" w:lineRule="auto"/>
      <w:textAlignment w:val="auto"/>
      <w:rPr>
        <w:rFonts w:hint="eastAsia" w:ascii="宋体" w:hAnsi="宋体"/>
        <w:kern w:val="2"/>
        <w:sz w:val="18"/>
        <w:szCs w:val="18"/>
      </w:rP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AF63A7A">
    <w:pPr>
      <w:pStyle w:val="9"/>
      <w:pBdr>
        <w:bottom w:val="none" w:color="auto" w:sz="0" w:space="0"/>
      </w:pBdr>
      <w:rPr>
        <w:rFonts w:hint="eastAsia"/>
        <w:b/>
        <w:sz w:val="28"/>
        <w:szCs w:val="28"/>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doNotDisplayPageBoundaries w:val="1"/>
  <w:embedTrueTypeFonts/>
  <w:bordersDoNotSurroundHeader w:val="0"/>
  <w:bordersDoNotSurroundFooter w:val="0"/>
  <w:documentProtection w:enforcement="0"/>
  <w:defaultTabStop w:val="420"/>
  <w:hyphenationZone w:val="360"/>
  <w:drawingGridHorizontalSpacing w:val="105"/>
  <w:drawingGridVerticalSpacing w:val="156"/>
  <w:displayHorizontalDrawingGridEvery w:val="1"/>
  <w:displayVerticalDrawingGridEvery w:val="1"/>
  <w:noPunctuationKerning w:val="1"/>
  <w:characterSpacingControl w:val="compressPunctuation"/>
  <w:doNotValidateAgainstSchema/>
  <w:doNotDemarcateInvalidXml/>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WQxMGI3YWEzMTNhMjc0NGNjYTA0NmI4NDdkMDA2YjIifQ=="/>
  </w:docVars>
  <w:rsids>
    <w:rsidRoot w:val="00172A27"/>
    <w:rsid w:val="000020BE"/>
    <w:rsid w:val="00002EA4"/>
    <w:rsid w:val="00026AB7"/>
    <w:rsid w:val="000321D9"/>
    <w:rsid w:val="00033C44"/>
    <w:rsid w:val="000351A4"/>
    <w:rsid w:val="00051A44"/>
    <w:rsid w:val="00054CA3"/>
    <w:rsid w:val="000565BF"/>
    <w:rsid w:val="00062195"/>
    <w:rsid w:val="0006305F"/>
    <w:rsid w:val="0006480C"/>
    <w:rsid w:val="00080B0F"/>
    <w:rsid w:val="00081CBD"/>
    <w:rsid w:val="00091170"/>
    <w:rsid w:val="00094FDF"/>
    <w:rsid w:val="000976DE"/>
    <w:rsid w:val="000B20DE"/>
    <w:rsid w:val="000C23F9"/>
    <w:rsid w:val="000C638E"/>
    <w:rsid w:val="000C6F9E"/>
    <w:rsid w:val="000F086E"/>
    <w:rsid w:val="000F50E2"/>
    <w:rsid w:val="00100E39"/>
    <w:rsid w:val="00121AE9"/>
    <w:rsid w:val="00137B98"/>
    <w:rsid w:val="00145FAF"/>
    <w:rsid w:val="00173AB6"/>
    <w:rsid w:val="001809DD"/>
    <w:rsid w:val="00182D02"/>
    <w:rsid w:val="001833D2"/>
    <w:rsid w:val="001843EC"/>
    <w:rsid w:val="001B39AB"/>
    <w:rsid w:val="001D0A41"/>
    <w:rsid w:val="00200008"/>
    <w:rsid w:val="00201BD3"/>
    <w:rsid w:val="002044CB"/>
    <w:rsid w:val="00213B1C"/>
    <w:rsid w:val="00232530"/>
    <w:rsid w:val="00244B61"/>
    <w:rsid w:val="00253624"/>
    <w:rsid w:val="00255A9C"/>
    <w:rsid w:val="0026017A"/>
    <w:rsid w:val="00276DAA"/>
    <w:rsid w:val="002A5C25"/>
    <w:rsid w:val="002D5352"/>
    <w:rsid w:val="002D728A"/>
    <w:rsid w:val="002D7F8A"/>
    <w:rsid w:val="002E0D1D"/>
    <w:rsid w:val="003203A3"/>
    <w:rsid w:val="00331031"/>
    <w:rsid w:val="00342408"/>
    <w:rsid w:val="00352195"/>
    <w:rsid w:val="003562B2"/>
    <w:rsid w:val="00356736"/>
    <w:rsid w:val="00364A7D"/>
    <w:rsid w:val="00365CBE"/>
    <w:rsid w:val="003778E3"/>
    <w:rsid w:val="003932F4"/>
    <w:rsid w:val="00393F38"/>
    <w:rsid w:val="003A7133"/>
    <w:rsid w:val="003A7D30"/>
    <w:rsid w:val="003B056F"/>
    <w:rsid w:val="003B39FC"/>
    <w:rsid w:val="003C08EC"/>
    <w:rsid w:val="003C388C"/>
    <w:rsid w:val="003C7852"/>
    <w:rsid w:val="003D09A1"/>
    <w:rsid w:val="003E61BF"/>
    <w:rsid w:val="00405EC3"/>
    <w:rsid w:val="00405FF0"/>
    <w:rsid w:val="00410404"/>
    <w:rsid w:val="004104AC"/>
    <w:rsid w:val="00440A6B"/>
    <w:rsid w:val="00445E86"/>
    <w:rsid w:val="00456FC7"/>
    <w:rsid w:val="00474E04"/>
    <w:rsid w:val="004763D3"/>
    <w:rsid w:val="00494AA7"/>
    <w:rsid w:val="00496838"/>
    <w:rsid w:val="004C1A2A"/>
    <w:rsid w:val="004C2AC0"/>
    <w:rsid w:val="004D0C5A"/>
    <w:rsid w:val="004D184C"/>
    <w:rsid w:val="004D1A13"/>
    <w:rsid w:val="004E1396"/>
    <w:rsid w:val="004E4EA0"/>
    <w:rsid w:val="00512252"/>
    <w:rsid w:val="00545D75"/>
    <w:rsid w:val="00556726"/>
    <w:rsid w:val="00562335"/>
    <w:rsid w:val="00563EBC"/>
    <w:rsid w:val="00566937"/>
    <w:rsid w:val="00575ED0"/>
    <w:rsid w:val="00576FA4"/>
    <w:rsid w:val="005853E4"/>
    <w:rsid w:val="0058549D"/>
    <w:rsid w:val="00594B67"/>
    <w:rsid w:val="005B4095"/>
    <w:rsid w:val="005C3F57"/>
    <w:rsid w:val="005E5B21"/>
    <w:rsid w:val="005F53B8"/>
    <w:rsid w:val="00600B21"/>
    <w:rsid w:val="006011E8"/>
    <w:rsid w:val="00603630"/>
    <w:rsid w:val="006158A6"/>
    <w:rsid w:val="0062283B"/>
    <w:rsid w:val="006230A3"/>
    <w:rsid w:val="0062741F"/>
    <w:rsid w:val="00631525"/>
    <w:rsid w:val="00634F7B"/>
    <w:rsid w:val="006429DB"/>
    <w:rsid w:val="00671E42"/>
    <w:rsid w:val="006A5A14"/>
    <w:rsid w:val="006B2446"/>
    <w:rsid w:val="006B6A5F"/>
    <w:rsid w:val="006C7AA1"/>
    <w:rsid w:val="006D027E"/>
    <w:rsid w:val="006D35EF"/>
    <w:rsid w:val="006D72B9"/>
    <w:rsid w:val="006E1171"/>
    <w:rsid w:val="006F0971"/>
    <w:rsid w:val="006F3737"/>
    <w:rsid w:val="006F475E"/>
    <w:rsid w:val="00704110"/>
    <w:rsid w:val="00706A62"/>
    <w:rsid w:val="00711794"/>
    <w:rsid w:val="00722C59"/>
    <w:rsid w:val="00722E33"/>
    <w:rsid w:val="0072334C"/>
    <w:rsid w:val="00724899"/>
    <w:rsid w:val="007279BA"/>
    <w:rsid w:val="00731D9D"/>
    <w:rsid w:val="007343AF"/>
    <w:rsid w:val="00746A2D"/>
    <w:rsid w:val="007A2E48"/>
    <w:rsid w:val="007B29CC"/>
    <w:rsid w:val="007E0757"/>
    <w:rsid w:val="00812799"/>
    <w:rsid w:val="008137E9"/>
    <w:rsid w:val="00821EED"/>
    <w:rsid w:val="008522D1"/>
    <w:rsid w:val="00875C52"/>
    <w:rsid w:val="0089206E"/>
    <w:rsid w:val="00895BEA"/>
    <w:rsid w:val="008A3497"/>
    <w:rsid w:val="008B5D1D"/>
    <w:rsid w:val="008D36B1"/>
    <w:rsid w:val="008F582D"/>
    <w:rsid w:val="00907E27"/>
    <w:rsid w:val="00915A65"/>
    <w:rsid w:val="00917A54"/>
    <w:rsid w:val="00944EB9"/>
    <w:rsid w:val="00953E64"/>
    <w:rsid w:val="00956B78"/>
    <w:rsid w:val="00957BF8"/>
    <w:rsid w:val="00971DC3"/>
    <w:rsid w:val="009C2943"/>
    <w:rsid w:val="009D062D"/>
    <w:rsid w:val="009D2D88"/>
    <w:rsid w:val="009F24EF"/>
    <w:rsid w:val="009F50B6"/>
    <w:rsid w:val="00A00FD8"/>
    <w:rsid w:val="00A101CE"/>
    <w:rsid w:val="00A154F7"/>
    <w:rsid w:val="00A25C7E"/>
    <w:rsid w:val="00A43553"/>
    <w:rsid w:val="00A67F0D"/>
    <w:rsid w:val="00A71375"/>
    <w:rsid w:val="00A8267E"/>
    <w:rsid w:val="00A9383D"/>
    <w:rsid w:val="00A97488"/>
    <w:rsid w:val="00AC3CD3"/>
    <w:rsid w:val="00AC5391"/>
    <w:rsid w:val="00AD0012"/>
    <w:rsid w:val="00AD2C1C"/>
    <w:rsid w:val="00AE7FD1"/>
    <w:rsid w:val="00B047D1"/>
    <w:rsid w:val="00B23FC4"/>
    <w:rsid w:val="00B41B40"/>
    <w:rsid w:val="00B41BC0"/>
    <w:rsid w:val="00B44539"/>
    <w:rsid w:val="00B60639"/>
    <w:rsid w:val="00B745B2"/>
    <w:rsid w:val="00B85892"/>
    <w:rsid w:val="00B91E8D"/>
    <w:rsid w:val="00BA0992"/>
    <w:rsid w:val="00BB05E6"/>
    <w:rsid w:val="00BC3D40"/>
    <w:rsid w:val="00BE56DF"/>
    <w:rsid w:val="00BF0269"/>
    <w:rsid w:val="00BF2B8C"/>
    <w:rsid w:val="00C0517A"/>
    <w:rsid w:val="00C26074"/>
    <w:rsid w:val="00C26739"/>
    <w:rsid w:val="00C26EB8"/>
    <w:rsid w:val="00C340C7"/>
    <w:rsid w:val="00C43126"/>
    <w:rsid w:val="00C5048A"/>
    <w:rsid w:val="00C745B3"/>
    <w:rsid w:val="00C83B0A"/>
    <w:rsid w:val="00CB1E77"/>
    <w:rsid w:val="00CE0967"/>
    <w:rsid w:val="00CE1E0C"/>
    <w:rsid w:val="00CE277E"/>
    <w:rsid w:val="00D46923"/>
    <w:rsid w:val="00D536E3"/>
    <w:rsid w:val="00D56867"/>
    <w:rsid w:val="00D93108"/>
    <w:rsid w:val="00DB7867"/>
    <w:rsid w:val="00DC1235"/>
    <w:rsid w:val="00DC1F3F"/>
    <w:rsid w:val="00DC7EA2"/>
    <w:rsid w:val="00DF0117"/>
    <w:rsid w:val="00DF0CBF"/>
    <w:rsid w:val="00DF52A9"/>
    <w:rsid w:val="00E02A7F"/>
    <w:rsid w:val="00E07505"/>
    <w:rsid w:val="00E07880"/>
    <w:rsid w:val="00E13B3B"/>
    <w:rsid w:val="00E22F67"/>
    <w:rsid w:val="00E30AFF"/>
    <w:rsid w:val="00E33EDB"/>
    <w:rsid w:val="00E357AF"/>
    <w:rsid w:val="00E644B1"/>
    <w:rsid w:val="00E67161"/>
    <w:rsid w:val="00E7086B"/>
    <w:rsid w:val="00E82621"/>
    <w:rsid w:val="00E86ABD"/>
    <w:rsid w:val="00E9490D"/>
    <w:rsid w:val="00EB3587"/>
    <w:rsid w:val="00ED4402"/>
    <w:rsid w:val="00F13D01"/>
    <w:rsid w:val="00F30146"/>
    <w:rsid w:val="00F322B2"/>
    <w:rsid w:val="00F65A60"/>
    <w:rsid w:val="00F65F37"/>
    <w:rsid w:val="00F7607C"/>
    <w:rsid w:val="00F77C9A"/>
    <w:rsid w:val="00F80BE5"/>
    <w:rsid w:val="00FA71FC"/>
    <w:rsid w:val="00FA7BE3"/>
    <w:rsid w:val="00FB0D74"/>
    <w:rsid w:val="00FB4F65"/>
    <w:rsid w:val="00FB576C"/>
    <w:rsid w:val="00FD2AA6"/>
    <w:rsid w:val="00FE7E8A"/>
    <w:rsid w:val="00FF5DB5"/>
    <w:rsid w:val="01FE79F8"/>
    <w:rsid w:val="025B3C7B"/>
    <w:rsid w:val="05342D0B"/>
    <w:rsid w:val="075E27F6"/>
    <w:rsid w:val="09231B72"/>
    <w:rsid w:val="0A41763A"/>
    <w:rsid w:val="0A6B3D13"/>
    <w:rsid w:val="0E2551BE"/>
    <w:rsid w:val="10205131"/>
    <w:rsid w:val="122C2B24"/>
    <w:rsid w:val="139C5FA3"/>
    <w:rsid w:val="13A06FD4"/>
    <w:rsid w:val="1A1B061A"/>
    <w:rsid w:val="1C2D5FD2"/>
    <w:rsid w:val="1E55255D"/>
    <w:rsid w:val="1E5A4D0E"/>
    <w:rsid w:val="1EE771CB"/>
    <w:rsid w:val="203D0817"/>
    <w:rsid w:val="25200699"/>
    <w:rsid w:val="265E3C10"/>
    <w:rsid w:val="28257C1A"/>
    <w:rsid w:val="28456949"/>
    <w:rsid w:val="28857ADB"/>
    <w:rsid w:val="2AC00A3C"/>
    <w:rsid w:val="2E750B9F"/>
    <w:rsid w:val="30B92302"/>
    <w:rsid w:val="31490FE7"/>
    <w:rsid w:val="32AA2E28"/>
    <w:rsid w:val="33D508D3"/>
    <w:rsid w:val="349D16E9"/>
    <w:rsid w:val="3AEA250B"/>
    <w:rsid w:val="417828B2"/>
    <w:rsid w:val="44682A46"/>
    <w:rsid w:val="44DF2450"/>
    <w:rsid w:val="45435895"/>
    <w:rsid w:val="46007705"/>
    <w:rsid w:val="46826B3F"/>
    <w:rsid w:val="48F4195C"/>
    <w:rsid w:val="4A645C3E"/>
    <w:rsid w:val="4AB8450E"/>
    <w:rsid w:val="4B400019"/>
    <w:rsid w:val="4C356937"/>
    <w:rsid w:val="4D0C5730"/>
    <w:rsid w:val="4E201531"/>
    <w:rsid w:val="4FC24C60"/>
    <w:rsid w:val="54820C9C"/>
    <w:rsid w:val="562316FF"/>
    <w:rsid w:val="56E47788"/>
    <w:rsid w:val="59AA41E4"/>
    <w:rsid w:val="5DB77E4C"/>
    <w:rsid w:val="6278783B"/>
    <w:rsid w:val="66507A6C"/>
    <w:rsid w:val="68D62580"/>
    <w:rsid w:val="6A8F5B25"/>
    <w:rsid w:val="6AF71BD2"/>
    <w:rsid w:val="6F3A42BC"/>
    <w:rsid w:val="705D5AFD"/>
    <w:rsid w:val="72213F14"/>
    <w:rsid w:val="72647703"/>
    <w:rsid w:val="73E871FD"/>
    <w:rsid w:val="740D680A"/>
    <w:rsid w:val="7BCD39F2"/>
    <w:rsid w:val="7C666DD4"/>
    <w:rsid w:val="7D501F18"/>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qFormat="1" w:uiPriority="39"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nhideWhenUsed="0" w:uiPriority="0" w:name="Default Paragraph Font"/>
    <w:lsdException w:uiPriority="99" w:name="Body Text"/>
    <w:lsdException w:qFormat="1" w:uiPriority="99"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qFormat="1" w:uiPriority="99"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semiHidden="0" w:name="FollowedHyperlink"/>
    <w:lsdException w:qFormat="1" w:unhideWhenUsed="0" w:uiPriority="22" w:semiHidden="0" w:name="Strong"/>
    <w:lsdException w:qFormat="1" w:unhideWhenUsed="0" w:uiPriority="20" w:semiHidden="0" w:name="Emphasis"/>
    <w:lsdException w:uiPriority="99" w:name="Document Map"/>
    <w:lsdException w:qFormat="1" w:uiPriority="99" w:semiHidden="0" w:name="Plain Text"/>
    <w:lsdException w:uiPriority="99" w:name="E-mail Signature"/>
    <w:lsdException w:qFormat="1"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qFormat="1"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uiPriority="9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heading 1"/>
    <w:basedOn w:val="1"/>
    <w:next w:val="1"/>
    <w:qFormat/>
    <w:uiPriority w:val="0"/>
    <w:pPr>
      <w:keepNext/>
      <w:keepLines/>
      <w:spacing w:before="340" w:beforeLines="0" w:beforeAutospacing="0" w:after="330" w:afterLines="0" w:afterAutospacing="0" w:line="576" w:lineRule="auto"/>
      <w:outlineLvl w:val="0"/>
    </w:pPr>
    <w:rPr>
      <w:b/>
      <w:kern w:val="44"/>
      <w:sz w:val="44"/>
    </w:rPr>
  </w:style>
  <w:style w:type="character" w:default="1" w:styleId="14">
    <w:name w:val="Default Paragraph Font"/>
    <w:semiHidden/>
    <w:qFormat/>
    <w:uiPriority w:val="0"/>
  </w:style>
  <w:style w:type="table" w:default="1" w:styleId="13">
    <w:name w:val="Normal Table"/>
    <w:unhideWhenUsed/>
    <w:qFormat/>
    <w:uiPriority w:val="99"/>
    <w:tblPr>
      <w:tblCellMar>
        <w:top w:w="0" w:type="dxa"/>
        <w:left w:w="108" w:type="dxa"/>
        <w:bottom w:w="0" w:type="dxa"/>
        <w:right w:w="108" w:type="dxa"/>
      </w:tblCellMar>
    </w:tblPr>
  </w:style>
  <w:style w:type="paragraph" w:styleId="2">
    <w:name w:val="toc 2"/>
    <w:basedOn w:val="1"/>
    <w:next w:val="1"/>
    <w:unhideWhenUsed/>
    <w:qFormat/>
    <w:uiPriority w:val="39"/>
    <w:pPr>
      <w:widowControl w:val="0"/>
      <w:ind w:left="420" w:leftChars="200"/>
      <w:jc w:val="both"/>
    </w:pPr>
    <w:rPr>
      <w:rFonts w:ascii="Times New Roman" w:hAnsi="Times New Roman" w:eastAsia="宋体" w:cs="Times New Roman"/>
      <w:kern w:val="2"/>
      <w:sz w:val="21"/>
      <w:szCs w:val="24"/>
      <w:lang w:val="en-US" w:eastAsia="zh-CN" w:bidi="ar-SA"/>
    </w:rPr>
  </w:style>
  <w:style w:type="paragraph" w:styleId="4">
    <w:name w:val="annotation text"/>
    <w:basedOn w:val="1"/>
    <w:link w:val="20"/>
    <w:unhideWhenUsed/>
    <w:qFormat/>
    <w:uiPriority w:val="99"/>
    <w:pPr>
      <w:jc w:val="left"/>
    </w:pPr>
  </w:style>
  <w:style w:type="paragraph" w:styleId="5">
    <w:name w:val="Body Text Indent"/>
    <w:basedOn w:val="1"/>
    <w:next w:val="1"/>
    <w:unhideWhenUsed/>
    <w:qFormat/>
    <w:uiPriority w:val="99"/>
    <w:pPr>
      <w:widowControl w:val="0"/>
      <w:ind w:firstLine="630"/>
      <w:jc w:val="both"/>
    </w:pPr>
    <w:rPr>
      <w:rFonts w:ascii="Times New Roman" w:hAnsi="Times New Roman" w:eastAsia="楷体_GB2312" w:cs="Times New Roman"/>
      <w:kern w:val="2"/>
      <w:sz w:val="28"/>
      <w:szCs w:val="24"/>
      <w:lang w:val="en-US" w:eastAsia="zh-CN" w:bidi="ar-SA"/>
    </w:rPr>
  </w:style>
  <w:style w:type="paragraph" w:styleId="6">
    <w:name w:val="Plain Text"/>
    <w:basedOn w:val="1"/>
    <w:unhideWhenUsed/>
    <w:qFormat/>
    <w:uiPriority w:val="99"/>
    <w:pPr>
      <w:widowControl w:val="0"/>
      <w:jc w:val="both"/>
    </w:pPr>
    <w:rPr>
      <w:rFonts w:ascii="宋体" w:hAnsi="Courier New" w:eastAsia="宋体" w:cs="Times New Roman"/>
      <w:kern w:val="2"/>
      <w:sz w:val="32"/>
      <w:szCs w:val="21"/>
      <w:lang w:val="en-US" w:eastAsia="zh-CN" w:bidi="ar-SA"/>
    </w:rPr>
  </w:style>
  <w:style w:type="paragraph" w:styleId="7">
    <w:name w:val="Balloon Text"/>
    <w:basedOn w:val="1"/>
    <w:link w:val="21"/>
    <w:unhideWhenUsed/>
    <w:qFormat/>
    <w:uiPriority w:val="99"/>
    <w:rPr>
      <w:sz w:val="18"/>
      <w:szCs w:val="18"/>
    </w:rPr>
  </w:style>
  <w:style w:type="paragraph" w:styleId="8">
    <w:name w:val="footer"/>
    <w:basedOn w:val="1"/>
    <w:link w:val="22"/>
    <w:unhideWhenUsed/>
    <w:qFormat/>
    <w:uiPriority w:val="99"/>
    <w:pPr>
      <w:tabs>
        <w:tab w:val="center" w:pos="4153"/>
        <w:tab w:val="right" w:pos="8306"/>
      </w:tabs>
      <w:snapToGrid w:val="0"/>
      <w:jc w:val="left"/>
    </w:pPr>
    <w:rPr>
      <w:sz w:val="18"/>
      <w:szCs w:val="18"/>
    </w:rPr>
  </w:style>
  <w:style w:type="paragraph" w:styleId="9">
    <w:name w:val="header"/>
    <w:basedOn w:val="1"/>
    <w:link w:val="23"/>
    <w:unhideWhenUsed/>
    <w:qFormat/>
    <w:uiPriority w:val="99"/>
    <w:pPr>
      <w:pBdr>
        <w:bottom w:val="single" w:color="auto" w:sz="6" w:space="1"/>
      </w:pBdr>
      <w:tabs>
        <w:tab w:val="center" w:pos="4153"/>
        <w:tab w:val="right" w:pos="8306"/>
      </w:tabs>
      <w:snapToGrid w:val="0"/>
      <w:jc w:val="center"/>
    </w:pPr>
    <w:rPr>
      <w:sz w:val="18"/>
      <w:szCs w:val="18"/>
    </w:rPr>
  </w:style>
  <w:style w:type="paragraph" w:styleId="10">
    <w:name w:val="Normal (Web)"/>
    <w:basedOn w:val="1"/>
    <w:unhideWhenUsed/>
    <w:qFormat/>
    <w:uiPriority w:val="0"/>
    <w:pPr>
      <w:spacing w:before="100" w:beforeAutospacing="1" w:after="100" w:afterAutospacing="1"/>
      <w:ind w:left="0" w:right="0"/>
      <w:jc w:val="left"/>
    </w:pPr>
    <w:rPr>
      <w:kern w:val="0"/>
      <w:sz w:val="24"/>
      <w:lang w:val="en-US" w:eastAsia="zh-CN" w:bidi="ar"/>
    </w:rPr>
  </w:style>
  <w:style w:type="paragraph" w:styleId="11">
    <w:name w:val="annotation subject"/>
    <w:basedOn w:val="4"/>
    <w:next w:val="4"/>
    <w:link w:val="24"/>
    <w:unhideWhenUsed/>
    <w:qFormat/>
    <w:uiPriority w:val="99"/>
    <w:rPr>
      <w:b/>
      <w:bCs/>
    </w:rPr>
  </w:style>
  <w:style w:type="paragraph" w:styleId="12">
    <w:name w:val="Body Text First Indent 2"/>
    <w:basedOn w:val="5"/>
    <w:unhideWhenUsed/>
    <w:qFormat/>
    <w:uiPriority w:val="99"/>
    <w:pPr>
      <w:widowControl w:val="0"/>
      <w:spacing w:after="120"/>
      <w:ind w:left="420" w:leftChars="200" w:firstLine="420" w:firstLineChars="200"/>
      <w:jc w:val="both"/>
    </w:pPr>
    <w:rPr>
      <w:rFonts w:ascii="Times New Roman" w:hAnsi="Times New Roman" w:eastAsia="仿宋_GB2312" w:cs="Times New Roman"/>
      <w:kern w:val="0"/>
      <w:sz w:val="32"/>
      <w:szCs w:val="24"/>
      <w:lang w:val="en-US" w:eastAsia="zh-CN" w:bidi="ar-SA"/>
    </w:rPr>
  </w:style>
  <w:style w:type="character" w:styleId="15">
    <w:name w:val="Strong"/>
    <w:qFormat/>
    <w:uiPriority w:val="22"/>
    <w:rPr>
      <w:b/>
      <w:bCs/>
    </w:rPr>
  </w:style>
  <w:style w:type="character" w:styleId="16">
    <w:name w:val="page number"/>
    <w:qFormat/>
    <w:uiPriority w:val="0"/>
  </w:style>
  <w:style w:type="character" w:styleId="17">
    <w:name w:val="FollowedHyperlink"/>
    <w:basedOn w:val="14"/>
    <w:unhideWhenUsed/>
    <w:qFormat/>
    <w:uiPriority w:val="99"/>
    <w:rPr>
      <w:color w:val="265CC0"/>
      <w:u w:val="none"/>
    </w:rPr>
  </w:style>
  <w:style w:type="character" w:styleId="18">
    <w:name w:val="Hyperlink"/>
    <w:basedOn w:val="14"/>
    <w:unhideWhenUsed/>
    <w:qFormat/>
    <w:uiPriority w:val="99"/>
    <w:rPr>
      <w:color w:val="265CC0"/>
      <w:u w:val="none"/>
    </w:rPr>
  </w:style>
  <w:style w:type="character" w:styleId="19">
    <w:name w:val="annotation reference"/>
    <w:unhideWhenUsed/>
    <w:qFormat/>
    <w:uiPriority w:val="99"/>
    <w:rPr>
      <w:sz w:val="21"/>
      <w:szCs w:val="21"/>
    </w:rPr>
  </w:style>
  <w:style w:type="character" w:customStyle="1" w:styleId="20">
    <w:name w:val="批注文字 字符"/>
    <w:link w:val="4"/>
    <w:qFormat/>
    <w:uiPriority w:val="99"/>
    <w:rPr>
      <w:kern w:val="2"/>
      <w:sz w:val="21"/>
      <w:szCs w:val="24"/>
    </w:rPr>
  </w:style>
  <w:style w:type="character" w:customStyle="1" w:styleId="21">
    <w:name w:val="批注框文本 字符"/>
    <w:link w:val="7"/>
    <w:semiHidden/>
    <w:qFormat/>
    <w:uiPriority w:val="99"/>
    <w:rPr>
      <w:kern w:val="2"/>
      <w:sz w:val="18"/>
      <w:szCs w:val="18"/>
    </w:rPr>
  </w:style>
  <w:style w:type="character" w:customStyle="1" w:styleId="22">
    <w:name w:val="页脚 字符"/>
    <w:link w:val="8"/>
    <w:qFormat/>
    <w:uiPriority w:val="99"/>
    <w:rPr>
      <w:kern w:val="2"/>
      <w:sz w:val="18"/>
      <w:szCs w:val="18"/>
    </w:rPr>
  </w:style>
  <w:style w:type="character" w:customStyle="1" w:styleId="23">
    <w:name w:val="页眉 字符"/>
    <w:link w:val="9"/>
    <w:semiHidden/>
    <w:qFormat/>
    <w:uiPriority w:val="99"/>
    <w:rPr>
      <w:kern w:val="2"/>
      <w:sz w:val="18"/>
      <w:szCs w:val="18"/>
    </w:rPr>
  </w:style>
  <w:style w:type="character" w:customStyle="1" w:styleId="24">
    <w:name w:val="批注主题 字符"/>
    <w:link w:val="11"/>
    <w:semiHidden/>
    <w:qFormat/>
    <w:uiPriority w:val="99"/>
    <w:rPr>
      <w:b/>
      <w:bCs/>
      <w:kern w:val="2"/>
      <w:sz w:val="21"/>
      <w:szCs w:val="24"/>
    </w:rPr>
  </w:style>
  <w:style w:type="paragraph" w:customStyle="1" w:styleId="25">
    <w:name w:val="列出段落1"/>
    <w:basedOn w:val="1"/>
    <w:qFormat/>
    <w:uiPriority w:val="34"/>
    <w:pPr>
      <w:ind w:firstLine="420" w:firstLineChars="200"/>
    </w:pPr>
    <w:rPr>
      <w:rFonts w:ascii="Calibri" w:hAnsi="Calibri"/>
      <w:szCs w:val="22"/>
    </w:rPr>
  </w:style>
  <w:style w:type="paragraph" w:customStyle="1" w:styleId="26">
    <w:name w:val="List Paragraph"/>
    <w:basedOn w:val="1"/>
    <w:qFormat/>
    <w:uiPriority w:val="34"/>
    <w:pPr>
      <w:adjustRightInd/>
      <w:spacing w:line="240" w:lineRule="auto"/>
      <w:ind w:firstLine="420" w:firstLineChars="200"/>
      <w:jc w:val="both"/>
      <w:textAlignment w:val="auto"/>
    </w:pPr>
    <w:rPr>
      <w:rFonts w:ascii="Calibri" w:hAnsi="Calibri"/>
      <w:kern w:val="2"/>
      <w:sz w:val="21"/>
      <w:szCs w:val="22"/>
    </w:rPr>
  </w:style>
  <w:style w:type="paragraph" w:customStyle="1" w:styleId="27">
    <w:name w:val="_Style 24"/>
    <w:unhideWhenUsed/>
    <w:qFormat/>
    <w:uiPriority w:val="99"/>
    <w:rPr>
      <w:rFonts w:ascii="Times New Roman" w:hAnsi="Times New Roman" w:eastAsia="宋体" w:cs="Times New Roman"/>
      <w:kern w:val="2"/>
      <w:sz w:val="21"/>
      <w:szCs w:val="24"/>
      <w:lang w:val="en-US" w:eastAsia="zh-CN" w:bidi="ar-SA"/>
    </w:rPr>
  </w:style>
  <w:style w:type="character" w:customStyle="1" w:styleId="28">
    <w:name w:val="font11"/>
    <w:basedOn w:val="14"/>
    <w:qFormat/>
    <w:uiPriority w:val="0"/>
    <w:rPr>
      <w:rFonts w:hint="eastAsia" w:ascii="仿宋" w:hAnsi="仿宋" w:eastAsia="仿宋" w:cs="仿宋"/>
      <w:color w:val="000000"/>
      <w:sz w:val="22"/>
      <w:szCs w:val="22"/>
      <w:u w:val="none"/>
    </w:rPr>
  </w:style>
  <w:style w:type="paragraph" w:customStyle="1" w:styleId="29">
    <w:name w:val="列出段落2"/>
    <w:basedOn w:val="1"/>
    <w:qFormat/>
    <w:uiPriority w:val="99"/>
    <w:pPr>
      <w:ind w:firstLine="420" w:firstLineChars="200"/>
    </w:pPr>
  </w:style>
  <w:style w:type="paragraph" w:customStyle="1" w:styleId="30">
    <w:name w:val="_Style 1"/>
    <w:basedOn w:val="1"/>
    <w:qFormat/>
    <w:uiPriority w:val="34"/>
    <w:pPr>
      <w:adjustRightInd/>
      <w:spacing w:line="240" w:lineRule="auto"/>
      <w:ind w:firstLine="420" w:firstLineChars="200"/>
      <w:jc w:val="both"/>
      <w:textAlignment w:val="auto"/>
    </w:pPr>
    <w:rPr>
      <w:rFonts w:ascii="Calibri" w:hAnsi="Calibri"/>
      <w:kern w:val="2"/>
      <w:sz w:val="21"/>
      <w:szCs w:val="22"/>
    </w:rPr>
  </w:style>
  <w:style w:type="character" w:customStyle="1" w:styleId="31">
    <w:name w:val="font71"/>
    <w:basedOn w:val="14"/>
    <w:qFormat/>
    <w:uiPriority w:val="0"/>
    <w:rPr>
      <w:rFonts w:hint="eastAsia" w:ascii="宋体" w:hAnsi="宋体" w:eastAsia="宋体" w:cs="宋体"/>
      <w:color w:val="000000"/>
      <w:sz w:val="20"/>
      <w:szCs w:val="20"/>
      <w:u w:val="none"/>
    </w:rPr>
  </w:style>
  <w:style w:type="character" w:customStyle="1" w:styleId="32">
    <w:name w:val="font01"/>
    <w:basedOn w:val="14"/>
    <w:qFormat/>
    <w:uiPriority w:val="0"/>
    <w:rPr>
      <w:rFonts w:hint="default" w:ascii="Times New Roman" w:hAnsi="Times New Roman" w:cs="Times New Roman"/>
      <w:color w:val="000000"/>
      <w:sz w:val="20"/>
      <w:szCs w:val="20"/>
      <w:u w:val="none"/>
    </w:rPr>
  </w:style>
  <w:style w:type="character" w:customStyle="1" w:styleId="33">
    <w:name w:val="font51"/>
    <w:basedOn w:val="14"/>
    <w:qFormat/>
    <w:uiPriority w:val="0"/>
    <w:rPr>
      <w:rFonts w:hint="eastAsia" w:ascii="宋体" w:hAnsi="宋体" w:eastAsia="宋体" w:cs="宋体"/>
      <w:color w:val="000000"/>
      <w:sz w:val="20"/>
      <w:szCs w:val="20"/>
      <w:u w:val="none"/>
    </w:rPr>
  </w:style>
  <w:style w:type="character" w:customStyle="1" w:styleId="34">
    <w:name w:val="font81"/>
    <w:basedOn w:val="14"/>
    <w:qFormat/>
    <w:uiPriority w:val="0"/>
    <w:rPr>
      <w:rFonts w:hint="eastAsia" w:ascii="宋体" w:hAnsi="宋体" w:eastAsia="宋体" w:cs="宋体"/>
      <w:color w:val="000000"/>
      <w:sz w:val="20"/>
      <w:szCs w:val="20"/>
      <w:u w:val="none"/>
    </w:rPr>
  </w:style>
  <w:style w:type="character" w:customStyle="1" w:styleId="35">
    <w:name w:val="font41"/>
    <w:basedOn w:val="14"/>
    <w:qFormat/>
    <w:uiPriority w:val="0"/>
    <w:rPr>
      <w:rFonts w:hint="default" w:ascii="Times New Roman" w:hAnsi="Times New Roman" w:cs="Times New Roman"/>
      <w:color w:val="000000"/>
      <w:sz w:val="20"/>
      <w:szCs w:val="20"/>
      <w:u w:val="none"/>
    </w:rPr>
  </w:style>
  <w:style w:type="character" w:customStyle="1" w:styleId="36">
    <w:name w:val="font21"/>
    <w:basedOn w:val="14"/>
    <w:qFormat/>
    <w:uiPriority w:val="0"/>
    <w:rPr>
      <w:rFonts w:hint="eastAsia" w:ascii="宋体" w:hAnsi="宋体" w:eastAsia="宋体" w:cs="宋体"/>
      <w:color w:val="000000"/>
      <w:sz w:val="21"/>
      <w:szCs w:val="21"/>
      <w:u w:val="none"/>
    </w:rPr>
  </w:style>
  <w:style w:type="character" w:customStyle="1" w:styleId="37">
    <w:name w:val="font61"/>
    <w:basedOn w:val="14"/>
    <w:qFormat/>
    <w:uiPriority w:val="0"/>
    <w:rPr>
      <w:rFonts w:hint="default" w:ascii="Times New Roman" w:hAnsi="Times New Roman" w:cs="Times New Roman"/>
      <w:color w:val="000000"/>
      <w:sz w:val="20"/>
      <w:szCs w:val="20"/>
      <w:u w:val="none"/>
    </w:rPr>
  </w:style>
  <w:style w:type="character" w:customStyle="1" w:styleId="38">
    <w:name w:val="font31"/>
    <w:basedOn w:val="14"/>
    <w:qFormat/>
    <w:uiPriority w:val="0"/>
    <w:rPr>
      <w:rFonts w:hint="eastAsia" w:ascii="宋体" w:hAnsi="宋体" w:eastAsia="宋体" w:cs="宋体"/>
      <w:color w:val="000000"/>
      <w:sz w:val="20"/>
      <w:szCs w:val="20"/>
      <w:u w:val="none"/>
    </w:rPr>
  </w:style>
</w:styles>
</file>

<file path=word/_rels/document.xml.rels><?xml version="1.0" encoding="UTF-8" standalone="yes"?>
<Relationships xmlns="http://schemas.openxmlformats.org/package/2006/relationships"><Relationship Id="rId6" Type="http://schemas.openxmlformats.org/officeDocument/2006/relationships/fontTable" Target="fontTable.xml"/><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Company>Legend (Beijing) Limited</Company>
  <Pages>14</Pages>
  <Words>8759</Words>
  <Characters>14398</Characters>
  <Lines>10</Lines>
  <Paragraphs>2</Paragraphs>
  <TotalTime>0</TotalTime>
  <ScaleCrop>false</ScaleCrop>
  <LinksUpToDate>false</LinksUpToDate>
  <CharactersWithSpaces>15221</CharactersWithSpaces>
  <Application>WPS Office_12.1.0.24657_F1E327BC-269C-435d-A152-05C5408002CA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2024-03-07T01:39:00Z</dcterms:created>
  <dc:creator>Legend User</dc:creator>
  <cp:lastModifiedBy>cui</cp:lastModifiedBy>
  <cp:lastPrinted>2019-12-05T07:53:00Z</cp:lastPrinted>
  <dcterms:modified xsi:type="dcterms:W3CDTF">2026-02-10T04:49:26Z</dcterms:modified>
  <dc:title>××产品质量监督抽查实施细则</dc:title>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2052-12.1.0.24657</vt:lpwstr>
  </property>
  <property fmtid="{D5CDD505-2E9C-101B-9397-08002B2CF9AE}" pid="3" name="KSOSaveFontToCloudKey">
    <vt:lpwstr>550453206_embed</vt:lpwstr>
  </property>
  <property fmtid="{D5CDD505-2E9C-101B-9397-08002B2CF9AE}" pid="4" name="ICV">
    <vt:lpwstr>D7EB77EC32BC49FCA07E280EF88C1FD7_13</vt:lpwstr>
  </property>
  <property fmtid="{D5CDD505-2E9C-101B-9397-08002B2CF9AE}" pid="5" name="KSOTemplateDocerSaveRecord">
    <vt:lpwstr>eyJoZGlkIjoiMDk3M2U0ZDQ4YzMyZDhlMTI3OWMwYjE2N2QwMmUxMGEiLCJ1c2VySWQiOiI0Mjk3ODY0MzAifQ==</vt:lpwstr>
  </property>
</Properties>
</file>