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95F68">
      <w:pPr>
        <w:widowControl/>
        <w:shd w:val="clear" w:color="auto" w:fill="FFFFFF"/>
        <w:spacing w:line="600" w:lineRule="atLeast"/>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6</w:t>
      </w:r>
    </w:p>
    <w:p w14:paraId="0D30AB40">
      <w:pPr>
        <w:widowControl/>
        <w:shd w:val="clear" w:color="auto" w:fill="FFFFFF"/>
        <w:spacing w:line="600" w:lineRule="atLeast"/>
        <w:jc w:val="left"/>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sz w:val="44"/>
          <w:szCs w:val="44"/>
        </w:rPr>
        <w:fldChar w:fldCharType="begin"/>
      </w:r>
      <w:r>
        <w:rPr>
          <w:rFonts w:hint="eastAsia" w:ascii="方正小标宋简体" w:hAnsi="方正小标宋简体" w:eastAsia="方正小标宋简体" w:cs="方正小标宋简体"/>
          <w:sz w:val="44"/>
          <w:szCs w:val="44"/>
        </w:rPr>
        <w:instrText xml:space="preserve"> HYPERLINK "http://amr.gd.gov.cn/attachment/0/379/379266/2704240.pdf" \t "_blank" </w:instrText>
      </w:r>
      <w:r>
        <w:rPr>
          <w:rFonts w:hint="eastAsia" w:ascii="方正小标宋简体" w:hAnsi="方正小标宋简体" w:eastAsia="方正小标宋简体" w:cs="方正小标宋简体"/>
          <w:sz w:val="44"/>
          <w:szCs w:val="44"/>
        </w:rPr>
        <w:fldChar w:fldCharType="separate"/>
      </w:r>
    </w:p>
    <w:p w14:paraId="00032EC2">
      <w:pPr>
        <w:widowControl/>
        <w:shd w:val="clear" w:color="auto" w:fill="FFFFFF"/>
        <w:spacing w:line="600" w:lineRule="atLeast"/>
        <w:ind w:firstLine="645"/>
        <w:jc w:val="center"/>
        <w:rPr>
          <w:rFonts w:hint="eastAsia" w:ascii="方正小标宋简体" w:hAnsi="方正小标宋简体" w:eastAsia="方正小标宋简体" w:cs="方正小标宋简体"/>
          <w:kern w:val="0"/>
          <w:sz w:val="44"/>
          <w:szCs w:val="44"/>
        </w:rPr>
      </w:pPr>
      <w:r>
        <w:rPr>
          <w:rFonts w:hint="default" w:ascii="Times New Roman" w:hAnsi="Times New Roman" w:eastAsia="方正小标宋简体" w:cs="Times New Roman"/>
          <w:sz w:val="44"/>
          <w:szCs w:val="44"/>
          <w:lang w:val="en-US" w:eastAsia="zh-CN"/>
        </w:rPr>
        <w:t>202</w:t>
      </w:r>
      <w:r>
        <w:rPr>
          <w:rFonts w:hint="eastAsia"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lang w:val="en-US" w:eastAsia="zh-CN"/>
        </w:rPr>
        <w:t>年省级财政专项资金（知识产权创造运用及保护）分配方案</w:t>
      </w:r>
      <w:r>
        <w:rPr>
          <w:rFonts w:hint="eastAsia" w:ascii="方正小标宋简体" w:hAnsi="方正小标宋简体" w:eastAsia="方正小标宋简体" w:cs="方正小标宋简体"/>
          <w:kern w:val="0"/>
          <w:sz w:val="44"/>
          <w:szCs w:val="44"/>
        </w:rPr>
        <w:fldChar w:fldCharType="end"/>
      </w:r>
    </w:p>
    <w:p w14:paraId="02FB748E">
      <w:pPr>
        <w:widowControl/>
        <w:shd w:val="clear" w:color="auto" w:fill="FFFFFF"/>
        <w:spacing w:line="600" w:lineRule="atLeast"/>
        <w:ind w:firstLine="645"/>
        <w:jc w:val="center"/>
        <w:rPr>
          <w:rFonts w:hint="eastAsia" w:ascii="方正小标宋简体" w:hAnsi="方正小标宋简体" w:eastAsia="方正小标宋简体" w:cs="方正小标宋简体"/>
          <w:kern w:val="0"/>
          <w:sz w:val="44"/>
          <w:szCs w:val="44"/>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1476"/>
        <w:gridCol w:w="1236"/>
        <w:gridCol w:w="1452"/>
        <w:gridCol w:w="2889"/>
      </w:tblGrid>
      <w:tr w14:paraId="4C6A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9" w:type="dxa"/>
            <w:vAlign w:val="center"/>
          </w:tcPr>
          <w:p w14:paraId="389943FB">
            <w:pPr>
              <w:widowControl/>
              <w:spacing w:line="600" w:lineRule="atLeas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预算项目名称</w:t>
            </w:r>
          </w:p>
        </w:tc>
        <w:tc>
          <w:tcPr>
            <w:tcW w:w="1476" w:type="dxa"/>
            <w:vAlign w:val="center"/>
          </w:tcPr>
          <w:p w14:paraId="5E463C57">
            <w:pPr>
              <w:widowControl/>
              <w:spacing w:line="600" w:lineRule="atLeas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分配单位名称</w:t>
            </w:r>
          </w:p>
        </w:tc>
        <w:tc>
          <w:tcPr>
            <w:tcW w:w="1236" w:type="dxa"/>
            <w:vAlign w:val="center"/>
          </w:tcPr>
          <w:p w14:paraId="2CCDC7DD">
            <w:pPr>
              <w:widowControl/>
              <w:spacing w:line="60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资金额</w:t>
            </w:r>
          </w:p>
          <w:p w14:paraId="1BF35ABB">
            <w:pPr>
              <w:widowControl/>
              <w:spacing w:line="600" w:lineRule="atLeas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（万元）</w:t>
            </w:r>
          </w:p>
        </w:tc>
        <w:tc>
          <w:tcPr>
            <w:tcW w:w="1452" w:type="dxa"/>
            <w:vAlign w:val="center"/>
          </w:tcPr>
          <w:p w14:paraId="24E2CEC7">
            <w:pPr>
              <w:widowControl/>
              <w:spacing w:line="600" w:lineRule="atLeas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功能分类科目</w:t>
            </w:r>
          </w:p>
        </w:tc>
        <w:tc>
          <w:tcPr>
            <w:tcW w:w="2889" w:type="dxa"/>
            <w:vAlign w:val="center"/>
          </w:tcPr>
          <w:p w14:paraId="11E4D44B">
            <w:pPr>
              <w:widowControl/>
              <w:spacing w:line="600" w:lineRule="atLeas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资金使用方向</w:t>
            </w:r>
          </w:p>
        </w:tc>
      </w:tr>
      <w:tr w14:paraId="5161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9" w:type="dxa"/>
            <w:vAlign w:val="center"/>
          </w:tcPr>
          <w:p w14:paraId="167B4223">
            <w:pPr>
              <w:widowControl/>
              <w:spacing w:line="600" w:lineRule="atLeas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highlight w:val="none"/>
                <w:lang w:eastAsia="zh-CN"/>
              </w:rPr>
              <w:t>转移东莞市知识产权促进类项目</w:t>
            </w:r>
          </w:p>
        </w:tc>
        <w:tc>
          <w:tcPr>
            <w:tcW w:w="1476" w:type="dxa"/>
            <w:vAlign w:val="center"/>
          </w:tcPr>
          <w:p w14:paraId="4B676358">
            <w:pPr>
              <w:widowControl/>
              <w:shd w:val="clear" w:color="auto" w:fill="FFFFFF"/>
              <w:spacing w:line="600" w:lineRule="atLeas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东莞市市场监督管理局</w:t>
            </w:r>
          </w:p>
        </w:tc>
        <w:tc>
          <w:tcPr>
            <w:tcW w:w="1236" w:type="dxa"/>
            <w:vAlign w:val="center"/>
          </w:tcPr>
          <w:p w14:paraId="24490E95">
            <w:pPr>
              <w:widowControl/>
              <w:spacing w:line="600" w:lineRule="atLeast"/>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1095</w:t>
            </w:r>
          </w:p>
        </w:tc>
        <w:tc>
          <w:tcPr>
            <w:tcW w:w="1452" w:type="dxa"/>
            <w:vAlign w:val="center"/>
          </w:tcPr>
          <w:p w14:paraId="49ACC89C">
            <w:pPr>
              <w:widowControl/>
              <w:spacing w:line="600" w:lineRule="atLeas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201</w:t>
            </w:r>
            <w:r>
              <w:rPr>
                <w:rFonts w:hint="eastAsia" w:ascii="仿宋_GB2312" w:hAnsi="仿宋_GB2312" w:eastAsia="仿宋_GB2312" w:cs="仿宋_GB2312"/>
                <w:kern w:val="0"/>
                <w:sz w:val="28"/>
                <w:szCs w:val="28"/>
                <w:lang w:val="en-US" w:eastAsia="zh-CN"/>
              </w:rPr>
              <w:t>1409</w:t>
            </w:r>
            <w:r>
              <w:rPr>
                <w:rFonts w:hint="eastAsia" w:ascii="仿宋_GB2312" w:hAnsi="仿宋_GB2312" w:eastAsia="仿宋_GB2312" w:cs="仿宋_GB2312"/>
                <w:kern w:val="0"/>
                <w:sz w:val="28"/>
                <w:szCs w:val="28"/>
                <w:lang w:eastAsia="zh-CN"/>
              </w:rPr>
              <w:t>知识产权宏观管理</w:t>
            </w:r>
          </w:p>
        </w:tc>
        <w:tc>
          <w:tcPr>
            <w:tcW w:w="2889" w:type="dxa"/>
            <w:vAlign w:val="center"/>
          </w:tcPr>
          <w:p w14:paraId="3DDB7362">
            <w:pPr>
              <w:keepNext w:val="0"/>
              <w:keepLines w:val="0"/>
              <w:pageBreakBefore w:val="0"/>
              <w:widowControl/>
              <w:numPr>
                <w:ilvl w:val="0"/>
                <w:numId w:val="0"/>
              </w:numPr>
              <w:kinsoku/>
              <w:wordWrap/>
              <w:overflowPunct/>
              <w:topLinePunct w:val="0"/>
              <w:autoSpaceDE/>
              <w:autoSpaceDN/>
              <w:bidi w:val="0"/>
              <w:adjustRightInd/>
              <w:snapToGrid/>
              <w:spacing w:line="400" w:lineRule="atLeast"/>
              <w:jc w:val="left"/>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4"/>
                <w:szCs w:val="24"/>
                <w:highlight w:val="none"/>
                <w:lang w:val="en-US" w:eastAsia="zh-CN"/>
              </w:rPr>
              <w:t>海外专利布局促进、高价值专利培育布局中心建设、粤港澳大湾区高价值知识产权培育布局大赛、企业经营研发活动专利导航项目、专利转化运用体系建设、专利密集型产品培育推广、商标品牌指导站服务能力提升、公共服务惠企对接行动、公共服务节点建设、业务受理窗口建设、专利转化运用人才培养体系建设、基层改革创新举措后补助项目12个专项任务</w:t>
            </w:r>
          </w:p>
        </w:tc>
      </w:tr>
      <w:tr w14:paraId="72D2A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9" w:type="dxa"/>
            <w:vAlign w:val="center"/>
          </w:tcPr>
          <w:p w14:paraId="0DCEBE62">
            <w:pPr>
              <w:widowControl/>
              <w:spacing w:line="600" w:lineRule="atLeast"/>
              <w:jc w:val="center"/>
              <w:rPr>
                <w:rFonts w:hint="eastAsia" w:ascii="仿宋_GB2312" w:hAnsi="仿宋_GB2312" w:eastAsia="仿宋_GB2312" w:cs="仿宋_GB2312"/>
                <w:kern w:val="0"/>
                <w:sz w:val="28"/>
                <w:szCs w:val="28"/>
                <w:highlight w:val="yellow"/>
                <w:lang w:eastAsia="zh-CN"/>
              </w:rPr>
            </w:pPr>
            <w:r>
              <w:rPr>
                <w:rFonts w:hint="eastAsia" w:ascii="仿宋_GB2312" w:hAnsi="仿宋_GB2312" w:eastAsia="仿宋_GB2312" w:cs="仿宋_GB2312"/>
                <w:kern w:val="0"/>
                <w:sz w:val="28"/>
                <w:szCs w:val="28"/>
                <w:highlight w:val="none"/>
                <w:lang w:eastAsia="zh-CN"/>
              </w:rPr>
              <w:t>转移东莞市知识产权保护类项目</w:t>
            </w:r>
          </w:p>
        </w:tc>
        <w:tc>
          <w:tcPr>
            <w:tcW w:w="1476" w:type="dxa"/>
            <w:vAlign w:val="center"/>
          </w:tcPr>
          <w:p w14:paraId="3917A3F0">
            <w:pPr>
              <w:widowControl/>
              <w:shd w:val="clear" w:color="auto" w:fill="FFFFFF"/>
              <w:spacing w:line="60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东莞市市场监督管理局</w:t>
            </w:r>
          </w:p>
        </w:tc>
        <w:tc>
          <w:tcPr>
            <w:tcW w:w="1236" w:type="dxa"/>
            <w:vAlign w:val="center"/>
          </w:tcPr>
          <w:p w14:paraId="5BA033D8">
            <w:pPr>
              <w:widowControl/>
              <w:spacing w:line="600" w:lineRule="atLeast"/>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168</w:t>
            </w:r>
          </w:p>
        </w:tc>
        <w:tc>
          <w:tcPr>
            <w:tcW w:w="1452" w:type="dxa"/>
            <w:vAlign w:val="center"/>
          </w:tcPr>
          <w:p w14:paraId="2B1AA06F">
            <w:pPr>
              <w:widowControl/>
              <w:spacing w:line="60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201</w:t>
            </w:r>
            <w:r>
              <w:rPr>
                <w:rFonts w:hint="eastAsia" w:ascii="仿宋_GB2312" w:hAnsi="仿宋_GB2312" w:eastAsia="仿宋_GB2312" w:cs="仿宋_GB2312"/>
                <w:kern w:val="0"/>
                <w:sz w:val="28"/>
                <w:szCs w:val="28"/>
                <w:lang w:val="en-US" w:eastAsia="zh-CN"/>
              </w:rPr>
              <w:t>1409</w:t>
            </w:r>
            <w:r>
              <w:rPr>
                <w:rFonts w:hint="eastAsia" w:ascii="仿宋_GB2312" w:hAnsi="仿宋_GB2312" w:eastAsia="仿宋_GB2312" w:cs="仿宋_GB2312"/>
                <w:kern w:val="0"/>
                <w:sz w:val="28"/>
                <w:szCs w:val="28"/>
                <w:lang w:eastAsia="zh-CN"/>
              </w:rPr>
              <w:t>知识产权宏观管理</w:t>
            </w:r>
          </w:p>
        </w:tc>
        <w:tc>
          <w:tcPr>
            <w:tcW w:w="2889" w:type="dxa"/>
            <w:vAlign w:val="center"/>
          </w:tcPr>
          <w:p w14:paraId="5B120E30">
            <w:pPr>
              <w:keepNext w:val="0"/>
              <w:keepLines w:val="0"/>
              <w:pageBreakBefore w:val="0"/>
              <w:widowControl/>
              <w:numPr>
                <w:ilvl w:val="0"/>
                <w:numId w:val="0"/>
              </w:numPr>
              <w:kinsoku/>
              <w:wordWrap/>
              <w:overflowPunct/>
              <w:topLinePunct w:val="0"/>
              <w:autoSpaceDE/>
              <w:autoSpaceDN/>
              <w:bidi w:val="0"/>
              <w:adjustRightInd/>
              <w:snapToGrid/>
              <w:spacing w:line="400" w:lineRule="atLeas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知识产权快速协同保护体系、知识产权快速协同保护体系建设、海外知识产权纠纷应对指导体系建设、涉外知识产权保护、专利预审协作技术支撑项目、专利预审协作技术支撑项目、数据</w:t>
            </w:r>
            <w:bookmarkStart w:id="0" w:name="_GoBack"/>
            <w:bookmarkEnd w:id="0"/>
            <w:r>
              <w:rPr>
                <w:rFonts w:hint="eastAsia" w:ascii="仿宋_GB2312" w:hAnsi="仿宋_GB2312" w:eastAsia="仿宋_GB2312" w:cs="仿宋_GB2312"/>
                <w:color w:val="auto"/>
                <w:sz w:val="24"/>
                <w:szCs w:val="24"/>
                <w:highlight w:val="none"/>
                <w:lang w:val="en-US" w:eastAsia="zh-CN"/>
              </w:rPr>
              <w:t>知识产权登记服务支持、数据知识产权推广服务项目8个专项任务</w:t>
            </w:r>
          </w:p>
        </w:tc>
      </w:tr>
    </w:tbl>
    <w:p w14:paraId="6C54EEF3">
      <w:pPr>
        <w:rPr>
          <w:rFonts w:hint="default" w:ascii="Times New Roman" w:hAnsi="Times New Roman" w:cs="Times New Roman"/>
          <w:color w:val="auto"/>
          <w:highlight w:val="none"/>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76847">
    <w:pPr>
      <w:pStyle w:val="6"/>
    </w:pPr>
    <w:r>
      <w:rPr>
        <w:rFonts w:ascii="Calibri" w:hAnsi="Calibri" w:eastAsia="宋体" w:cs="黑体"/>
        <w:kern w:val="2"/>
        <w:sz w:val="18"/>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Quad Arrow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F4FD79">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Quad Arrow 204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ql5uc8AAAAFAQAADwAAAAAAAAABACAAAAAiAAAAZHJzL2Rvd25yZXYueG1sUEsBAhQAFAAA&#10;AAgAh07iQJaxKwS/AQAAnQMAAA4AAAAAAAAAAQAgAAAAHgEAAGRycy9lMm9Eb2MueG1sUEsFBgAA&#10;AAAGAAYAWQEAAE8FAAAAAA==&#10;">
              <v:fill on="f" focussize="0,0"/>
              <v:stroke on="f"/>
              <v:imagedata o:title=""/>
              <o:lock v:ext="edit" aspectratio="f"/>
              <v:textbox inset="0mm,0mm,0mm,0mm" style="mso-fit-shape-to-text:t;">
                <w:txbxContent>
                  <w:p w14:paraId="31F4FD79">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DB1B2A"/>
    <w:multiLevelType w:val="multilevel"/>
    <w:tmpl w:val="79DB1B2A"/>
    <w:lvl w:ilvl="0" w:tentative="0">
      <w:start w:val="1"/>
      <w:numFmt w:val="decim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5ZjJlMjdmMDdlYjM5MTIwZDkxYmZiMGU1YWYzY2IifQ=="/>
  </w:docVars>
  <w:rsids>
    <w:rsidRoot w:val="00773C79"/>
    <w:rsid w:val="00001D4B"/>
    <w:rsid w:val="000236D3"/>
    <w:rsid w:val="00055140"/>
    <w:rsid w:val="0007539D"/>
    <w:rsid w:val="00093C93"/>
    <w:rsid w:val="000C6777"/>
    <w:rsid w:val="000D0059"/>
    <w:rsid w:val="0011281E"/>
    <w:rsid w:val="00122CEA"/>
    <w:rsid w:val="001622A5"/>
    <w:rsid w:val="0016242F"/>
    <w:rsid w:val="00177778"/>
    <w:rsid w:val="001B2D63"/>
    <w:rsid w:val="00217A31"/>
    <w:rsid w:val="00217CA5"/>
    <w:rsid w:val="00246E4B"/>
    <w:rsid w:val="00250E5C"/>
    <w:rsid w:val="00255BAD"/>
    <w:rsid w:val="00276CEC"/>
    <w:rsid w:val="00277AE7"/>
    <w:rsid w:val="002B64BA"/>
    <w:rsid w:val="002D0124"/>
    <w:rsid w:val="002D6512"/>
    <w:rsid w:val="00344536"/>
    <w:rsid w:val="0038621C"/>
    <w:rsid w:val="003A436D"/>
    <w:rsid w:val="003C0453"/>
    <w:rsid w:val="003D3B51"/>
    <w:rsid w:val="004124DA"/>
    <w:rsid w:val="00423E5E"/>
    <w:rsid w:val="004C1403"/>
    <w:rsid w:val="004C789A"/>
    <w:rsid w:val="004E37DB"/>
    <w:rsid w:val="004E5A49"/>
    <w:rsid w:val="004F3530"/>
    <w:rsid w:val="00543027"/>
    <w:rsid w:val="00565D3D"/>
    <w:rsid w:val="005B5A56"/>
    <w:rsid w:val="005E4252"/>
    <w:rsid w:val="0063369C"/>
    <w:rsid w:val="00635466"/>
    <w:rsid w:val="0064766A"/>
    <w:rsid w:val="006667AE"/>
    <w:rsid w:val="00682CC7"/>
    <w:rsid w:val="006B0F21"/>
    <w:rsid w:val="006F76B5"/>
    <w:rsid w:val="007165E4"/>
    <w:rsid w:val="00763022"/>
    <w:rsid w:val="007666B2"/>
    <w:rsid w:val="00773C79"/>
    <w:rsid w:val="00780CDC"/>
    <w:rsid w:val="007A6D01"/>
    <w:rsid w:val="007D743A"/>
    <w:rsid w:val="00847C07"/>
    <w:rsid w:val="008505ED"/>
    <w:rsid w:val="008572FC"/>
    <w:rsid w:val="008615E7"/>
    <w:rsid w:val="0087696A"/>
    <w:rsid w:val="008A032A"/>
    <w:rsid w:val="008B19F8"/>
    <w:rsid w:val="008D5B7E"/>
    <w:rsid w:val="008E3E73"/>
    <w:rsid w:val="009102E8"/>
    <w:rsid w:val="00935343"/>
    <w:rsid w:val="00961CBA"/>
    <w:rsid w:val="0099667C"/>
    <w:rsid w:val="009D171D"/>
    <w:rsid w:val="00A14642"/>
    <w:rsid w:val="00A36BAF"/>
    <w:rsid w:val="00A53D34"/>
    <w:rsid w:val="00A666BA"/>
    <w:rsid w:val="00A715B1"/>
    <w:rsid w:val="00AA2A06"/>
    <w:rsid w:val="00AE679F"/>
    <w:rsid w:val="00AF4591"/>
    <w:rsid w:val="00B178A9"/>
    <w:rsid w:val="00B75904"/>
    <w:rsid w:val="00BA7C91"/>
    <w:rsid w:val="00BB6256"/>
    <w:rsid w:val="00BF45FE"/>
    <w:rsid w:val="00C138C7"/>
    <w:rsid w:val="00C20665"/>
    <w:rsid w:val="00C24C3F"/>
    <w:rsid w:val="00C405D0"/>
    <w:rsid w:val="00C46BBE"/>
    <w:rsid w:val="00C5000D"/>
    <w:rsid w:val="00C50ED2"/>
    <w:rsid w:val="00C66AFC"/>
    <w:rsid w:val="00C66C2D"/>
    <w:rsid w:val="00C73C34"/>
    <w:rsid w:val="00C74CA2"/>
    <w:rsid w:val="00CA655F"/>
    <w:rsid w:val="00CB72BE"/>
    <w:rsid w:val="00CC2CD1"/>
    <w:rsid w:val="00CD692D"/>
    <w:rsid w:val="00D0390E"/>
    <w:rsid w:val="00D06959"/>
    <w:rsid w:val="00D10156"/>
    <w:rsid w:val="00D1205E"/>
    <w:rsid w:val="00D40E7F"/>
    <w:rsid w:val="00D6007E"/>
    <w:rsid w:val="00D73BBD"/>
    <w:rsid w:val="00D7489F"/>
    <w:rsid w:val="00D74B29"/>
    <w:rsid w:val="00D84536"/>
    <w:rsid w:val="00D90B1A"/>
    <w:rsid w:val="00D97DC0"/>
    <w:rsid w:val="00DA448F"/>
    <w:rsid w:val="00DF4184"/>
    <w:rsid w:val="00E12625"/>
    <w:rsid w:val="00E94F4D"/>
    <w:rsid w:val="00EA7CCB"/>
    <w:rsid w:val="00EC7FB2"/>
    <w:rsid w:val="00EE1833"/>
    <w:rsid w:val="00F057F4"/>
    <w:rsid w:val="00F45A0F"/>
    <w:rsid w:val="00F56A8A"/>
    <w:rsid w:val="00F922C5"/>
    <w:rsid w:val="00F92573"/>
    <w:rsid w:val="00FC3985"/>
    <w:rsid w:val="00FD58D1"/>
    <w:rsid w:val="00FF0766"/>
    <w:rsid w:val="011D2F06"/>
    <w:rsid w:val="02CA2C25"/>
    <w:rsid w:val="02FD197C"/>
    <w:rsid w:val="033B7DCD"/>
    <w:rsid w:val="046D20E5"/>
    <w:rsid w:val="04CA6685"/>
    <w:rsid w:val="056E0240"/>
    <w:rsid w:val="05983594"/>
    <w:rsid w:val="05EB5031"/>
    <w:rsid w:val="06900D30"/>
    <w:rsid w:val="07E73BB7"/>
    <w:rsid w:val="08484353"/>
    <w:rsid w:val="08A22864"/>
    <w:rsid w:val="08AE5C15"/>
    <w:rsid w:val="08D97BCB"/>
    <w:rsid w:val="097D0D88"/>
    <w:rsid w:val="09A95A3D"/>
    <w:rsid w:val="0A4165F5"/>
    <w:rsid w:val="0B271DA5"/>
    <w:rsid w:val="0B9F4E49"/>
    <w:rsid w:val="0BCF4712"/>
    <w:rsid w:val="0BDD5B39"/>
    <w:rsid w:val="0BEB61FE"/>
    <w:rsid w:val="0E145BE2"/>
    <w:rsid w:val="0E1B5D43"/>
    <w:rsid w:val="0EAA1EC0"/>
    <w:rsid w:val="0ECF5EDD"/>
    <w:rsid w:val="0F0D4E87"/>
    <w:rsid w:val="0F406262"/>
    <w:rsid w:val="0F8311F5"/>
    <w:rsid w:val="0FD60402"/>
    <w:rsid w:val="102B34C9"/>
    <w:rsid w:val="10981D79"/>
    <w:rsid w:val="10B400D8"/>
    <w:rsid w:val="10BE6271"/>
    <w:rsid w:val="11CE7A6E"/>
    <w:rsid w:val="12BD33CE"/>
    <w:rsid w:val="12E3712A"/>
    <w:rsid w:val="12F24248"/>
    <w:rsid w:val="12F2562F"/>
    <w:rsid w:val="145D4F2E"/>
    <w:rsid w:val="1491166B"/>
    <w:rsid w:val="151517B4"/>
    <w:rsid w:val="17F011BB"/>
    <w:rsid w:val="1848655E"/>
    <w:rsid w:val="1A164730"/>
    <w:rsid w:val="1A651868"/>
    <w:rsid w:val="1AEB7EEE"/>
    <w:rsid w:val="1BDA7742"/>
    <w:rsid w:val="1BE65D4E"/>
    <w:rsid w:val="1DEA3522"/>
    <w:rsid w:val="1E7625EA"/>
    <w:rsid w:val="1F1A65C2"/>
    <w:rsid w:val="1F2422F3"/>
    <w:rsid w:val="1F2C176E"/>
    <w:rsid w:val="1F5C55B4"/>
    <w:rsid w:val="1F7B212E"/>
    <w:rsid w:val="207565DE"/>
    <w:rsid w:val="20B73963"/>
    <w:rsid w:val="20BF0028"/>
    <w:rsid w:val="20DF28DD"/>
    <w:rsid w:val="20F65709"/>
    <w:rsid w:val="21A8797C"/>
    <w:rsid w:val="21DD19A5"/>
    <w:rsid w:val="21E026F0"/>
    <w:rsid w:val="226351EE"/>
    <w:rsid w:val="23285CCE"/>
    <w:rsid w:val="23A42DFC"/>
    <w:rsid w:val="241A1480"/>
    <w:rsid w:val="25184095"/>
    <w:rsid w:val="25605942"/>
    <w:rsid w:val="25687956"/>
    <w:rsid w:val="25A33AEF"/>
    <w:rsid w:val="267C5E93"/>
    <w:rsid w:val="26DF6A52"/>
    <w:rsid w:val="26EB0D07"/>
    <w:rsid w:val="27E148CD"/>
    <w:rsid w:val="29347793"/>
    <w:rsid w:val="2A5C3E64"/>
    <w:rsid w:val="2C734DFA"/>
    <w:rsid w:val="2D0A6BE1"/>
    <w:rsid w:val="2D3C4418"/>
    <w:rsid w:val="2FAE613C"/>
    <w:rsid w:val="2FF660C6"/>
    <w:rsid w:val="2FFF6784"/>
    <w:rsid w:val="302650B8"/>
    <w:rsid w:val="31CA31F4"/>
    <w:rsid w:val="3226161A"/>
    <w:rsid w:val="32377392"/>
    <w:rsid w:val="33042538"/>
    <w:rsid w:val="34225C28"/>
    <w:rsid w:val="348D6A32"/>
    <w:rsid w:val="3570223A"/>
    <w:rsid w:val="36844301"/>
    <w:rsid w:val="36D74EEC"/>
    <w:rsid w:val="37E761EC"/>
    <w:rsid w:val="381E5A16"/>
    <w:rsid w:val="386353DB"/>
    <w:rsid w:val="38AE262F"/>
    <w:rsid w:val="392971D8"/>
    <w:rsid w:val="39B82260"/>
    <w:rsid w:val="3A4826C5"/>
    <w:rsid w:val="3A6B7859"/>
    <w:rsid w:val="3AF53C7E"/>
    <w:rsid w:val="3B677846"/>
    <w:rsid w:val="3BC371D5"/>
    <w:rsid w:val="3BF0738E"/>
    <w:rsid w:val="3C4B6308"/>
    <w:rsid w:val="3CF8061C"/>
    <w:rsid w:val="3D56646D"/>
    <w:rsid w:val="3DF202FE"/>
    <w:rsid w:val="3E0D5725"/>
    <w:rsid w:val="3E446F2A"/>
    <w:rsid w:val="3EBB62A3"/>
    <w:rsid w:val="3EF77DEA"/>
    <w:rsid w:val="3F40238D"/>
    <w:rsid w:val="3F5448B1"/>
    <w:rsid w:val="3FDB20C8"/>
    <w:rsid w:val="40263C5D"/>
    <w:rsid w:val="40263E23"/>
    <w:rsid w:val="40455FBC"/>
    <w:rsid w:val="41C86B50"/>
    <w:rsid w:val="4462470B"/>
    <w:rsid w:val="44645CD8"/>
    <w:rsid w:val="454966E7"/>
    <w:rsid w:val="45881029"/>
    <w:rsid w:val="45DD420F"/>
    <w:rsid w:val="469F6D42"/>
    <w:rsid w:val="47353BF1"/>
    <w:rsid w:val="479D216E"/>
    <w:rsid w:val="48255F20"/>
    <w:rsid w:val="4872480D"/>
    <w:rsid w:val="490737DC"/>
    <w:rsid w:val="4A7E31E1"/>
    <w:rsid w:val="4AB949B1"/>
    <w:rsid w:val="4C66510F"/>
    <w:rsid w:val="4CA32246"/>
    <w:rsid w:val="4D905326"/>
    <w:rsid w:val="4DE01D81"/>
    <w:rsid w:val="4E5147E3"/>
    <w:rsid w:val="4FD636A1"/>
    <w:rsid w:val="502C1317"/>
    <w:rsid w:val="52BD3D1C"/>
    <w:rsid w:val="52E22F19"/>
    <w:rsid w:val="537539FA"/>
    <w:rsid w:val="56F44579"/>
    <w:rsid w:val="57765356"/>
    <w:rsid w:val="5776716A"/>
    <w:rsid w:val="57D748CD"/>
    <w:rsid w:val="580A22D5"/>
    <w:rsid w:val="58EA0A7D"/>
    <w:rsid w:val="59060A91"/>
    <w:rsid w:val="5997792B"/>
    <w:rsid w:val="59F5E4AD"/>
    <w:rsid w:val="5A130D79"/>
    <w:rsid w:val="5A777C1B"/>
    <w:rsid w:val="5B0C4F04"/>
    <w:rsid w:val="5BEC5BE0"/>
    <w:rsid w:val="5CA663BE"/>
    <w:rsid w:val="5D0801F3"/>
    <w:rsid w:val="5D0C1D66"/>
    <w:rsid w:val="5DB75BF5"/>
    <w:rsid w:val="5DE56933"/>
    <w:rsid w:val="5E1D096E"/>
    <w:rsid w:val="5ED64778"/>
    <w:rsid w:val="5FA34F9C"/>
    <w:rsid w:val="5FB586E6"/>
    <w:rsid w:val="60054A21"/>
    <w:rsid w:val="608A24A6"/>
    <w:rsid w:val="60B9356B"/>
    <w:rsid w:val="62221416"/>
    <w:rsid w:val="646B5396"/>
    <w:rsid w:val="64FF059E"/>
    <w:rsid w:val="65D60ED6"/>
    <w:rsid w:val="66515A18"/>
    <w:rsid w:val="66A944AF"/>
    <w:rsid w:val="67BC559D"/>
    <w:rsid w:val="67FB5E72"/>
    <w:rsid w:val="68F51504"/>
    <w:rsid w:val="693E066D"/>
    <w:rsid w:val="6AE21135"/>
    <w:rsid w:val="6B292A61"/>
    <w:rsid w:val="6B475DB7"/>
    <w:rsid w:val="6B68581B"/>
    <w:rsid w:val="6BC5722D"/>
    <w:rsid w:val="6C5E551A"/>
    <w:rsid w:val="6D09508D"/>
    <w:rsid w:val="6D530D75"/>
    <w:rsid w:val="6D5BF388"/>
    <w:rsid w:val="6D8F1261"/>
    <w:rsid w:val="6DC451C5"/>
    <w:rsid w:val="6E6D7B36"/>
    <w:rsid w:val="6EC75C4D"/>
    <w:rsid w:val="6EC80A73"/>
    <w:rsid w:val="6EF812F9"/>
    <w:rsid w:val="6EFE63D3"/>
    <w:rsid w:val="6F107F32"/>
    <w:rsid w:val="6FA344F9"/>
    <w:rsid w:val="6FEE7FE5"/>
    <w:rsid w:val="6FFF835D"/>
    <w:rsid w:val="70826157"/>
    <w:rsid w:val="720D08B6"/>
    <w:rsid w:val="72100CB7"/>
    <w:rsid w:val="72B01F6A"/>
    <w:rsid w:val="72CD7757"/>
    <w:rsid w:val="73505734"/>
    <w:rsid w:val="73E94439"/>
    <w:rsid w:val="74206DB9"/>
    <w:rsid w:val="74C06153"/>
    <w:rsid w:val="758D881B"/>
    <w:rsid w:val="759F4A49"/>
    <w:rsid w:val="761A4C70"/>
    <w:rsid w:val="776967B5"/>
    <w:rsid w:val="777F7942"/>
    <w:rsid w:val="779F46B0"/>
    <w:rsid w:val="77EC1C3E"/>
    <w:rsid w:val="78F43AE9"/>
    <w:rsid w:val="79C7C63E"/>
    <w:rsid w:val="7A2C61DD"/>
    <w:rsid w:val="7ADA53DA"/>
    <w:rsid w:val="7B376930"/>
    <w:rsid w:val="7B40757F"/>
    <w:rsid w:val="7B7FC092"/>
    <w:rsid w:val="7BBF228D"/>
    <w:rsid w:val="7BCE62D7"/>
    <w:rsid w:val="7D77BBA7"/>
    <w:rsid w:val="7DFA6998"/>
    <w:rsid w:val="7DFD3264"/>
    <w:rsid w:val="7E0C624F"/>
    <w:rsid w:val="7E35A99C"/>
    <w:rsid w:val="7E5F50C6"/>
    <w:rsid w:val="7F133DDD"/>
    <w:rsid w:val="7F23DE9B"/>
    <w:rsid w:val="7F76629B"/>
    <w:rsid w:val="7F7F7C81"/>
    <w:rsid w:val="7FB9064E"/>
    <w:rsid w:val="7FDA243A"/>
    <w:rsid w:val="7FDB631C"/>
    <w:rsid w:val="7FEB4772"/>
    <w:rsid w:val="7FFB82E9"/>
    <w:rsid w:val="9F7F7120"/>
    <w:rsid w:val="9FDB109F"/>
    <w:rsid w:val="AF76FD3D"/>
    <w:rsid w:val="AFCF93E5"/>
    <w:rsid w:val="AFFFC7D3"/>
    <w:rsid w:val="B6FE1108"/>
    <w:rsid w:val="B7F754C4"/>
    <w:rsid w:val="BA7F6D9D"/>
    <w:rsid w:val="BCBF1564"/>
    <w:rsid w:val="BEBC7732"/>
    <w:rsid w:val="BF2BCEE8"/>
    <w:rsid w:val="BFF59D66"/>
    <w:rsid w:val="D73D5543"/>
    <w:rsid w:val="E7FE098A"/>
    <w:rsid w:val="EDEB893B"/>
    <w:rsid w:val="EDFFB2E1"/>
    <w:rsid w:val="EFBC0D68"/>
    <w:rsid w:val="F1EBCD44"/>
    <w:rsid w:val="F5172803"/>
    <w:rsid w:val="F5CBD12A"/>
    <w:rsid w:val="F7EE44AA"/>
    <w:rsid w:val="F7EF1ED4"/>
    <w:rsid w:val="F9BFF5F4"/>
    <w:rsid w:val="FB3CF159"/>
    <w:rsid w:val="FBD3B87B"/>
    <w:rsid w:val="FBEF51D6"/>
    <w:rsid w:val="FBF977DA"/>
    <w:rsid w:val="FBFB602D"/>
    <w:rsid w:val="FBFE1546"/>
    <w:rsid w:val="FCB71DB6"/>
    <w:rsid w:val="FE6B370A"/>
    <w:rsid w:val="FEE1C55B"/>
    <w:rsid w:val="FF691EB3"/>
    <w:rsid w:val="FFD5A1CC"/>
    <w:rsid w:val="FFDFFE44"/>
    <w:rsid w:val="FFFF57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3"/>
    <w:basedOn w:val="1"/>
    <w:next w:val="1"/>
    <w:qFormat/>
    <w:uiPriority w:val="0"/>
    <w:pPr>
      <w:keepNext/>
      <w:keepLines/>
      <w:numPr>
        <w:ilvl w:val="0"/>
        <w:numId w:val="1"/>
      </w:numPr>
      <w:outlineLvl w:val="2"/>
    </w:pPr>
    <w:rPr>
      <w:rFonts w:ascii="Times New Roman" w:hAnsi="Times New Roman" w:cs="Times New Roman"/>
      <w:b/>
      <w:bCs/>
      <w:sz w:val="30"/>
      <w:szCs w:val="32"/>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Date"/>
    <w:basedOn w:val="1"/>
    <w:next w:val="1"/>
    <w:link w:val="17"/>
    <w:unhideWhenUsed/>
    <w:qFormat/>
    <w:uiPriority w:val="99"/>
    <w:pPr>
      <w:ind w:left="100" w:leftChars="2500"/>
    </w:pPr>
  </w:style>
  <w:style w:type="paragraph" w:styleId="5">
    <w:name w:val="Balloon Text"/>
    <w:basedOn w:val="1"/>
    <w:link w:val="16"/>
    <w:unhideWhenUsed/>
    <w:qFormat/>
    <w:uiPriority w:val="99"/>
    <w:rPr>
      <w:sz w:val="18"/>
      <w:szCs w:val="18"/>
    </w:rPr>
  </w:style>
  <w:style w:type="paragraph" w:styleId="6">
    <w:name w:val="footer"/>
    <w:basedOn w:val="1"/>
    <w:unhideWhenUsed/>
    <w:qFormat/>
    <w:uiPriority w:val="99"/>
    <w:pPr>
      <w:tabs>
        <w:tab w:val="center" w:pos="4153"/>
        <w:tab w:val="right" w:pos="8306"/>
      </w:tabs>
      <w:snapToGrid w:val="0"/>
      <w:jc w:val="left"/>
    </w:pPr>
    <w:rPr>
      <w:sz w:val="18"/>
    </w:r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unhideWhenUsed/>
    <w:qFormat/>
    <w:uiPriority w:val="99"/>
  </w:style>
  <w:style w:type="paragraph" w:customStyle="1" w:styleId="13">
    <w:name w:val="列出段落1"/>
    <w:basedOn w:val="1"/>
    <w:unhideWhenUsed/>
    <w:qFormat/>
    <w:uiPriority w:val="99"/>
    <w:pPr>
      <w:ind w:firstLine="420" w:firstLineChars="200"/>
    </w:pPr>
  </w:style>
  <w:style w:type="character" w:customStyle="1" w:styleId="14">
    <w:name w:val="font31"/>
    <w:basedOn w:val="11"/>
    <w:qFormat/>
    <w:uiPriority w:val="0"/>
    <w:rPr>
      <w:rFonts w:hint="default" w:ascii="Times New Roman" w:hAnsi="Times New Roman" w:cs="Times New Roman"/>
      <w:color w:val="000000"/>
      <w:sz w:val="20"/>
      <w:szCs w:val="20"/>
      <w:u w:val="none"/>
    </w:rPr>
  </w:style>
  <w:style w:type="character" w:customStyle="1" w:styleId="15">
    <w:name w:val="font11"/>
    <w:basedOn w:val="11"/>
    <w:qFormat/>
    <w:uiPriority w:val="0"/>
    <w:rPr>
      <w:rFonts w:hint="eastAsia" w:ascii="仿宋_GB2312" w:eastAsia="仿宋_GB2312" w:cs="仿宋_GB2312"/>
      <w:color w:val="000000"/>
      <w:sz w:val="20"/>
      <w:szCs w:val="20"/>
      <w:u w:val="none"/>
    </w:rPr>
  </w:style>
  <w:style w:type="character" w:customStyle="1" w:styleId="16">
    <w:name w:val="批注框文本 Char"/>
    <w:basedOn w:val="11"/>
    <w:link w:val="5"/>
    <w:semiHidden/>
    <w:qFormat/>
    <w:uiPriority w:val="99"/>
    <w:rPr>
      <w:rFonts w:ascii="Calibri" w:hAnsi="Calibri" w:eastAsia="宋体" w:cs="黑体"/>
      <w:kern w:val="2"/>
      <w:sz w:val="18"/>
      <w:szCs w:val="18"/>
    </w:rPr>
  </w:style>
  <w:style w:type="character" w:customStyle="1" w:styleId="17">
    <w:name w:val="日期 Char"/>
    <w:basedOn w:val="11"/>
    <w:link w:val="4"/>
    <w:semiHidden/>
    <w:qFormat/>
    <w:uiPriority w:val="99"/>
    <w:rPr>
      <w:rFonts w:ascii="Calibri" w:hAnsi="Calibri" w:eastAsia="宋体" w:cs="黑体"/>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2</Pages>
  <Words>6645</Words>
  <Characters>6870</Characters>
  <Lines>4</Lines>
  <Paragraphs>1</Paragraphs>
  <TotalTime>1</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2019-05-14T16:17:00Z</dcterms:created>
  <dc:creator>黄锦河</dc:creator>
  <cp:lastModifiedBy>苏萌雅</cp:lastModifiedBy>
  <cp:lastPrinted>2025-01-16T08:52:00Z</cp:lastPrinted>
  <dcterms:modified xsi:type="dcterms:W3CDTF">2026-04-13T01:36:52Z</dcterms:modified>
  <dc:title>关于审定《2022年省知识产权专项资金下放市县审批权限知识产权促进类项目实施工作方案》的请示</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67135863B3734285B5864CD34D135326</vt:lpwstr>
  </property>
</Properties>
</file>