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7"/>
        <w:tblW w:w="875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108" w:type="dxa"/>
          <w:right w:w="108" w:type="dxa"/>
        </w:tblCellMar>
      </w:tblPr>
      <w:tblGrid>
        <w:gridCol w:w="2660"/>
        <w:gridCol w:w="283"/>
        <w:gridCol w:w="581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8759" w:type="dxa"/>
            <w:gridSpan w:val="3"/>
            <w:vAlign w:val="center"/>
          </w:tcPr>
          <w:p>
            <w:pPr>
              <w:spacing w:before="156" w:beforeLines="50" w:after="156" w:afterLines="50" w:line="540" w:lineRule="exact"/>
              <w:jc w:val="center"/>
              <w:rPr>
                <w:rFonts w:ascii="Times New Roman" w:hAnsi="Times New Roman" w:eastAsia="方正小标宋简体"/>
                <w:b/>
                <w:bCs/>
                <w:sz w:val="44"/>
                <w:szCs w:val="44"/>
              </w:rPr>
            </w:pPr>
            <w:r>
              <w:rPr>
                <w:rFonts w:hint="eastAsia" w:ascii="Times New Roman" w:hAnsi="Times New Roman" w:eastAsia="方正小标宋简体"/>
                <w:sz w:val="44"/>
                <w:szCs w:val="44"/>
                <w:shd w:val="clear" w:color="auto" w:fill="FFFF00"/>
                <w:lang w:val="en-US" w:eastAsia="zh-CN"/>
              </w:rPr>
              <w:t>XXXX（产品名称）</w:t>
            </w:r>
            <w:r>
              <w:rPr>
                <w:rFonts w:ascii="Times New Roman" w:hAnsi="Times New Roman" w:eastAsia="方正小标宋简体"/>
                <w:sz w:val="44"/>
                <w:szCs w:val="44"/>
              </w:rPr>
              <w:t>定期风险评价报告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8759" w:type="dxa"/>
            <w:gridSpan w:val="3"/>
            <w:vAlign w:val="center"/>
          </w:tcPr>
          <w:p>
            <w:pPr>
              <w:spacing w:line="540" w:lineRule="exact"/>
              <w:jc w:val="center"/>
              <w:rPr>
                <w:rFonts w:ascii="Times New Roman" w:hAnsi="Times New Roman" w:eastAsia="楷体_GB2312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660" w:type="dxa"/>
            <w:vAlign w:val="top"/>
          </w:tcPr>
          <w:p>
            <w:pPr>
              <w:spacing w:line="540" w:lineRule="exact"/>
              <w:jc w:val="distribute"/>
              <w:rPr>
                <w:rFonts w:ascii="Times New Roman" w:hAnsi="Times New Roman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6099" w:type="dxa"/>
            <w:gridSpan w:val="2"/>
            <w:vAlign w:val="top"/>
          </w:tcPr>
          <w:p>
            <w:pPr>
              <w:spacing w:line="540" w:lineRule="exact"/>
              <w:rPr>
                <w:rFonts w:ascii="Times New Roman" w:hAnsi="Times New Roman" w:eastAsia="仿宋_GB2312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660" w:type="dxa"/>
            <w:vAlign w:val="center"/>
          </w:tcPr>
          <w:p>
            <w:pPr>
              <w:wordWrap w:val="0"/>
              <w:spacing w:line="540" w:lineRule="exact"/>
              <w:jc w:val="center"/>
              <w:rPr>
                <w:rFonts w:ascii="Times New Roman" w:hAnsi="Times New Roman" w:eastAsia="仿宋_GB2312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bCs/>
                <w:sz w:val="28"/>
                <w:szCs w:val="28"/>
              </w:rPr>
              <w:t>报   告   期：</w:t>
            </w:r>
          </w:p>
        </w:tc>
        <w:tc>
          <w:tcPr>
            <w:tcW w:w="6099" w:type="dxa"/>
            <w:gridSpan w:val="2"/>
            <w:vAlign w:val="top"/>
          </w:tcPr>
          <w:p>
            <w:pPr>
              <w:spacing w:line="540" w:lineRule="exact"/>
              <w:rPr>
                <w:rFonts w:ascii="Times New Roman" w:hAnsi="Times New Roman" w:eastAsia="仿宋_GB2312"/>
                <w:bCs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bCs/>
                <w:sz w:val="28"/>
                <w:szCs w:val="28"/>
              </w:rPr>
              <w:t>20</w:t>
            </w:r>
            <w:r>
              <w:rPr>
                <w:rFonts w:hint="eastAsia" w:ascii="Times New Roman" w:hAnsi="Times New Roman" w:eastAsia="仿宋_GB2312"/>
                <w:bCs/>
                <w:sz w:val="28"/>
                <w:szCs w:val="28"/>
              </w:rPr>
              <w:t>20</w:t>
            </w:r>
            <w:r>
              <w:rPr>
                <w:rFonts w:ascii="Times New Roman" w:hAnsi="Times New Roman" w:eastAsia="仿宋_GB2312"/>
                <w:bCs/>
                <w:sz w:val="28"/>
                <w:szCs w:val="28"/>
              </w:rPr>
              <w:t>年</w:t>
            </w:r>
            <w:r>
              <w:rPr>
                <w:rFonts w:hint="eastAsia" w:ascii="Times New Roman" w:hAnsi="Times New Roman" w:eastAsia="仿宋_GB2312"/>
                <w:bCs/>
                <w:sz w:val="28"/>
                <w:szCs w:val="28"/>
                <w:lang w:val="en-US" w:eastAsia="zh-CN"/>
              </w:rPr>
              <w:t>XX</w:t>
            </w:r>
            <w:r>
              <w:rPr>
                <w:rFonts w:ascii="Times New Roman" w:hAnsi="Times New Roman" w:eastAsia="仿宋_GB2312"/>
                <w:bCs/>
                <w:sz w:val="28"/>
                <w:szCs w:val="28"/>
              </w:rPr>
              <w:t>月</w:t>
            </w:r>
            <w:r>
              <w:rPr>
                <w:rFonts w:hint="eastAsia" w:ascii="Times New Roman" w:hAnsi="Times New Roman" w:eastAsia="仿宋_GB2312"/>
                <w:bCs/>
                <w:sz w:val="28"/>
                <w:szCs w:val="28"/>
                <w:lang w:val="en-US" w:eastAsia="zh-CN"/>
              </w:rPr>
              <w:t>XXX</w:t>
            </w:r>
            <w:r>
              <w:rPr>
                <w:rFonts w:ascii="Times New Roman" w:hAnsi="Times New Roman" w:eastAsia="仿宋_GB2312"/>
                <w:bCs/>
                <w:sz w:val="28"/>
                <w:szCs w:val="28"/>
              </w:rPr>
              <w:t>日至20</w:t>
            </w:r>
            <w:r>
              <w:rPr>
                <w:rFonts w:hint="eastAsia" w:ascii="Times New Roman" w:hAnsi="Times New Roman" w:eastAsia="仿宋_GB2312"/>
                <w:bCs/>
                <w:sz w:val="28"/>
                <w:szCs w:val="28"/>
              </w:rPr>
              <w:t>21</w:t>
            </w:r>
            <w:r>
              <w:rPr>
                <w:rFonts w:ascii="Times New Roman" w:hAnsi="Times New Roman" w:eastAsia="仿宋_GB2312"/>
                <w:bCs/>
                <w:sz w:val="28"/>
                <w:szCs w:val="28"/>
              </w:rPr>
              <w:t>年</w:t>
            </w:r>
            <w:r>
              <w:rPr>
                <w:rFonts w:hint="eastAsia" w:ascii="Times New Roman" w:hAnsi="Times New Roman" w:eastAsia="仿宋_GB2312"/>
                <w:bCs/>
                <w:sz w:val="28"/>
                <w:szCs w:val="28"/>
                <w:lang w:val="en-US" w:eastAsia="zh-CN"/>
              </w:rPr>
              <w:t>XXX</w:t>
            </w:r>
            <w:r>
              <w:rPr>
                <w:rFonts w:ascii="Times New Roman" w:hAnsi="Times New Roman" w:eastAsia="仿宋_GB2312"/>
                <w:bCs/>
                <w:sz w:val="28"/>
                <w:szCs w:val="28"/>
              </w:rPr>
              <w:t>月</w:t>
            </w:r>
            <w:r>
              <w:rPr>
                <w:rFonts w:hint="eastAsia" w:ascii="Times New Roman" w:hAnsi="Times New Roman" w:eastAsia="仿宋_GB2312"/>
                <w:bCs/>
                <w:sz w:val="28"/>
                <w:szCs w:val="28"/>
                <w:lang w:val="en-US" w:eastAsia="zh-CN"/>
              </w:rPr>
              <w:t>XX</w:t>
            </w:r>
            <w:r>
              <w:rPr>
                <w:rFonts w:ascii="Times New Roman" w:hAnsi="Times New Roman" w:eastAsia="仿宋_GB2312"/>
                <w:bCs/>
                <w:sz w:val="28"/>
                <w:szCs w:val="28"/>
              </w:rPr>
              <w:t>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660" w:type="dxa"/>
            <w:vAlign w:val="center"/>
          </w:tcPr>
          <w:p>
            <w:pPr>
              <w:wordWrap w:val="0"/>
              <w:spacing w:line="540" w:lineRule="exact"/>
              <w:jc w:val="center"/>
              <w:rPr>
                <w:rFonts w:ascii="Times New Roman" w:hAnsi="Times New Roman" w:eastAsia="仿宋_GB2312"/>
                <w:bCs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bCs/>
                <w:sz w:val="28"/>
                <w:szCs w:val="28"/>
              </w:rPr>
              <w:t>报  告 类 别：</w:t>
            </w:r>
          </w:p>
          <w:p>
            <w:pPr>
              <w:spacing w:line="540" w:lineRule="exact"/>
              <w:jc w:val="center"/>
              <w:rPr>
                <w:rFonts w:ascii="Times New Roman" w:hAnsi="Times New Roman" w:eastAsia="仿宋_GB2312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bCs/>
                <w:sz w:val="28"/>
                <w:szCs w:val="28"/>
              </w:rPr>
              <w:t>报告提交时间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>：</w:t>
            </w:r>
          </w:p>
        </w:tc>
        <w:tc>
          <w:tcPr>
            <w:tcW w:w="6099" w:type="dxa"/>
            <w:gridSpan w:val="2"/>
            <w:vAlign w:val="top"/>
          </w:tcPr>
          <w:p>
            <w:pPr>
              <w:spacing w:line="540" w:lineRule="exact"/>
              <w:rPr>
                <w:rFonts w:ascii="Times New Roman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□</w:t>
            </w:r>
            <w:r>
              <w:rPr>
                <w:rFonts w:ascii="Times New Roman" w:hAnsi="Times New Roman" w:eastAsia="仿宋_GB2312"/>
                <w:bCs/>
                <w:sz w:val="28"/>
                <w:szCs w:val="28"/>
              </w:rPr>
              <w:t xml:space="preserve">首次注册    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□</w:t>
            </w:r>
            <w:r>
              <w:rPr>
                <w:rFonts w:ascii="Times New Roman" w:hAnsi="Times New Roman" w:eastAsia="仿宋_GB2312"/>
                <w:bCs/>
                <w:sz w:val="28"/>
                <w:szCs w:val="28"/>
              </w:rPr>
              <w:t>延续注册</w:t>
            </w:r>
          </w:p>
          <w:p>
            <w:pPr>
              <w:spacing w:line="540" w:lineRule="exact"/>
              <w:rPr>
                <w:rFonts w:ascii="Times New Roman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bCs/>
                <w:sz w:val="28"/>
                <w:szCs w:val="28"/>
              </w:rPr>
              <w:t>2021.</w:t>
            </w:r>
            <w:r>
              <w:rPr>
                <w:rFonts w:hint="eastAsia" w:ascii="Times New Roman" w:hAnsi="Times New Roman" w:eastAsia="仿宋_GB2312"/>
                <w:bCs/>
                <w:sz w:val="28"/>
                <w:szCs w:val="28"/>
                <w:lang w:val="en-US" w:eastAsia="zh-CN"/>
              </w:rPr>
              <w:t>XX</w:t>
            </w:r>
            <w:r>
              <w:rPr>
                <w:rFonts w:hint="eastAsia" w:ascii="Times New Roman" w:hAnsi="Times New Roman" w:eastAsia="仿宋_GB2312"/>
                <w:bCs/>
                <w:sz w:val="28"/>
                <w:szCs w:val="28"/>
              </w:rPr>
              <w:t>.</w:t>
            </w:r>
            <w:r>
              <w:rPr>
                <w:rFonts w:hint="eastAsia" w:ascii="Times New Roman" w:hAnsi="Times New Roman" w:eastAsia="仿宋_GB2312"/>
                <w:bCs/>
                <w:sz w:val="28"/>
                <w:szCs w:val="28"/>
                <w:lang w:val="en-US" w:eastAsia="zh-CN"/>
              </w:rPr>
              <w:t>XX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8759" w:type="dxa"/>
            <w:gridSpan w:val="3"/>
            <w:vAlign w:val="center"/>
          </w:tcPr>
          <w:p>
            <w:pPr>
              <w:spacing w:line="540" w:lineRule="exact"/>
              <w:ind w:firstLine="249" w:firstLineChars="89"/>
              <w:rPr>
                <w:rFonts w:ascii="Times New Roman" w:hAnsi="Times New Roman" w:eastAsia="仿宋_GB2312"/>
                <w:bCs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bCs/>
                <w:sz w:val="28"/>
                <w:szCs w:val="28"/>
              </w:rPr>
              <w:t>本期国内销量：</w:t>
            </w:r>
            <w:r>
              <w:rPr>
                <w:rFonts w:hint="eastAsia" w:ascii="Times New Roman" w:hAnsi="Times New Roman" w:eastAsia="仿宋_GB2312"/>
                <w:bCs/>
                <w:sz w:val="28"/>
                <w:szCs w:val="28"/>
                <w:lang w:val="en-US" w:eastAsia="zh-CN"/>
              </w:rPr>
              <w:t>XXX</w:t>
            </w:r>
          </w:p>
          <w:p>
            <w:pPr>
              <w:spacing w:line="540" w:lineRule="exact"/>
              <w:ind w:firstLine="249" w:firstLineChars="89"/>
              <w:rPr>
                <w:rFonts w:ascii="Times New Roman" w:hAnsi="Times New Roman" w:eastAsia="仿宋_GB2312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bCs/>
                <w:sz w:val="28"/>
                <w:szCs w:val="28"/>
              </w:rPr>
              <w:t>本期境外销量：</w:t>
            </w:r>
            <w:r>
              <w:rPr>
                <w:rFonts w:hint="eastAsia" w:ascii="Times New Roman" w:hAnsi="Times New Roman" w:eastAsia="仿宋_GB2312"/>
                <w:bCs/>
                <w:sz w:val="28"/>
                <w:szCs w:val="28"/>
                <w:lang w:val="en-US" w:eastAsia="zh-CN"/>
              </w:rPr>
              <w:t>XXX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8759" w:type="dxa"/>
            <w:gridSpan w:val="3"/>
            <w:vAlign w:val="center"/>
          </w:tcPr>
          <w:p>
            <w:pPr>
              <w:spacing w:line="540" w:lineRule="exact"/>
              <w:ind w:firstLine="249" w:firstLineChars="89"/>
              <w:rPr>
                <w:rFonts w:ascii="Times New Roman" w:hAnsi="Times New Roman" w:eastAsia="仿宋_GB2312"/>
                <w:bCs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bCs/>
                <w:sz w:val="28"/>
                <w:szCs w:val="28"/>
              </w:rPr>
              <w:t>本期不良事件报告数量：</w:t>
            </w:r>
            <w:r>
              <w:rPr>
                <w:rFonts w:hint="eastAsia" w:ascii="Times New Roman" w:hAnsi="Times New Roman" w:eastAsia="仿宋_GB2312"/>
                <w:bCs/>
                <w:sz w:val="28"/>
                <w:szCs w:val="28"/>
              </w:rPr>
              <w:t>0</w:t>
            </w:r>
            <w:r>
              <w:rPr>
                <w:rFonts w:hint="eastAsia" w:ascii="Times New Roman" w:hAnsi="Times New Roman" w:eastAsia="仿宋_GB2312"/>
                <w:bCs/>
                <w:sz w:val="28"/>
                <w:szCs w:val="28"/>
                <w:shd w:val="clear" w:color="auto" w:fill="FFFF00"/>
                <w:lang w:eastAsia="zh-CN"/>
              </w:rPr>
              <w:t>（结合实际填写）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8759" w:type="dxa"/>
            <w:gridSpan w:val="3"/>
            <w:vAlign w:val="top"/>
          </w:tcPr>
          <w:p>
            <w:pPr>
              <w:spacing w:line="540" w:lineRule="exact"/>
              <w:rPr>
                <w:rFonts w:ascii="Times New Roman" w:hAnsi="Times New Roman" w:eastAsia="仿宋_GB2312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8759" w:type="dxa"/>
            <w:gridSpan w:val="3"/>
            <w:vAlign w:val="center"/>
          </w:tcPr>
          <w:p>
            <w:pPr>
              <w:ind w:firstLine="400" w:firstLineChars="200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 xml:space="preserve">产品注册/备案批准时间： </w:t>
            </w:r>
            <w:r>
              <w:rPr>
                <w:rFonts w:hint="eastAsia" w:ascii="Times New Roman" w:hAnsi="Times New Roman" w:eastAsia="仿宋_GB2312"/>
                <w:bCs/>
                <w:sz w:val="20"/>
                <w:szCs w:val="20"/>
              </w:rPr>
              <w:t xml:space="preserve">  </w:t>
            </w:r>
            <w:r>
              <w:rPr>
                <w:rFonts w:hint="eastAsia" w:ascii="Times New Roman" w:hAnsi="Times New Roman" w:eastAsia="仿宋_GB2312"/>
                <w:bCs/>
                <w:sz w:val="20"/>
                <w:szCs w:val="20"/>
                <w:lang w:val="en-US" w:eastAsia="zh-CN"/>
              </w:rPr>
              <w:t>XXX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年</w:t>
            </w:r>
            <w:r>
              <w:rPr>
                <w:rFonts w:hint="eastAsia" w:ascii="Times New Roman" w:hAnsi="Times New Roman" w:eastAsia="仿宋_GB2312"/>
                <w:bCs/>
                <w:sz w:val="20"/>
                <w:szCs w:val="20"/>
                <w:lang w:val="en-US" w:eastAsia="zh-CN"/>
              </w:rPr>
              <w:t>XXX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月</w:t>
            </w:r>
            <w:r>
              <w:rPr>
                <w:rFonts w:hint="eastAsia" w:ascii="Times New Roman" w:hAnsi="Times New Roman" w:eastAsia="仿宋_GB2312"/>
                <w:bCs/>
                <w:sz w:val="20"/>
                <w:szCs w:val="20"/>
                <w:lang w:val="en-US" w:eastAsia="zh-CN"/>
              </w:rPr>
              <w:t>XXX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日</w:t>
            </w:r>
            <w:r>
              <w:rPr>
                <w:rFonts w:hint="eastAsia" w:ascii="Times New Roman" w:hAnsi="Times New Roman" w:eastAsia="仿宋_GB2312"/>
                <w:bCs/>
                <w:sz w:val="20"/>
                <w:szCs w:val="20"/>
                <w:shd w:val="clear" w:color="auto" w:fill="FFFF00"/>
                <w:lang w:val="en-US" w:eastAsia="zh-CN"/>
              </w:rPr>
              <w:t>(医疗器械注册证批准时间）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943" w:type="dxa"/>
            <w:gridSpan w:val="2"/>
            <w:vAlign w:val="top"/>
          </w:tcPr>
          <w:p>
            <w:pPr>
              <w:ind w:firstLine="100" w:firstLineChars="50"/>
              <w:jc w:val="right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企业名称：</w:t>
            </w:r>
          </w:p>
        </w:tc>
        <w:tc>
          <w:tcPr>
            <w:tcW w:w="5816" w:type="dxa"/>
            <w:tcBorders>
              <w:left w:val="nil"/>
            </w:tcBorders>
            <w:vAlign w:val="top"/>
          </w:tcPr>
          <w:p>
            <w:pPr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东莞市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XXXXX</w:t>
            </w: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943" w:type="dxa"/>
            <w:gridSpan w:val="2"/>
            <w:vAlign w:val="top"/>
          </w:tcPr>
          <w:p>
            <w:pPr>
              <w:ind w:firstLine="100" w:firstLineChars="50"/>
              <w:jc w:val="right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社会信用代码：</w:t>
            </w:r>
          </w:p>
        </w:tc>
        <w:tc>
          <w:tcPr>
            <w:tcW w:w="5816" w:type="dxa"/>
            <w:tcBorders>
              <w:left w:val="nil"/>
            </w:tcBorders>
            <w:vAlign w:val="top"/>
          </w:tcPr>
          <w:p>
            <w:pPr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XXXXXXXXXXX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943" w:type="dxa"/>
            <w:gridSpan w:val="2"/>
            <w:vAlign w:val="top"/>
          </w:tcPr>
          <w:p>
            <w:pPr>
              <w:ind w:firstLine="100" w:firstLineChars="50"/>
              <w:jc w:val="right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联系地址：</w:t>
            </w:r>
          </w:p>
        </w:tc>
        <w:tc>
          <w:tcPr>
            <w:tcW w:w="5816" w:type="dxa"/>
            <w:tcBorders>
              <w:left w:val="nil"/>
            </w:tcBorders>
            <w:vAlign w:val="top"/>
          </w:tcPr>
          <w:p>
            <w:pPr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XXXXXXXXX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943" w:type="dxa"/>
            <w:gridSpan w:val="2"/>
            <w:vAlign w:val="top"/>
          </w:tcPr>
          <w:p>
            <w:pPr>
              <w:ind w:firstLine="100" w:firstLineChars="50"/>
              <w:jc w:val="right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邮编：</w:t>
            </w:r>
          </w:p>
        </w:tc>
        <w:tc>
          <w:tcPr>
            <w:tcW w:w="5816" w:type="dxa"/>
            <w:tcBorders>
              <w:left w:val="nil"/>
            </w:tcBorders>
            <w:vAlign w:val="top"/>
          </w:tcPr>
          <w:p>
            <w:pPr>
              <w:rPr>
                <w:rFonts w:hint="eastAsia" w:ascii="Times New Roman" w:hAnsi="Times New Roman" w:eastAsia="仿宋_GB231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XXXXX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943" w:type="dxa"/>
            <w:gridSpan w:val="2"/>
            <w:vAlign w:val="top"/>
          </w:tcPr>
          <w:p>
            <w:pPr>
              <w:ind w:firstLine="100" w:firstLineChars="50"/>
              <w:jc w:val="right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 xml:space="preserve"> 传真：</w:t>
            </w:r>
          </w:p>
        </w:tc>
        <w:tc>
          <w:tcPr>
            <w:tcW w:w="5816" w:type="dxa"/>
            <w:tcBorders>
              <w:left w:val="nil"/>
            </w:tcBorders>
            <w:vAlign w:val="top"/>
          </w:tcPr>
          <w:p>
            <w:pPr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0769-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XXXXX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943" w:type="dxa"/>
            <w:gridSpan w:val="2"/>
            <w:vAlign w:val="top"/>
          </w:tcPr>
          <w:p>
            <w:pPr>
              <w:ind w:firstLine="100" w:firstLineChars="50"/>
              <w:jc w:val="right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 xml:space="preserve">负责产品安全的部门：  </w:t>
            </w:r>
          </w:p>
        </w:tc>
        <w:tc>
          <w:tcPr>
            <w:tcW w:w="5816" w:type="dxa"/>
            <w:tcBorders>
              <w:left w:val="nil"/>
            </w:tcBorders>
            <w:vAlign w:val="top"/>
          </w:tcPr>
          <w:p>
            <w:pPr>
              <w:jc w:val="left"/>
              <w:rPr>
                <w:rFonts w:hint="eastAsia" w:ascii="Times New Roman" w:hAnsi="Times New Roman" w:eastAsia="仿宋_GB231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XXXXX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943" w:type="dxa"/>
            <w:gridSpan w:val="2"/>
            <w:vAlign w:val="top"/>
          </w:tcPr>
          <w:p>
            <w:pPr>
              <w:ind w:firstLine="100" w:firstLineChars="50"/>
              <w:jc w:val="right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负 责 人：</w:t>
            </w:r>
          </w:p>
        </w:tc>
        <w:tc>
          <w:tcPr>
            <w:tcW w:w="5816" w:type="dxa"/>
            <w:tcBorders>
              <w:left w:val="nil"/>
            </w:tcBorders>
            <w:vAlign w:val="top"/>
          </w:tcPr>
          <w:p>
            <w:pPr>
              <w:rPr>
                <w:rFonts w:hint="eastAsia" w:ascii="Times New Roman" w:hAnsi="Times New Roman" w:eastAsia="仿宋_GB231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XXXX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943" w:type="dxa"/>
            <w:gridSpan w:val="2"/>
            <w:vAlign w:val="top"/>
          </w:tcPr>
          <w:p>
            <w:pPr>
              <w:ind w:firstLine="100" w:firstLineChars="50"/>
              <w:jc w:val="right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手    机：</w:t>
            </w:r>
          </w:p>
        </w:tc>
        <w:tc>
          <w:tcPr>
            <w:tcW w:w="5816" w:type="dxa"/>
            <w:tcBorders>
              <w:left w:val="nil"/>
            </w:tcBorders>
            <w:vAlign w:val="top"/>
          </w:tcPr>
          <w:p>
            <w:pPr>
              <w:rPr>
                <w:rFonts w:hint="eastAsia" w:ascii="Times New Roman" w:hAnsi="Times New Roman" w:eastAsia="仿宋_GB231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XXXX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943" w:type="dxa"/>
            <w:gridSpan w:val="2"/>
            <w:vAlign w:val="top"/>
          </w:tcPr>
          <w:p>
            <w:pPr>
              <w:ind w:firstLine="100" w:firstLineChars="50"/>
              <w:jc w:val="right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固定电话：</w:t>
            </w:r>
          </w:p>
        </w:tc>
        <w:tc>
          <w:tcPr>
            <w:tcW w:w="5816" w:type="dxa"/>
            <w:tcBorders>
              <w:left w:val="nil"/>
            </w:tcBorders>
            <w:vAlign w:val="top"/>
          </w:tcPr>
          <w:p>
            <w:pPr>
              <w:rPr>
                <w:rFonts w:hint="eastAsia" w:ascii="Times New Roman" w:hAnsi="Times New Roman" w:eastAsia="仿宋_GB231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XXXXX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2943" w:type="dxa"/>
            <w:gridSpan w:val="2"/>
            <w:vAlign w:val="top"/>
          </w:tcPr>
          <w:p>
            <w:pPr>
              <w:ind w:firstLine="100" w:firstLineChars="50"/>
              <w:jc w:val="right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电子邮箱：</w:t>
            </w:r>
          </w:p>
        </w:tc>
        <w:tc>
          <w:tcPr>
            <w:tcW w:w="5816" w:type="dxa"/>
            <w:tcBorders>
              <w:left w:val="nil"/>
            </w:tcBorders>
            <w:vAlign w:val="top"/>
          </w:tcPr>
          <w:p>
            <w:pPr>
              <w:rPr>
                <w:rFonts w:hint="eastAsia" w:ascii="Times New Roman" w:hAnsi="Times New Roman" w:eastAsia="仿宋_GB231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XXXXXX</w:t>
            </w:r>
          </w:p>
        </w:tc>
      </w:tr>
    </w:tbl>
    <w:p>
      <w:pPr>
        <w:jc w:val="center"/>
        <w:rPr>
          <w:b/>
          <w:bCs/>
          <w:sz w:val="52"/>
          <w:szCs w:val="72"/>
        </w:rPr>
        <w:sectPr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rPr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1、</w:t>
      </w:r>
      <w:r>
        <w:rPr>
          <w:rFonts w:hint="eastAsia"/>
          <w:b/>
          <w:bCs/>
          <w:sz w:val="28"/>
          <w:szCs w:val="28"/>
        </w:rPr>
        <w:t>产品基本信息</w:t>
      </w:r>
    </w:p>
    <w:tbl>
      <w:tblPr>
        <w:tblStyle w:val="8"/>
        <w:tblW w:w="877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71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</w:trPr>
        <w:tc>
          <w:tcPr>
            <w:tcW w:w="1577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产品名称</w:t>
            </w:r>
          </w:p>
        </w:tc>
        <w:tc>
          <w:tcPr>
            <w:tcW w:w="7194" w:type="dxa"/>
            <w:vAlign w:val="center"/>
          </w:tcPr>
          <w:p>
            <w:pPr>
              <w:jc w:val="left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shd w:val="clear" w:color="auto" w:fill="FFFF00"/>
                <w:lang w:val="en-US" w:eastAsia="zh-CN"/>
              </w:rPr>
              <w:t>XXXXXXX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</w:trPr>
        <w:tc>
          <w:tcPr>
            <w:tcW w:w="1577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注册证编号</w:t>
            </w:r>
          </w:p>
        </w:tc>
        <w:tc>
          <w:tcPr>
            <w:tcW w:w="7194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粤械注准</w:t>
            </w:r>
            <w:r>
              <w:rPr>
                <w:rFonts w:hint="eastAsia"/>
                <w:sz w:val="24"/>
                <w:shd w:val="clear" w:color="auto" w:fill="FFFF00"/>
                <w:lang w:val="en-US" w:eastAsia="zh-CN"/>
              </w:rPr>
              <w:t>XXXXXXX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</w:trPr>
        <w:tc>
          <w:tcPr>
            <w:tcW w:w="1577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型号、规格</w:t>
            </w:r>
          </w:p>
        </w:tc>
        <w:tc>
          <w:tcPr>
            <w:tcW w:w="7194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  <w:shd w:val="clear" w:color="auto" w:fill="FFFF00"/>
                <w:lang w:val="en-US" w:eastAsia="zh-CN"/>
              </w:rPr>
              <w:t>XXXXXXX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</w:trPr>
        <w:tc>
          <w:tcPr>
            <w:tcW w:w="1577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结构及组成</w:t>
            </w:r>
          </w:p>
        </w:tc>
        <w:tc>
          <w:tcPr>
            <w:tcW w:w="7194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  <w:shd w:val="clear" w:color="auto" w:fill="FFFF00"/>
                <w:lang w:val="en-US" w:eastAsia="zh-CN"/>
              </w:rPr>
              <w:t>XXXXXXX</w:t>
            </w:r>
            <w:r>
              <w:rPr>
                <w:rFonts w:hint="eastAsia"/>
                <w:sz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</w:trPr>
        <w:tc>
          <w:tcPr>
            <w:tcW w:w="1577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主要组成成份</w:t>
            </w:r>
          </w:p>
        </w:tc>
        <w:tc>
          <w:tcPr>
            <w:tcW w:w="7194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</w:trPr>
        <w:tc>
          <w:tcPr>
            <w:tcW w:w="1577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适用范围</w:t>
            </w:r>
          </w:p>
        </w:tc>
        <w:tc>
          <w:tcPr>
            <w:tcW w:w="7194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  <w:shd w:val="clear" w:color="auto" w:fill="FFFF00"/>
                <w:lang w:val="en-US" w:eastAsia="zh-CN"/>
              </w:rPr>
              <w:t>XXXXXXX</w:t>
            </w:r>
            <w:r>
              <w:rPr>
                <w:rFonts w:hint="eastAsia"/>
                <w:sz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</w:trPr>
        <w:tc>
          <w:tcPr>
            <w:tcW w:w="1577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有效期</w:t>
            </w:r>
          </w:p>
        </w:tc>
        <w:tc>
          <w:tcPr>
            <w:tcW w:w="7194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/</w:t>
            </w:r>
          </w:p>
        </w:tc>
      </w:tr>
    </w:tbl>
    <w:p/>
    <w:p>
      <w:pPr>
        <w:rPr>
          <w:b/>
          <w:bCs/>
          <w:sz w:val="28"/>
          <w:szCs w:val="28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rPr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2、</w:t>
      </w:r>
      <w:r>
        <w:rPr>
          <w:rFonts w:hint="eastAsia"/>
          <w:b/>
          <w:bCs/>
          <w:sz w:val="28"/>
          <w:szCs w:val="28"/>
        </w:rPr>
        <w:t>国内外上市情况</w:t>
      </w:r>
    </w:p>
    <w:p>
      <w:pPr>
        <w:spacing w:after="156" w:afterLines="50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2.1 国内外上市情况表</w:t>
      </w:r>
    </w:p>
    <w:tbl>
      <w:tblPr>
        <w:tblStyle w:val="7"/>
        <w:tblpPr w:leftFromText="180" w:rightFromText="180" w:vertAnchor="text" w:horzAnchor="margin" w:tblpX="94" w:tblpY="150"/>
        <w:tblW w:w="140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150"/>
        <w:gridCol w:w="1378"/>
        <w:gridCol w:w="1541"/>
        <w:gridCol w:w="2325"/>
        <w:gridCol w:w="2268"/>
        <w:gridCol w:w="1276"/>
        <w:gridCol w:w="3143"/>
        <w:gridCol w:w="9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58" w:hRule="atLeast"/>
        </w:trPr>
        <w:tc>
          <w:tcPr>
            <w:tcW w:w="1150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  <w:szCs w:val="32"/>
              </w:rPr>
            </w:pPr>
            <w:r>
              <w:rPr>
                <w:rFonts w:ascii="Times New Roman" w:hAnsi="Times New Roman" w:eastAsia="仿宋_GB2312"/>
                <w:sz w:val="24"/>
                <w:szCs w:val="32"/>
              </w:rPr>
              <w:t>国家</w:t>
            </w:r>
          </w:p>
        </w:tc>
        <w:tc>
          <w:tcPr>
            <w:tcW w:w="1378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  <w:szCs w:val="32"/>
              </w:rPr>
            </w:pPr>
            <w:r>
              <w:rPr>
                <w:rFonts w:ascii="Times New Roman" w:hAnsi="Times New Roman" w:eastAsia="仿宋_GB2312"/>
                <w:sz w:val="24"/>
                <w:szCs w:val="32"/>
              </w:rPr>
              <w:t>产品名称</w:t>
            </w:r>
          </w:p>
        </w:tc>
        <w:tc>
          <w:tcPr>
            <w:tcW w:w="1541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  <w:szCs w:val="32"/>
              </w:rPr>
            </w:pPr>
            <w:r>
              <w:rPr>
                <w:rFonts w:ascii="Times New Roman" w:hAnsi="Times New Roman" w:eastAsia="仿宋_GB2312"/>
                <w:sz w:val="24"/>
                <w:szCs w:val="32"/>
              </w:rPr>
              <w:t>注册/备案状态</w:t>
            </w:r>
          </w:p>
        </w:tc>
        <w:tc>
          <w:tcPr>
            <w:tcW w:w="2325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  <w:szCs w:val="32"/>
              </w:rPr>
            </w:pPr>
            <w:r>
              <w:rPr>
                <w:rFonts w:ascii="Times New Roman" w:hAnsi="Times New Roman" w:eastAsia="仿宋_GB2312"/>
                <w:sz w:val="24"/>
                <w:szCs w:val="32"/>
              </w:rPr>
              <w:t>注册/备案批准日期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  <w:szCs w:val="32"/>
              </w:rPr>
            </w:pPr>
            <w:r>
              <w:rPr>
                <w:rFonts w:ascii="Times New Roman" w:hAnsi="Times New Roman" w:eastAsia="仿宋_GB2312"/>
                <w:sz w:val="24"/>
                <w:szCs w:val="32"/>
              </w:rPr>
              <w:t>首次上市销售时间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  <w:szCs w:val="32"/>
              </w:rPr>
            </w:pPr>
            <w:r>
              <w:rPr>
                <w:rFonts w:ascii="Times New Roman" w:hAnsi="Times New Roman" w:eastAsia="仿宋_GB2312"/>
                <w:sz w:val="24"/>
                <w:szCs w:val="32"/>
              </w:rPr>
              <w:t>撤市时间</w:t>
            </w:r>
          </w:p>
        </w:tc>
        <w:tc>
          <w:tcPr>
            <w:tcW w:w="3143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  <w:szCs w:val="32"/>
              </w:rPr>
            </w:pPr>
            <w:r>
              <w:rPr>
                <w:rFonts w:ascii="Times New Roman" w:hAnsi="Times New Roman" w:eastAsia="仿宋_GB2312"/>
                <w:sz w:val="24"/>
                <w:szCs w:val="32"/>
              </w:rPr>
              <w:t>规格/型号</w:t>
            </w:r>
          </w:p>
        </w:tc>
        <w:tc>
          <w:tcPr>
            <w:tcW w:w="932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  <w:szCs w:val="32"/>
              </w:rPr>
            </w:pPr>
            <w:r>
              <w:rPr>
                <w:rFonts w:ascii="Times New Roman" w:hAnsi="Times New Roman" w:eastAsia="仿宋_GB2312"/>
                <w:sz w:val="24"/>
                <w:szCs w:val="3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51" w:hRule="atLeast"/>
        </w:trPr>
        <w:tc>
          <w:tcPr>
            <w:tcW w:w="1150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  <w:szCs w:val="32"/>
              </w:rPr>
            </w:pPr>
            <w:r>
              <w:rPr>
                <w:rFonts w:ascii="Times New Roman" w:hAnsi="Times New Roman" w:eastAsia="仿宋_GB2312"/>
                <w:sz w:val="24"/>
                <w:szCs w:val="32"/>
              </w:rPr>
              <w:t>中国</w:t>
            </w:r>
          </w:p>
        </w:tc>
        <w:tc>
          <w:tcPr>
            <w:tcW w:w="1378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  <w:szCs w:val="32"/>
              </w:rPr>
            </w:pPr>
            <w:r>
              <w:rPr>
                <w:rFonts w:hint="eastAsia"/>
                <w:sz w:val="24"/>
                <w:shd w:val="clear" w:color="auto" w:fill="FFFF00"/>
                <w:lang w:val="en-US" w:eastAsia="zh-CN"/>
              </w:rPr>
              <w:t>XXXXXXX</w:t>
            </w:r>
          </w:p>
        </w:tc>
        <w:tc>
          <w:tcPr>
            <w:tcW w:w="1541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  <w:szCs w:val="32"/>
              </w:rPr>
            </w:pPr>
            <w:r>
              <w:rPr>
                <w:rFonts w:hint="eastAsia" w:ascii="Times New Roman" w:hAnsi="Times New Roman" w:eastAsia="仿宋_GB2312"/>
                <w:sz w:val="24"/>
                <w:szCs w:val="32"/>
              </w:rPr>
              <w:t>粤械注准</w:t>
            </w:r>
            <w:r>
              <w:rPr>
                <w:rFonts w:hint="eastAsia"/>
                <w:sz w:val="24"/>
                <w:shd w:val="clear" w:color="auto" w:fill="FFFF00"/>
                <w:lang w:val="en-US" w:eastAsia="zh-CN"/>
              </w:rPr>
              <w:t>XXXXXXX</w:t>
            </w:r>
          </w:p>
        </w:tc>
        <w:tc>
          <w:tcPr>
            <w:tcW w:w="2325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  <w:szCs w:val="32"/>
              </w:rPr>
            </w:pPr>
            <w:r>
              <w:rPr>
                <w:rFonts w:hint="eastAsia" w:ascii="Times New Roman" w:hAnsi="Times New Roman" w:eastAsia="仿宋_GB2312"/>
                <w:sz w:val="24"/>
                <w:szCs w:val="32"/>
              </w:rPr>
              <w:t>20</w:t>
            </w:r>
            <w:r>
              <w:rPr>
                <w:rFonts w:hint="eastAsia" w:ascii="Times New Roman" w:hAnsi="Times New Roman" w:eastAsia="仿宋_GB2312"/>
                <w:sz w:val="24"/>
                <w:szCs w:val="32"/>
                <w:lang w:val="en-US" w:eastAsia="zh-CN"/>
              </w:rPr>
              <w:t>XX</w:t>
            </w:r>
            <w:r>
              <w:rPr>
                <w:rFonts w:hint="eastAsia" w:ascii="Times New Roman" w:hAnsi="Times New Roman" w:eastAsia="仿宋_GB2312"/>
                <w:sz w:val="24"/>
                <w:szCs w:val="32"/>
              </w:rPr>
              <w:t>年</w:t>
            </w:r>
            <w:r>
              <w:rPr>
                <w:rFonts w:hint="eastAsia" w:ascii="Times New Roman" w:hAnsi="Times New Roman" w:eastAsia="仿宋_GB2312"/>
                <w:sz w:val="24"/>
                <w:szCs w:val="32"/>
                <w:lang w:val="en-US" w:eastAsia="zh-CN"/>
              </w:rPr>
              <w:t>XX</w:t>
            </w:r>
            <w:r>
              <w:rPr>
                <w:rFonts w:hint="eastAsia" w:ascii="Times New Roman" w:hAnsi="Times New Roman" w:eastAsia="仿宋_GB2312"/>
                <w:sz w:val="24"/>
                <w:szCs w:val="32"/>
              </w:rPr>
              <w:t>月</w:t>
            </w:r>
            <w:r>
              <w:rPr>
                <w:rFonts w:hint="eastAsia" w:ascii="Times New Roman" w:hAnsi="Times New Roman" w:eastAsia="仿宋_GB2312"/>
                <w:sz w:val="24"/>
                <w:szCs w:val="32"/>
                <w:lang w:val="en-US" w:eastAsia="zh-CN"/>
              </w:rPr>
              <w:t>XX</w:t>
            </w:r>
            <w:r>
              <w:rPr>
                <w:rFonts w:hint="eastAsia" w:ascii="Times New Roman" w:hAnsi="Times New Roman" w:eastAsia="仿宋_GB2312"/>
                <w:sz w:val="24"/>
                <w:szCs w:val="32"/>
              </w:rPr>
              <w:t>日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  <w:szCs w:val="32"/>
              </w:rPr>
            </w:pPr>
            <w:r>
              <w:rPr>
                <w:rFonts w:hint="eastAsia" w:ascii="Times New Roman" w:hAnsi="Times New Roman" w:eastAsia="仿宋_GB2312"/>
                <w:sz w:val="24"/>
                <w:szCs w:val="32"/>
              </w:rPr>
              <w:t>20</w:t>
            </w:r>
            <w:r>
              <w:rPr>
                <w:rFonts w:hint="eastAsia" w:ascii="Times New Roman" w:hAnsi="Times New Roman" w:eastAsia="仿宋_GB2312"/>
                <w:sz w:val="24"/>
                <w:szCs w:val="32"/>
                <w:lang w:val="en-US" w:eastAsia="zh-CN"/>
              </w:rPr>
              <w:t>XX</w:t>
            </w:r>
            <w:r>
              <w:rPr>
                <w:rFonts w:hint="eastAsia" w:ascii="Times New Roman" w:hAnsi="Times New Roman" w:eastAsia="仿宋_GB2312"/>
                <w:sz w:val="24"/>
                <w:szCs w:val="32"/>
              </w:rPr>
              <w:t>年</w:t>
            </w:r>
            <w:r>
              <w:rPr>
                <w:rFonts w:hint="eastAsia" w:ascii="Times New Roman" w:hAnsi="Times New Roman" w:eastAsia="仿宋_GB2312"/>
                <w:sz w:val="24"/>
                <w:szCs w:val="32"/>
                <w:lang w:val="en-US" w:eastAsia="zh-CN"/>
              </w:rPr>
              <w:t>XX</w:t>
            </w:r>
            <w:r>
              <w:rPr>
                <w:rFonts w:hint="eastAsia" w:ascii="Times New Roman" w:hAnsi="Times New Roman" w:eastAsia="仿宋_GB2312"/>
                <w:sz w:val="24"/>
                <w:szCs w:val="32"/>
              </w:rPr>
              <w:t>月</w:t>
            </w:r>
            <w:r>
              <w:rPr>
                <w:rFonts w:hint="eastAsia" w:ascii="Times New Roman" w:hAnsi="Times New Roman" w:eastAsia="仿宋_GB2312"/>
                <w:sz w:val="24"/>
                <w:szCs w:val="32"/>
                <w:lang w:val="en-US" w:eastAsia="zh-CN"/>
              </w:rPr>
              <w:t>XX</w:t>
            </w:r>
            <w:r>
              <w:rPr>
                <w:rFonts w:hint="eastAsia" w:ascii="Times New Roman" w:hAnsi="Times New Roman" w:eastAsia="仿宋_GB2312"/>
                <w:sz w:val="24"/>
                <w:szCs w:val="32"/>
              </w:rPr>
              <w:t>日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  <w:szCs w:val="32"/>
              </w:rPr>
            </w:pPr>
            <w:r>
              <w:rPr>
                <w:rFonts w:hint="eastAsia" w:ascii="Times New Roman" w:hAnsi="Times New Roman" w:eastAsia="仿宋_GB2312"/>
                <w:sz w:val="24"/>
                <w:szCs w:val="32"/>
              </w:rPr>
              <w:t>/</w:t>
            </w:r>
          </w:p>
        </w:tc>
        <w:tc>
          <w:tcPr>
            <w:tcW w:w="3143" w:type="dxa"/>
            <w:vAlign w:val="center"/>
          </w:tcPr>
          <w:p>
            <w:pPr>
              <w:rPr>
                <w:rFonts w:ascii="Times New Roman" w:hAnsi="Times New Roman" w:eastAsia="仿宋_GB2312"/>
                <w:sz w:val="24"/>
                <w:szCs w:val="32"/>
              </w:rPr>
            </w:pPr>
            <w:r>
              <w:rPr>
                <w:rFonts w:hint="eastAsia"/>
                <w:sz w:val="24"/>
                <w:shd w:val="clear" w:color="auto" w:fill="FFFF00"/>
                <w:lang w:val="en-US" w:eastAsia="zh-CN"/>
              </w:rPr>
              <w:t>XXXXXXX</w:t>
            </w:r>
          </w:p>
        </w:tc>
        <w:tc>
          <w:tcPr>
            <w:tcW w:w="932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59" w:hRule="atLeast"/>
        </w:trPr>
        <w:tc>
          <w:tcPr>
            <w:tcW w:w="1150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  <w:szCs w:val="32"/>
              </w:rPr>
            </w:pPr>
            <w:r>
              <w:rPr>
                <w:rFonts w:hint="eastAsia" w:ascii="Times New Roman" w:hAnsi="Times New Roman" w:eastAsia="仿宋_GB2312"/>
                <w:sz w:val="24"/>
                <w:szCs w:val="32"/>
              </w:rPr>
              <w:t>欧盟</w:t>
            </w:r>
          </w:p>
          <w:p>
            <w:pPr>
              <w:jc w:val="center"/>
              <w:rPr>
                <w:rFonts w:ascii="Times New Roman" w:hAnsi="Times New Roman" w:eastAsia="仿宋_GB2312"/>
                <w:sz w:val="24"/>
                <w:szCs w:val="32"/>
              </w:rPr>
            </w:pPr>
            <w:r>
              <w:rPr>
                <w:rFonts w:hint="eastAsia" w:ascii="Times New Roman" w:hAnsi="Times New Roman" w:eastAsia="仿宋_GB2312"/>
                <w:sz w:val="24"/>
                <w:szCs w:val="32"/>
              </w:rPr>
              <w:t>（CE）</w:t>
            </w:r>
          </w:p>
        </w:tc>
        <w:tc>
          <w:tcPr>
            <w:tcW w:w="1378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  <w:szCs w:val="32"/>
              </w:rPr>
            </w:pPr>
            <w:r>
              <w:rPr>
                <w:rFonts w:hint="eastAsia"/>
                <w:sz w:val="24"/>
                <w:shd w:val="clear" w:color="auto" w:fill="FFFF00"/>
                <w:lang w:val="en-US" w:eastAsia="zh-CN"/>
              </w:rPr>
              <w:t>XXXXXXX</w:t>
            </w:r>
          </w:p>
        </w:tc>
        <w:tc>
          <w:tcPr>
            <w:tcW w:w="1541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  <w:szCs w:val="32"/>
              </w:rPr>
            </w:pPr>
            <w:r>
              <w:rPr>
                <w:rFonts w:hint="eastAsia"/>
                <w:sz w:val="24"/>
                <w:shd w:val="clear" w:color="auto" w:fill="FFFF00"/>
                <w:lang w:val="en-US" w:eastAsia="zh-CN"/>
              </w:rPr>
              <w:t>XXXXXXX</w:t>
            </w:r>
          </w:p>
        </w:tc>
        <w:tc>
          <w:tcPr>
            <w:tcW w:w="2325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  <w:szCs w:val="32"/>
              </w:rPr>
            </w:pPr>
            <w:r>
              <w:rPr>
                <w:rFonts w:hint="eastAsia"/>
                <w:sz w:val="24"/>
                <w:shd w:val="clear" w:color="auto" w:fill="FFFF00"/>
                <w:lang w:val="en-US" w:eastAsia="zh-CN"/>
              </w:rPr>
              <w:t>XXXXXXX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  <w:szCs w:val="32"/>
              </w:rPr>
            </w:pPr>
            <w:r>
              <w:rPr>
                <w:rFonts w:hint="eastAsia"/>
                <w:sz w:val="24"/>
                <w:shd w:val="clear" w:color="auto" w:fill="FFFF00"/>
                <w:lang w:val="en-US" w:eastAsia="zh-CN"/>
              </w:rPr>
              <w:t>XXXXXXX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  <w:szCs w:val="32"/>
              </w:rPr>
            </w:pPr>
            <w:r>
              <w:rPr>
                <w:rFonts w:hint="eastAsia" w:ascii="Times New Roman" w:hAnsi="Times New Roman" w:eastAsia="仿宋_GB2312"/>
                <w:sz w:val="24"/>
                <w:szCs w:val="32"/>
              </w:rPr>
              <w:t>/</w:t>
            </w:r>
          </w:p>
        </w:tc>
        <w:tc>
          <w:tcPr>
            <w:tcW w:w="3143" w:type="dxa"/>
            <w:vAlign w:val="center"/>
          </w:tcPr>
          <w:p>
            <w:pPr>
              <w:rPr>
                <w:rFonts w:ascii="Times New Roman" w:hAnsi="Times New Roman" w:eastAsia="仿宋_GB2312"/>
                <w:sz w:val="24"/>
                <w:szCs w:val="32"/>
              </w:rPr>
            </w:pPr>
            <w:r>
              <w:rPr>
                <w:rFonts w:hint="eastAsia"/>
                <w:sz w:val="24"/>
                <w:shd w:val="clear" w:color="auto" w:fill="FFFF00"/>
                <w:lang w:val="en-US" w:eastAsia="zh-CN"/>
              </w:rPr>
              <w:t>XXXXXXX</w:t>
            </w:r>
          </w:p>
        </w:tc>
        <w:tc>
          <w:tcPr>
            <w:tcW w:w="932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32"/>
                <w:shd w:val="clear" w:color="auto" w:fill="FFFF00"/>
                <w:lang w:val="en-US" w:eastAsia="zh-CN"/>
              </w:rPr>
              <w:t>（结合企业实际情况填写</w:t>
            </w:r>
            <w:r>
              <w:rPr>
                <w:rFonts w:hint="eastAsia" w:ascii="Times New Roman" w:hAnsi="Times New Roman" w:eastAsia="仿宋_GB2312"/>
                <w:sz w:val="24"/>
                <w:szCs w:val="32"/>
                <w:lang w:val="en-US" w:eastAsia="zh-CN"/>
              </w:rPr>
              <w:t>）</w:t>
            </w:r>
          </w:p>
        </w:tc>
      </w:tr>
    </w:tbl>
    <w:p>
      <w:pPr>
        <w:rPr>
          <w:rFonts w:ascii="Times New Roman" w:hAnsi="Times New Roman" w:eastAsia="仿宋_GB2312"/>
          <w:kern w:val="0"/>
          <w:sz w:val="20"/>
          <w:szCs w:val="18"/>
        </w:rPr>
      </w:pPr>
    </w:p>
    <w:p>
      <w:pPr>
        <w:rPr>
          <w:rFonts w:ascii="Times New Roman" w:hAnsi="Times New Roman" w:eastAsia="仿宋_GB2312"/>
          <w:kern w:val="0"/>
          <w:sz w:val="20"/>
          <w:szCs w:val="18"/>
        </w:rPr>
      </w:pPr>
      <w:r>
        <w:rPr>
          <w:rFonts w:ascii="Times New Roman" w:hAnsi="Times New Roman" w:eastAsia="仿宋_GB2312"/>
          <w:kern w:val="0"/>
          <w:sz w:val="20"/>
          <w:szCs w:val="18"/>
        </w:rPr>
        <w:t>注：1.</w:t>
      </w:r>
      <w:r>
        <w:rPr>
          <w:rFonts w:ascii="Times New Roman" w:hAnsi="Times New Roman" w:eastAsia="仿宋_GB2312"/>
          <w:sz w:val="20"/>
          <w:szCs w:val="18"/>
        </w:rPr>
        <w:t>注册/备案状态：首次注册/备案、延续注册/备案、注销医疗器械注册证书。</w:t>
      </w:r>
    </w:p>
    <w:p>
      <w:pPr>
        <w:ind w:firstLine="400" w:firstLineChars="200"/>
        <w:rPr>
          <w:rFonts w:ascii="Times New Roman" w:hAnsi="Times New Roman" w:eastAsia="仿宋_GB2312"/>
          <w:sz w:val="20"/>
          <w:szCs w:val="18"/>
        </w:rPr>
      </w:pPr>
      <w:r>
        <w:rPr>
          <w:rFonts w:ascii="Times New Roman" w:hAnsi="Times New Roman" w:eastAsia="仿宋_GB2312"/>
          <w:kern w:val="0"/>
          <w:sz w:val="20"/>
          <w:szCs w:val="18"/>
        </w:rPr>
        <w:t>2.注册/备案批准日期：如状态为</w:t>
      </w:r>
      <w:r>
        <w:rPr>
          <w:rFonts w:ascii="Times New Roman" w:hAnsi="Times New Roman" w:eastAsia="仿宋_GB2312"/>
          <w:sz w:val="20"/>
          <w:szCs w:val="18"/>
        </w:rPr>
        <w:t>注销医疗器械注册证书，填写证书注销时间。</w:t>
      </w:r>
    </w:p>
    <w:p>
      <w:pPr>
        <w:ind w:firstLine="400" w:firstLineChars="200"/>
        <w:rPr>
          <w:rFonts w:ascii="Times New Roman" w:hAnsi="Times New Roman" w:eastAsia="仿宋_GB2312"/>
          <w:sz w:val="20"/>
          <w:szCs w:val="18"/>
        </w:rPr>
      </w:pPr>
      <w:r>
        <w:rPr>
          <w:rFonts w:ascii="Times New Roman" w:hAnsi="Times New Roman" w:eastAsia="仿宋_GB2312"/>
          <w:sz w:val="20"/>
          <w:szCs w:val="18"/>
        </w:rPr>
        <w:t>3.如果产品涉及注销医疗器械注册证书或者撤市，请在备注栏简要说明原因。</w:t>
      </w:r>
    </w:p>
    <w:p>
      <w:pPr>
        <w:spacing w:after="156" w:afterLines="50"/>
        <w:rPr>
          <w:rFonts w:ascii="宋体" w:hAnsi="宋体" w:cs="宋体"/>
          <w:sz w:val="24"/>
        </w:rPr>
      </w:pPr>
    </w:p>
    <w:p>
      <w:pPr>
        <w:spacing w:after="156" w:afterLines="50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2.2 产品批准上市时提出的有关要求，特别是与风险控制有关的要求</w:t>
      </w:r>
    </w:p>
    <w:tbl>
      <w:tblPr>
        <w:tblStyle w:val="8"/>
        <w:tblW w:w="14074" w:type="dxa"/>
        <w:tblInd w:w="1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0"/>
        <w:gridCol w:w="8927"/>
        <w:gridCol w:w="41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00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序号</w:t>
            </w:r>
          </w:p>
        </w:tc>
        <w:tc>
          <w:tcPr>
            <w:tcW w:w="8927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产品批准上市时提出的有关要求</w:t>
            </w:r>
          </w:p>
        </w:tc>
        <w:tc>
          <w:tcPr>
            <w:tcW w:w="4147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完成情况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00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  <w:tc>
          <w:tcPr>
            <w:tcW w:w="8927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无</w:t>
            </w:r>
          </w:p>
        </w:tc>
        <w:tc>
          <w:tcPr>
            <w:tcW w:w="4147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/</w:t>
            </w:r>
          </w:p>
        </w:tc>
      </w:tr>
    </w:tbl>
    <w:p>
      <w:pPr>
        <w:spacing w:after="156" w:afterLines="50"/>
        <w:rPr>
          <w:rFonts w:ascii="宋体" w:hAnsi="宋体" w:cs="宋体"/>
          <w:sz w:val="24"/>
        </w:rPr>
      </w:pPr>
    </w:p>
    <w:p>
      <w:pPr>
        <w:spacing w:after="156" w:afterLines="50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2.3 批准的适用范围</w:t>
      </w:r>
    </w:p>
    <w:tbl>
      <w:tblPr>
        <w:tblStyle w:val="8"/>
        <w:tblW w:w="1406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73"/>
        <w:gridCol w:w="115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2473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国内批准的适用范围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及特殊人群情况</w:t>
            </w:r>
          </w:p>
        </w:tc>
        <w:tc>
          <w:tcPr>
            <w:tcW w:w="11593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  <w:shd w:val="clear" w:color="auto" w:fill="FFFF00"/>
                <w:lang w:val="en-US" w:eastAsia="zh-CN"/>
              </w:rPr>
              <w:t>XXXXXXX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2473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国内外适用范围的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差异说明</w:t>
            </w:r>
          </w:p>
        </w:tc>
        <w:tc>
          <w:tcPr>
            <w:tcW w:w="11593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</w:tbl>
    <w:p>
      <w:pPr>
        <w:rPr>
          <w:b/>
          <w:bCs/>
          <w:sz w:val="28"/>
          <w:szCs w:val="28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>
      <w:pPr>
        <w:rPr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3、既往风</w:t>
      </w:r>
      <w:r>
        <w:rPr>
          <w:rFonts w:hint="eastAsia"/>
          <w:b/>
          <w:bCs/>
          <w:sz w:val="28"/>
          <w:szCs w:val="28"/>
        </w:rPr>
        <w:t>险控制措施</w:t>
      </w:r>
    </w:p>
    <w:tbl>
      <w:tblPr>
        <w:tblStyle w:val="8"/>
        <w:tblW w:w="14074" w:type="dxa"/>
        <w:tblInd w:w="1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0"/>
        <w:gridCol w:w="8069"/>
        <w:gridCol w:w="2502"/>
        <w:gridCol w:w="25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00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序号</w:t>
            </w:r>
          </w:p>
        </w:tc>
        <w:tc>
          <w:tcPr>
            <w:tcW w:w="8069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既往</w:t>
            </w:r>
            <w:r>
              <w:rPr>
                <w:rFonts w:hint="eastAsia" w:ascii="宋体" w:hAnsi="宋体" w:cs="宋体"/>
                <w:sz w:val="24"/>
              </w:rPr>
              <w:t>采取的</w:t>
            </w:r>
            <w:r>
              <w:rPr>
                <w:rFonts w:ascii="宋体" w:hAnsi="宋体" w:cs="宋体"/>
                <w:sz w:val="24"/>
              </w:rPr>
              <w:t>风险控制措施</w:t>
            </w:r>
          </w:p>
        </w:tc>
        <w:tc>
          <w:tcPr>
            <w:tcW w:w="250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主要原因</w:t>
            </w:r>
          </w:p>
        </w:tc>
        <w:tc>
          <w:tcPr>
            <w:tcW w:w="2503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相关证明文件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00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  <w:tc>
          <w:tcPr>
            <w:tcW w:w="8069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无</w:t>
            </w:r>
          </w:p>
        </w:tc>
        <w:tc>
          <w:tcPr>
            <w:tcW w:w="250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/</w:t>
            </w:r>
          </w:p>
        </w:tc>
        <w:tc>
          <w:tcPr>
            <w:tcW w:w="2503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</w:rPr>
              <w:t>/</w:t>
            </w:r>
          </w:p>
        </w:tc>
      </w:tr>
    </w:tbl>
    <w:p>
      <w:pPr>
        <w:rPr>
          <w:sz w:val="22"/>
          <w:szCs w:val="22"/>
        </w:rPr>
      </w:pPr>
    </w:p>
    <w:p/>
    <w:p>
      <w:pPr>
        <w:rPr>
          <w:b/>
          <w:bCs/>
          <w:szCs w:val="21"/>
        </w:rPr>
      </w:pPr>
    </w:p>
    <w:p>
      <w:pPr>
        <w:rPr>
          <w:rFonts w:ascii="宋体" w:hAnsi="宋体" w:cs="宋体"/>
          <w:b/>
          <w:bCs/>
          <w:sz w:val="28"/>
          <w:szCs w:val="28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>
      <w:pPr>
        <w:rPr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4、</w:t>
      </w:r>
      <w:r>
        <w:rPr>
          <w:rFonts w:hint="eastAsia"/>
          <w:b/>
          <w:bCs/>
          <w:sz w:val="28"/>
          <w:szCs w:val="28"/>
        </w:rPr>
        <w:t>不良事件报告信息</w:t>
      </w:r>
    </w:p>
    <w:p>
      <w:pPr>
        <w:spacing w:after="156" w:afterLines="50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4.1 个例不良事件</w:t>
      </w:r>
    </w:p>
    <w:p>
      <w:pPr>
        <w:spacing w:after="156" w:afterLines="50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4.1.1 个例不良事件报告列表</w:t>
      </w:r>
      <w:r>
        <w:rPr>
          <w:rFonts w:hint="eastAsia" w:ascii="宋体" w:hAnsi="宋体" w:cs="宋体"/>
          <w:b/>
          <w:bCs/>
          <w:sz w:val="24"/>
          <w:lang w:eastAsia="zh-CN"/>
        </w:rPr>
        <w:t>（</w:t>
      </w:r>
      <w:r>
        <w:rPr>
          <w:rFonts w:hint="eastAsia" w:ascii="宋体" w:hAnsi="宋体" w:cs="宋体"/>
          <w:b/>
          <w:bCs/>
          <w:sz w:val="24"/>
          <w:shd w:val="clear" w:color="auto" w:fill="FFFF00"/>
          <w:lang w:eastAsia="zh-CN"/>
        </w:rPr>
        <w:t>结合实际填写，如无不良事件则“</w:t>
      </w:r>
      <w:r>
        <w:rPr>
          <w:rFonts w:hint="eastAsia" w:ascii="宋体" w:hAnsi="宋体" w:cs="宋体"/>
          <w:b/>
          <w:bCs/>
          <w:sz w:val="24"/>
          <w:shd w:val="clear" w:color="auto" w:fill="FFFF00"/>
          <w:lang w:val="en-US" w:eastAsia="zh-CN"/>
        </w:rPr>
        <w:t>/</w:t>
      </w:r>
      <w:r>
        <w:rPr>
          <w:rFonts w:hint="eastAsia" w:ascii="宋体" w:hAnsi="宋体" w:cs="宋体"/>
          <w:b/>
          <w:bCs/>
          <w:sz w:val="24"/>
          <w:shd w:val="clear" w:color="auto" w:fill="FFFF00"/>
          <w:lang w:eastAsia="zh-CN"/>
        </w:rPr>
        <w:t>”）</w:t>
      </w:r>
    </w:p>
    <w:p>
      <w:pPr>
        <w:ind w:firstLine="300" w:firstLineChars="150"/>
        <w:rPr>
          <w:rFonts w:ascii="Times New Roman" w:hAnsi="Times New Roman" w:eastAsia="仿宋_GB2312"/>
          <w:kern w:val="0"/>
          <w:sz w:val="10"/>
          <w:szCs w:val="10"/>
        </w:rPr>
      </w:pPr>
      <w:r>
        <w:rPr>
          <w:rFonts w:ascii="Times New Roman" w:hAnsi="Times New Roman" w:eastAsia="仿宋_GB2312"/>
          <w:kern w:val="0"/>
          <w:sz w:val="20"/>
          <w:szCs w:val="18"/>
        </w:rPr>
        <w:t>产品名称：中文：</w:t>
      </w:r>
      <w:r>
        <w:rPr>
          <w:rFonts w:hint="eastAsia"/>
          <w:sz w:val="24"/>
          <w:shd w:val="clear" w:color="auto" w:fill="FFFF00"/>
          <w:lang w:val="en-US" w:eastAsia="zh-CN"/>
        </w:rPr>
        <w:t>XXX</w:t>
      </w:r>
      <w:r>
        <w:rPr>
          <w:rFonts w:hint="eastAsia"/>
          <w:b/>
          <w:bCs/>
          <w:sz w:val="24"/>
          <w:shd w:val="clear" w:color="auto" w:fill="FFFF00"/>
          <w:lang w:val="en-US" w:eastAsia="zh-CN"/>
        </w:rPr>
        <w:t>XXXX （产品名称）</w:t>
      </w:r>
      <w:r>
        <w:rPr>
          <w:rFonts w:hint="eastAsia"/>
          <w:sz w:val="24"/>
          <w:shd w:val="clear" w:color="auto" w:fill="FFFF00"/>
          <w:lang w:val="en-US" w:eastAsia="zh-CN"/>
        </w:rPr>
        <w:t xml:space="preserve"> </w:t>
      </w:r>
      <w:r>
        <w:rPr>
          <w:rFonts w:ascii="Times New Roman" w:hAnsi="Times New Roman" w:eastAsia="仿宋_GB2312"/>
          <w:kern w:val="0"/>
          <w:sz w:val="20"/>
          <w:szCs w:val="18"/>
        </w:rPr>
        <w:t xml:space="preserve">                 </w:t>
      </w:r>
    </w:p>
    <w:tbl>
      <w:tblPr>
        <w:tblStyle w:val="7"/>
        <w:tblW w:w="141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401"/>
        <w:gridCol w:w="723"/>
        <w:gridCol w:w="995"/>
        <w:gridCol w:w="1068"/>
        <w:gridCol w:w="966"/>
        <w:gridCol w:w="813"/>
        <w:gridCol w:w="730"/>
        <w:gridCol w:w="649"/>
        <w:gridCol w:w="1154"/>
        <w:gridCol w:w="952"/>
        <w:gridCol w:w="779"/>
        <w:gridCol w:w="1875"/>
        <w:gridCol w:w="2278"/>
        <w:gridCol w:w="7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46" w:hRule="atLeast"/>
          <w:tblHeader/>
          <w:jc w:val="center"/>
        </w:trPr>
        <w:tc>
          <w:tcPr>
            <w:tcW w:w="401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_GB2312"/>
                <w:b/>
                <w:kern w:val="0"/>
                <w:sz w:val="18"/>
                <w:szCs w:val="18"/>
              </w:rPr>
              <w:t>序号</w:t>
            </w:r>
          </w:p>
        </w:tc>
        <w:tc>
          <w:tcPr>
            <w:tcW w:w="723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_GB2312"/>
                <w:b/>
                <w:kern w:val="0"/>
                <w:sz w:val="18"/>
                <w:szCs w:val="18"/>
              </w:rPr>
              <w:t>报告编号</w:t>
            </w:r>
          </w:p>
        </w:tc>
        <w:tc>
          <w:tcPr>
            <w:tcW w:w="995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_GB2312"/>
                <w:b/>
                <w:kern w:val="0"/>
                <w:sz w:val="18"/>
                <w:szCs w:val="18"/>
              </w:rPr>
              <w:t>不良事件发生地</w:t>
            </w:r>
          </w:p>
        </w:tc>
        <w:tc>
          <w:tcPr>
            <w:tcW w:w="1068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_GB2312"/>
                <w:b/>
                <w:kern w:val="0"/>
                <w:sz w:val="18"/>
                <w:szCs w:val="18"/>
              </w:rPr>
              <w:t>不良事件发生时间</w:t>
            </w:r>
          </w:p>
        </w:tc>
        <w:tc>
          <w:tcPr>
            <w:tcW w:w="966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_GB2312"/>
                <w:b/>
                <w:kern w:val="0"/>
                <w:sz w:val="18"/>
                <w:szCs w:val="18"/>
              </w:rPr>
              <w:t>不良事件来源</w:t>
            </w:r>
          </w:p>
        </w:tc>
        <w:tc>
          <w:tcPr>
            <w:tcW w:w="813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_GB2312"/>
                <w:b/>
                <w:kern w:val="0"/>
                <w:sz w:val="18"/>
                <w:szCs w:val="18"/>
              </w:rPr>
              <w:t>产品型号</w:t>
            </w:r>
          </w:p>
        </w:tc>
        <w:tc>
          <w:tcPr>
            <w:tcW w:w="730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_GB2312"/>
                <w:b/>
                <w:kern w:val="0"/>
                <w:sz w:val="18"/>
                <w:szCs w:val="18"/>
              </w:rPr>
              <w:t>产品规格</w:t>
            </w:r>
          </w:p>
        </w:tc>
        <w:tc>
          <w:tcPr>
            <w:tcW w:w="649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_GB2312"/>
                <w:b/>
                <w:kern w:val="0"/>
                <w:sz w:val="18"/>
                <w:szCs w:val="18"/>
              </w:rPr>
              <w:t>伤害程度</w:t>
            </w:r>
          </w:p>
        </w:tc>
        <w:tc>
          <w:tcPr>
            <w:tcW w:w="1154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_GB2312"/>
                <w:b/>
                <w:kern w:val="0"/>
                <w:sz w:val="18"/>
                <w:szCs w:val="18"/>
              </w:rPr>
              <w:t>伤害表现</w:t>
            </w:r>
          </w:p>
        </w:tc>
        <w:tc>
          <w:tcPr>
            <w:tcW w:w="952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_GB2312"/>
                <w:b/>
                <w:kern w:val="0"/>
                <w:sz w:val="18"/>
                <w:szCs w:val="18"/>
              </w:rPr>
              <w:t>器械故障表现</w:t>
            </w:r>
          </w:p>
        </w:tc>
        <w:tc>
          <w:tcPr>
            <w:tcW w:w="779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_GB2312"/>
                <w:b/>
                <w:kern w:val="0"/>
                <w:sz w:val="18"/>
                <w:szCs w:val="18"/>
              </w:rPr>
              <w:t>关联性评价</w:t>
            </w:r>
          </w:p>
        </w:tc>
        <w:tc>
          <w:tcPr>
            <w:tcW w:w="1875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_GB2312"/>
                <w:b/>
                <w:kern w:val="0"/>
                <w:sz w:val="18"/>
                <w:szCs w:val="18"/>
              </w:rPr>
              <w:t>事件原因分析</w:t>
            </w:r>
          </w:p>
        </w:tc>
        <w:tc>
          <w:tcPr>
            <w:tcW w:w="2278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_GB2312"/>
                <w:b/>
                <w:kern w:val="0"/>
                <w:sz w:val="18"/>
                <w:szCs w:val="18"/>
              </w:rPr>
              <w:t>具体控制措施（如有）</w:t>
            </w:r>
          </w:p>
        </w:tc>
        <w:tc>
          <w:tcPr>
            <w:tcW w:w="791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_GB2312"/>
                <w:b/>
                <w:kern w:val="0"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40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仿宋_GB2312"/>
                <w:kern w:val="0"/>
                <w:sz w:val="18"/>
                <w:szCs w:val="18"/>
              </w:rPr>
              <w:t>/</w:t>
            </w:r>
          </w:p>
        </w:tc>
        <w:tc>
          <w:tcPr>
            <w:tcW w:w="72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仿宋_GB2312"/>
                <w:kern w:val="0"/>
                <w:sz w:val="18"/>
                <w:szCs w:val="18"/>
              </w:rPr>
              <w:t>/</w:t>
            </w:r>
          </w:p>
        </w:tc>
        <w:tc>
          <w:tcPr>
            <w:tcW w:w="99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仿宋_GB2312"/>
                <w:kern w:val="0"/>
                <w:sz w:val="18"/>
                <w:szCs w:val="18"/>
              </w:rPr>
              <w:t>/</w:t>
            </w:r>
          </w:p>
        </w:tc>
        <w:tc>
          <w:tcPr>
            <w:tcW w:w="106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仿宋_GB2312"/>
                <w:kern w:val="0"/>
                <w:sz w:val="18"/>
                <w:szCs w:val="18"/>
              </w:rPr>
              <w:t>/</w:t>
            </w:r>
          </w:p>
        </w:tc>
        <w:tc>
          <w:tcPr>
            <w:tcW w:w="966" w:type="dxa"/>
            <w:vAlign w:val="center"/>
          </w:tcPr>
          <w:p>
            <w:pPr>
              <w:widowControl/>
              <w:rPr>
                <w:rFonts w:ascii="Times New Roman" w:hAnsi="Times New Roman" w:eastAsia="仿宋_GB2312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仿宋_GB2312"/>
                <w:kern w:val="0"/>
                <w:sz w:val="18"/>
                <w:szCs w:val="18"/>
              </w:rPr>
              <w:t>/</w:t>
            </w:r>
          </w:p>
        </w:tc>
        <w:tc>
          <w:tcPr>
            <w:tcW w:w="813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仿宋_GB2312"/>
                <w:kern w:val="0"/>
                <w:sz w:val="18"/>
                <w:szCs w:val="18"/>
              </w:rPr>
              <w:t>/</w:t>
            </w:r>
          </w:p>
        </w:tc>
        <w:tc>
          <w:tcPr>
            <w:tcW w:w="730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仿宋_GB2312"/>
                <w:kern w:val="0"/>
                <w:sz w:val="18"/>
                <w:szCs w:val="18"/>
              </w:rPr>
              <w:t>/</w:t>
            </w:r>
          </w:p>
        </w:tc>
        <w:tc>
          <w:tcPr>
            <w:tcW w:w="64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仿宋_GB2312"/>
                <w:kern w:val="0"/>
                <w:sz w:val="18"/>
                <w:szCs w:val="18"/>
              </w:rPr>
              <w:t>/</w:t>
            </w:r>
          </w:p>
        </w:tc>
        <w:tc>
          <w:tcPr>
            <w:tcW w:w="115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仿宋_GB2312"/>
                <w:kern w:val="0"/>
                <w:sz w:val="18"/>
                <w:szCs w:val="18"/>
              </w:rPr>
              <w:t>/</w:t>
            </w:r>
          </w:p>
        </w:tc>
        <w:tc>
          <w:tcPr>
            <w:tcW w:w="95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仿宋_GB2312"/>
                <w:kern w:val="0"/>
                <w:sz w:val="18"/>
                <w:szCs w:val="18"/>
              </w:rPr>
              <w:t>/</w:t>
            </w:r>
          </w:p>
        </w:tc>
        <w:tc>
          <w:tcPr>
            <w:tcW w:w="77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仿宋_GB2312"/>
                <w:kern w:val="0"/>
                <w:sz w:val="18"/>
                <w:szCs w:val="18"/>
              </w:rPr>
              <w:t>/</w:t>
            </w:r>
          </w:p>
        </w:tc>
        <w:tc>
          <w:tcPr>
            <w:tcW w:w="1875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仿宋_GB2312"/>
                <w:kern w:val="0"/>
                <w:sz w:val="18"/>
                <w:szCs w:val="18"/>
              </w:rPr>
              <w:t>/</w:t>
            </w:r>
          </w:p>
        </w:tc>
        <w:tc>
          <w:tcPr>
            <w:tcW w:w="2278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仿宋_GB2312"/>
                <w:kern w:val="0"/>
                <w:sz w:val="18"/>
                <w:szCs w:val="18"/>
              </w:rPr>
              <w:t>/</w:t>
            </w:r>
          </w:p>
        </w:tc>
        <w:tc>
          <w:tcPr>
            <w:tcW w:w="791" w:type="dxa"/>
            <w:vAlign w:val="center"/>
          </w:tcPr>
          <w:p>
            <w:pPr>
              <w:widowControl/>
              <w:rPr>
                <w:rFonts w:hint="eastAsia" w:ascii="Times New Roman" w:hAnsi="Times New Roman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仿宋_GB2312"/>
                <w:kern w:val="0"/>
                <w:sz w:val="18"/>
                <w:szCs w:val="18"/>
                <w:shd w:val="clear" w:color="auto" w:fill="FFFF00"/>
                <w:lang w:eastAsia="zh-CN"/>
              </w:rPr>
              <w:t>（结合实际填写）</w:t>
            </w:r>
          </w:p>
        </w:tc>
      </w:tr>
    </w:tbl>
    <w:p>
      <w:pPr>
        <w:ind w:firstLine="200" w:firstLineChars="100"/>
        <w:rPr>
          <w:rFonts w:ascii="Times New Roman" w:hAnsi="Times New Roman" w:eastAsia="仿宋_GB2312"/>
          <w:kern w:val="0"/>
          <w:sz w:val="20"/>
          <w:szCs w:val="20"/>
        </w:rPr>
      </w:pPr>
      <w:r>
        <w:rPr>
          <w:rFonts w:ascii="Times New Roman" w:hAnsi="Times New Roman" w:eastAsia="仿宋_GB2312"/>
          <w:kern w:val="0"/>
          <w:sz w:val="20"/>
          <w:szCs w:val="20"/>
        </w:rPr>
        <w:t>注：1.产品名称：填写注册证上产品名称。</w:t>
      </w:r>
    </w:p>
    <w:p>
      <w:pPr>
        <w:ind w:firstLine="600" w:firstLineChars="300"/>
        <w:rPr>
          <w:rFonts w:ascii="Times New Roman" w:hAnsi="Times New Roman" w:eastAsia="仿宋_GB2312"/>
          <w:kern w:val="0"/>
          <w:sz w:val="20"/>
          <w:szCs w:val="20"/>
        </w:rPr>
      </w:pPr>
      <w:r>
        <w:rPr>
          <w:rFonts w:ascii="Times New Roman" w:hAnsi="Times New Roman" w:eastAsia="仿宋_GB2312"/>
          <w:kern w:val="0"/>
          <w:sz w:val="20"/>
          <w:szCs w:val="20"/>
        </w:rPr>
        <w:t>2.报告编号：填写不良事件提交监测信息系统后自动生成的编号。</w:t>
      </w:r>
    </w:p>
    <w:p>
      <w:pPr>
        <w:ind w:firstLine="200" w:firstLineChars="100"/>
        <w:rPr>
          <w:rFonts w:ascii="Times New Roman" w:hAnsi="Times New Roman" w:eastAsia="仿宋_GB2312"/>
          <w:kern w:val="0"/>
          <w:sz w:val="20"/>
          <w:szCs w:val="20"/>
        </w:rPr>
      </w:pPr>
      <w:r>
        <w:rPr>
          <w:rFonts w:ascii="Times New Roman" w:hAnsi="Times New Roman" w:eastAsia="仿宋_GB2312"/>
          <w:kern w:val="0"/>
          <w:sz w:val="20"/>
          <w:szCs w:val="20"/>
        </w:rPr>
        <w:t xml:space="preserve">    3.不良事件发生地：填写不良事件发生的国家或地区名称。</w:t>
      </w:r>
    </w:p>
    <w:p>
      <w:pPr>
        <w:ind w:left="599" w:leftChars="95" w:hanging="400" w:hangingChars="200"/>
        <w:rPr>
          <w:rFonts w:ascii="Times New Roman" w:hAnsi="Times New Roman" w:eastAsia="仿宋_GB2312"/>
          <w:kern w:val="0"/>
          <w:sz w:val="20"/>
          <w:szCs w:val="20"/>
        </w:rPr>
      </w:pPr>
      <w:r>
        <w:rPr>
          <w:rFonts w:ascii="Times New Roman" w:hAnsi="Times New Roman" w:eastAsia="仿宋_GB2312"/>
          <w:kern w:val="0"/>
          <w:sz w:val="20"/>
          <w:szCs w:val="20"/>
        </w:rPr>
        <w:t xml:space="preserve">    4.不良事件发生时间：指医疗器械不良事件实际发生日期。如果仅知道事件发生年份，填写当年的1月1日；如果仅知道年份和月份，填写当月的第1日；如果年月日均未知，填写事件获知日期，并在备注栏给予说明。</w:t>
      </w:r>
    </w:p>
    <w:p>
      <w:pPr>
        <w:ind w:firstLine="600" w:firstLineChars="300"/>
        <w:rPr>
          <w:rFonts w:ascii="Times New Roman" w:hAnsi="Times New Roman" w:eastAsia="仿宋_GB2312"/>
          <w:kern w:val="0"/>
          <w:sz w:val="20"/>
          <w:szCs w:val="20"/>
        </w:rPr>
      </w:pPr>
      <w:r>
        <w:rPr>
          <w:rFonts w:ascii="Times New Roman" w:hAnsi="Times New Roman" w:eastAsia="仿宋_GB2312"/>
          <w:kern w:val="0"/>
          <w:sz w:val="20"/>
          <w:szCs w:val="20"/>
        </w:rPr>
        <w:t>5.不良事件来源：自发报告、研究、数据收集项目、文献、投诉等。</w:t>
      </w:r>
    </w:p>
    <w:p>
      <w:pPr>
        <w:ind w:firstLine="200" w:firstLineChars="100"/>
        <w:rPr>
          <w:rFonts w:ascii="Times New Roman" w:hAnsi="Times New Roman" w:eastAsia="仿宋_GB2312"/>
          <w:kern w:val="0"/>
          <w:sz w:val="20"/>
          <w:szCs w:val="20"/>
        </w:rPr>
      </w:pPr>
      <w:r>
        <w:rPr>
          <w:rFonts w:ascii="Times New Roman" w:hAnsi="Times New Roman" w:eastAsia="仿宋_GB2312"/>
          <w:kern w:val="0"/>
          <w:sz w:val="20"/>
          <w:szCs w:val="20"/>
        </w:rPr>
        <w:t xml:space="preserve">    6.伤害程度：死亡、严重伤害、其他，如境外报告未标注伤害程度或者有其他描述，请在备注栏说明。</w:t>
      </w:r>
    </w:p>
    <w:p>
      <w:pPr>
        <w:ind w:firstLine="600" w:firstLineChars="300"/>
        <w:rPr>
          <w:rFonts w:ascii="宋体" w:hAnsi="宋体" w:cs="宋体"/>
          <w:sz w:val="24"/>
        </w:rPr>
      </w:pPr>
      <w:r>
        <w:rPr>
          <w:rFonts w:ascii="Times New Roman" w:hAnsi="Times New Roman" w:eastAsia="仿宋_GB2312"/>
          <w:kern w:val="0"/>
          <w:sz w:val="20"/>
          <w:szCs w:val="20"/>
        </w:rPr>
        <w:t>7.如果涉及需要说明的关键信息未涵盖在列表中，可在备注栏简要说明。</w:t>
      </w:r>
    </w:p>
    <w:p>
      <w:pPr>
        <w:spacing w:before="156" w:beforeLines="50" w:after="156" w:afterLines="50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4.1.2 个例不良事件报告汇总表</w:t>
      </w:r>
      <w:r>
        <w:rPr>
          <w:rFonts w:hint="eastAsia" w:ascii="宋体" w:hAnsi="宋体" w:cs="宋体"/>
          <w:b/>
          <w:bCs/>
          <w:sz w:val="24"/>
          <w:lang w:eastAsia="zh-CN"/>
        </w:rPr>
        <w:t>（</w:t>
      </w:r>
      <w:r>
        <w:rPr>
          <w:rFonts w:hint="eastAsia" w:ascii="宋体" w:hAnsi="宋体" w:cs="宋体"/>
          <w:b/>
          <w:bCs/>
          <w:sz w:val="24"/>
          <w:shd w:val="clear" w:color="auto" w:fill="FFFF00"/>
          <w:lang w:eastAsia="zh-CN"/>
        </w:rPr>
        <w:t>结合实际填写，如无不良事件则“</w:t>
      </w:r>
      <w:r>
        <w:rPr>
          <w:rFonts w:hint="eastAsia" w:ascii="宋体" w:hAnsi="宋体" w:cs="宋体"/>
          <w:b/>
          <w:bCs/>
          <w:sz w:val="24"/>
          <w:shd w:val="clear" w:color="auto" w:fill="FFFF00"/>
          <w:lang w:val="en-US" w:eastAsia="zh-CN"/>
        </w:rPr>
        <w:t>/</w:t>
      </w:r>
      <w:r>
        <w:rPr>
          <w:rFonts w:hint="eastAsia" w:ascii="宋体" w:hAnsi="宋体" w:cs="宋体"/>
          <w:b/>
          <w:bCs/>
          <w:sz w:val="24"/>
          <w:shd w:val="clear" w:color="auto" w:fill="FFFF00"/>
          <w:lang w:eastAsia="zh-CN"/>
        </w:rPr>
        <w:t>”）</w:t>
      </w:r>
    </w:p>
    <w:p>
      <w:pPr>
        <w:ind w:firstLine="300" w:firstLineChars="150"/>
        <w:rPr>
          <w:rFonts w:ascii="Times New Roman" w:hAnsi="Times New Roman" w:eastAsia="仿宋_GB2312"/>
          <w:kern w:val="0"/>
          <w:sz w:val="20"/>
          <w:szCs w:val="18"/>
        </w:rPr>
      </w:pPr>
      <w:r>
        <w:rPr>
          <w:rFonts w:ascii="Times New Roman" w:hAnsi="Times New Roman" w:eastAsia="仿宋_GB2312"/>
          <w:kern w:val="0"/>
          <w:sz w:val="20"/>
          <w:szCs w:val="18"/>
        </w:rPr>
        <w:t>产品名称：中文：</w:t>
      </w:r>
      <w:r>
        <w:rPr>
          <w:rFonts w:hint="eastAsia"/>
          <w:sz w:val="24"/>
          <w:shd w:val="clear" w:color="auto" w:fill="FFFF00"/>
          <w:lang w:val="en-US" w:eastAsia="zh-CN"/>
        </w:rPr>
        <w:t>XXX</w:t>
      </w:r>
      <w:r>
        <w:rPr>
          <w:rFonts w:hint="eastAsia"/>
          <w:b/>
          <w:bCs/>
          <w:sz w:val="24"/>
          <w:shd w:val="clear" w:color="auto" w:fill="FFFF00"/>
          <w:lang w:val="en-US" w:eastAsia="zh-CN"/>
        </w:rPr>
        <w:t>XXXX （产品名称）</w:t>
      </w:r>
      <w:r>
        <w:rPr>
          <w:rFonts w:hint="eastAsia"/>
          <w:sz w:val="24"/>
          <w:shd w:val="clear" w:color="auto" w:fill="FFFF00"/>
          <w:lang w:val="en-US" w:eastAsia="zh-CN"/>
        </w:rPr>
        <w:t xml:space="preserve">  </w:t>
      </w:r>
      <w:r>
        <w:rPr>
          <w:rFonts w:ascii="Times New Roman" w:hAnsi="Times New Roman" w:eastAsia="仿宋_GB2312"/>
          <w:kern w:val="0"/>
          <w:sz w:val="20"/>
          <w:szCs w:val="18"/>
        </w:rPr>
        <w:t xml:space="preserve">              </w:t>
      </w:r>
    </w:p>
    <w:tbl>
      <w:tblPr>
        <w:tblStyle w:val="7"/>
        <w:tblW w:w="139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0" w:type="dxa"/>
          <w:right w:w="0" w:type="dxa"/>
        </w:tblCellMar>
      </w:tblPr>
      <w:tblGrid>
        <w:gridCol w:w="1162"/>
        <w:gridCol w:w="1735"/>
        <w:gridCol w:w="1796"/>
        <w:gridCol w:w="1883"/>
        <w:gridCol w:w="1905"/>
        <w:gridCol w:w="1696"/>
        <w:gridCol w:w="2042"/>
        <w:gridCol w:w="17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488" w:hRule="atLeast"/>
          <w:jc w:val="center"/>
        </w:trPr>
        <w:tc>
          <w:tcPr>
            <w:tcW w:w="1162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b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kern w:val="0"/>
                <w:sz w:val="24"/>
              </w:rPr>
              <w:t>序号</w:t>
            </w:r>
          </w:p>
        </w:tc>
        <w:tc>
          <w:tcPr>
            <w:tcW w:w="1735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b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kern w:val="0"/>
                <w:sz w:val="24"/>
              </w:rPr>
              <w:t>国家或者地区</w:t>
            </w:r>
          </w:p>
        </w:tc>
        <w:tc>
          <w:tcPr>
            <w:tcW w:w="7280" w:type="dxa"/>
            <w:gridSpan w:val="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widowControl/>
              <w:kinsoku w:val="0"/>
              <w:overflowPunct w:val="0"/>
              <w:spacing w:before="134"/>
              <w:jc w:val="center"/>
              <w:textAlignment w:val="baseline"/>
              <w:rPr>
                <w:rFonts w:ascii="Times New Roman" w:hAnsi="Times New Roman" w:eastAsia="仿宋_GB2312"/>
                <w:b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kern w:val="0"/>
                <w:sz w:val="24"/>
              </w:rPr>
              <w:t>报告期内数据（例）</w:t>
            </w:r>
          </w:p>
        </w:tc>
        <w:tc>
          <w:tcPr>
            <w:tcW w:w="2042" w:type="dxa"/>
            <w:vMerge w:val="restar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widowControl/>
              <w:kinsoku w:val="0"/>
              <w:overflowPunct w:val="0"/>
              <w:spacing w:before="134"/>
              <w:jc w:val="center"/>
              <w:textAlignment w:val="baseline"/>
              <w:rPr>
                <w:rFonts w:ascii="Times New Roman" w:hAnsi="Times New Roman" w:eastAsia="仿宋_GB2312"/>
                <w:b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kern w:val="0"/>
                <w:sz w:val="24"/>
              </w:rPr>
              <w:t>主要伤害表现</w:t>
            </w:r>
          </w:p>
        </w:tc>
        <w:tc>
          <w:tcPr>
            <w:tcW w:w="1749" w:type="dxa"/>
            <w:vMerge w:val="restart"/>
            <w:vAlign w:val="center"/>
          </w:tcPr>
          <w:p>
            <w:pPr>
              <w:widowControl/>
              <w:kinsoku w:val="0"/>
              <w:overflowPunct w:val="0"/>
              <w:spacing w:before="134"/>
              <w:jc w:val="center"/>
              <w:textAlignment w:val="baseline"/>
              <w:rPr>
                <w:rFonts w:ascii="Times New Roman" w:hAnsi="Times New Roman" w:eastAsia="仿宋_GB2312"/>
                <w:b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kern w:val="0"/>
                <w:sz w:val="24"/>
              </w:rPr>
              <w:t>主要器械故障表现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679" w:hRule="atLeast"/>
          <w:jc w:val="center"/>
        </w:trPr>
        <w:tc>
          <w:tcPr>
            <w:tcW w:w="1162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/>
                <w:kern w:val="0"/>
                <w:sz w:val="18"/>
              </w:rPr>
            </w:pPr>
          </w:p>
        </w:tc>
        <w:tc>
          <w:tcPr>
            <w:tcW w:w="173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/>
                <w:kern w:val="0"/>
                <w:sz w:val="18"/>
              </w:rPr>
            </w:pPr>
          </w:p>
        </w:tc>
        <w:tc>
          <w:tcPr>
            <w:tcW w:w="1796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b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kern w:val="0"/>
                <w:sz w:val="24"/>
              </w:rPr>
              <w:t>死亡</w:t>
            </w:r>
          </w:p>
        </w:tc>
        <w:tc>
          <w:tcPr>
            <w:tcW w:w="1883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b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kern w:val="0"/>
                <w:sz w:val="24"/>
              </w:rPr>
              <w:t>严重伤害</w:t>
            </w:r>
          </w:p>
        </w:tc>
        <w:tc>
          <w:tcPr>
            <w:tcW w:w="1905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b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kern w:val="0"/>
                <w:sz w:val="24"/>
              </w:rPr>
              <w:t>其他</w:t>
            </w:r>
          </w:p>
        </w:tc>
        <w:tc>
          <w:tcPr>
            <w:tcW w:w="1696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b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kern w:val="0"/>
                <w:sz w:val="24"/>
              </w:rPr>
              <w:t>合计</w:t>
            </w:r>
          </w:p>
        </w:tc>
        <w:tc>
          <w:tcPr>
            <w:tcW w:w="2042" w:type="dxa"/>
            <w:vMerge w:val="continu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widowControl/>
              <w:kinsoku w:val="0"/>
              <w:overflowPunct w:val="0"/>
              <w:spacing w:before="96"/>
              <w:jc w:val="center"/>
              <w:textAlignment w:val="baseline"/>
              <w:rPr>
                <w:rFonts w:ascii="Times New Roman" w:hAnsi="Times New Roman" w:eastAsia="仿宋"/>
                <w:kern w:val="0"/>
                <w:sz w:val="18"/>
              </w:rPr>
            </w:pPr>
          </w:p>
        </w:tc>
        <w:tc>
          <w:tcPr>
            <w:tcW w:w="1749" w:type="dxa"/>
            <w:vMerge w:val="continue"/>
            <w:vAlign w:val="center"/>
          </w:tcPr>
          <w:p>
            <w:pPr>
              <w:widowControl/>
              <w:kinsoku w:val="0"/>
              <w:overflowPunct w:val="0"/>
              <w:spacing w:before="96"/>
              <w:jc w:val="center"/>
              <w:textAlignment w:val="baseline"/>
              <w:rPr>
                <w:rFonts w:ascii="Times New Roman" w:hAnsi="Times New Roman" w:eastAsia="仿宋"/>
                <w:kern w:val="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649" w:hRule="atLeast"/>
          <w:jc w:val="center"/>
        </w:trPr>
        <w:tc>
          <w:tcPr>
            <w:tcW w:w="1162" w:type="dxa"/>
            <w:vAlign w:val="center"/>
          </w:tcPr>
          <w:p>
            <w:pPr>
              <w:widowControl/>
              <w:kinsoku w:val="0"/>
              <w:overflowPunct w:val="0"/>
              <w:spacing w:before="134"/>
              <w:jc w:val="center"/>
              <w:textAlignment w:val="baseline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1</w:t>
            </w:r>
          </w:p>
        </w:tc>
        <w:tc>
          <w:tcPr>
            <w:tcW w:w="1735" w:type="dxa"/>
            <w:vAlign w:val="center"/>
          </w:tcPr>
          <w:p>
            <w:pPr>
              <w:widowControl/>
              <w:kinsoku w:val="0"/>
              <w:overflowPunct w:val="0"/>
              <w:spacing w:before="134"/>
              <w:jc w:val="center"/>
              <w:textAlignment w:val="baseline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/>
                <w:kern w:val="0"/>
                <w:sz w:val="24"/>
              </w:rPr>
              <w:t>/</w:t>
            </w:r>
          </w:p>
        </w:tc>
        <w:tc>
          <w:tcPr>
            <w:tcW w:w="1796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widowControl/>
              <w:kinsoku w:val="0"/>
              <w:overflowPunct w:val="0"/>
              <w:spacing w:before="134"/>
              <w:jc w:val="center"/>
              <w:textAlignment w:val="baseline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/>
                <w:kern w:val="0"/>
                <w:sz w:val="24"/>
              </w:rPr>
              <w:t>/</w:t>
            </w:r>
          </w:p>
        </w:tc>
        <w:tc>
          <w:tcPr>
            <w:tcW w:w="1883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widowControl/>
              <w:kinsoku w:val="0"/>
              <w:overflowPunct w:val="0"/>
              <w:spacing w:before="134"/>
              <w:jc w:val="center"/>
              <w:textAlignment w:val="baseline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/>
                <w:kern w:val="0"/>
                <w:sz w:val="24"/>
              </w:rPr>
              <w:t>/</w:t>
            </w:r>
          </w:p>
        </w:tc>
        <w:tc>
          <w:tcPr>
            <w:tcW w:w="1905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widowControl/>
              <w:kinsoku w:val="0"/>
              <w:overflowPunct w:val="0"/>
              <w:spacing w:before="96"/>
              <w:jc w:val="center"/>
              <w:textAlignment w:val="baseline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/>
                <w:kern w:val="0"/>
                <w:sz w:val="24"/>
              </w:rPr>
              <w:t>/</w:t>
            </w:r>
          </w:p>
        </w:tc>
        <w:tc>
          <w:tcPr>
            <w:tcW w:w="1696" w:type="dxa"/>
            <w:vAlign w:val="center"/>
          </w:tcPr>
          <w:p>
            <w:pPr>
              <w:widowControl/>
              <w:kinsoku w:val="0"/>
              <w:overflowPunct w:val="0"/>
              <w:spacing w:before="96"/>
              <w:jc w:val="center"/>
              <w:textAlignment w:val="baseline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/>
                <w:kern w:val="0"/>
                <w:sz w:val="24"/>
              </w:rPr>
              <w:t>/</w:t>
            </w:r>
          </w:p>
        </w:tc>
        <w:tc>
          <w:tcPr>
            <w:tcW w:w="2042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widowControl/>
              <w:kinsoku w:val="0"/>
              <w:overflowPunct w:val="0"/>
              <w:spacing w:before="134"/>
              <w:jc w:val="center"/>
              <w:textAlignment w:val="baseline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/>
                <w:kern w:val="0"/>
                <w:sz w:val="24"/>
              </w:rPr>
              <w:t>/</w:t>
            </w:r>
          </w:p>
        </w:tc>
        <w:tc>
          <w:tcPr>
            <w:tcW w:w="1749" w:type="dxa"/>
            <w:vAlign w:val="center"/>
          </w:tcPr>
          <w:p>
            <w:pPr>
              <w:widowControl/>
              <w:kinsoku w:val="0"/>
              <w:overflowPunct w:val="0"/>
              <w:spacing w:before="134"/>
              <w:jc w:val="center"/>
              <w:textAlignment w:val="baseline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/>
                <w:kern w:val="0"/>
                <w:sz w:val="24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673" w:hRule="atLeast"/>
          <w:jc w:val="center"/>
        </w:trPr>
        <w:tc>
          <w:tcPr>
            <w:tcW w:w="1162" w:type="dxa"/>
            <w:vAlign w:val="center"/>
          </w:tcPr>
          <w:p>
            <w:pPr>
              <w:widowControl/>
              <w:kinsoku w:val="0"/>
              <w:overflowPunct w:val="0"/>
              <w:spacing w:before="134"/>
              <w:jc w:val="center"/>
              <w:textAlignment w:val="baseline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2</w:t>
            </w:r>
          </w:p>
        </w:tc>
        <w:tc>
          <w:tcPr>
            <w:tcW w:w="1735" w:type="dxa"/>
            <w:vAlign w:val="center"/>
          </w:tcPr>
          <w:p>
            <w:pPr>
              <w:widowControl/>
              <w:kinsoku w:val="0"/>
              <w:overflowPunct w:val="0"/>
              <w:spacing w:before="134"/>
              <w:jc w:val="center"/>
              <w:textAlignment w:val="baseline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1796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widowControl/>
              <w:kinsoku w:val="0"/>
              <w:overflowPunct w:val="0"/>
              <w:spacing w:before="134"/>
              <w:jc w:val="center"/>
              <w:textAlignment w:val="baseline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1883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widowControl/>
              <w:kinsoku w:val="0"/>
              <w:overflowPunct w:val="0"/>
              <w:spacing w:before="134"/>
              <w:jc w:val="center"/>
              <w:textAlignment w:val="baseline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1905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widowControl/>
              <w:kinsoku w:val="0"/>
              <w:overflowPunct w:val="0"/>
              <w:spacing w:before="134"/>
              <w:jc w:val="center"/>
              <w:textAlignment w:val="baseline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1696" w:type="dxa"/>
            <w:vAlign w:val="center"/>
          </w:tcPr>
          <w:p>
            <w:pPr>
              <w:widowControl/>
              <w:kinsoku w:val="0"/>
              <w:overflowPunct w:val="0"/>
              <w:spacing w:before="134"/>
              <w:jc w:val="center"/>
              <w:textAlignment w:val="baseline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2042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widowControl/>
              <w:kinsoku w:val="0"/>
              <w:overflowPunct w:val="0"/>
              <w:spacing w:before="134"/>
              <w:jc w:val="center"/>
              <w:textAlignment w:val="baseline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1749" w:type="dxa"/>
            <w:vAlign w:val="center"/>
          </w:tcPr>
          <w:p>
            <w:pPr>
              <w:widowControl/>
              <w:kinsoku w:val="0"/>
              <w:overflowPunct w:val="0"/>
              <w:spacing w:before="134"/>
              <w:jc w:val="center"/>
              <w:textAlignment w:val="baseline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73" w:hRule="atLeast"/>
          <w:jc w:val="center"/>
        </w:trPr>
        <w:tc>
          <w:tcPr>
            <w:tcW w:w="116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3</w:t>
            </w:r>
          </w:p>
        </w:tc>
        <w:tc>
          <w:tcPr>
            <w:tcW w:w="173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1796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1883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1905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169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2042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174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73" w:hRule="atLeast"/>
          <w:jc w:val="center"/>
        </w:trPr>
        <w:tc>
          <w:tcPr>
            <w:tcW w:w="116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kern w:val="0"/>
                <w:sz w:val="24"/>
                <w:highlight w:val="yellow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kern w:val="0"/>
                <w:sz w:val="24"/>
              </w:rPr>
              <w:t>备注</w:t>
            </w:r>
          </w:p>
        </w:tc>
        <w:tc>
          <w:tcPr>
            <w:tcW w:w="12806" w:type="dxa"/>
            <w:gridSpan w:val="7"/>
            <w:vAlign w:val="center"/>
          </w:tcPr>
          <w:p>
            <w:pPr>
              <w:widowControl/>
              <w:rPr>
                <w:rFonts w:ascii="Times New Roman" w:hAnsi="Times New Roman" w:eastAsia="仿宋_GB2312"/>
                <w:b/>
                <w:bCs/>
                <w:kern w:val="0"/>
                <w:sz w:val="24"/>
                <w:highlight w:val="yellow"/>
              </w:rPr>
            </w:pPr>
          </w:p>
        </w:tc>
      </w:tr>
    </w:tbl>
    <w:p>
      <w:pPr>
        <w:rPr>
          <w:rFonts w:ascii="Times New Roman" w:hAnsi="Times New Roman" w:eastAsia="仿宋_GB2312"/>
          <w:sz w:val="20"/>
          <w:szCs w:val="20"/>
        </w:rPr>
      </w:pPr>
      <w:r>
        <w:rPr>
          <w:rFonts w:ascii="Times New Roman" w:hAnsi="Times New Roman" w:eastAsia="仿宋_GB2312"/>
          <w:sz w:val="20"/>
          <w:szCs w:val="20"/>
        </w:rPr>
        <w:t>注：1.境外报告伤害程度如果不属于“死亡”“严重伤害”“其他”，均纳入“其他”项统计，并在备注栏给予说明。</w:t>
      </w:r>
    </w:p>
    <w:p>
      <w:pPr>
        <w:ind w:firstLine="400" w:firstLineChars="200"/>
        <w:rPr>
          <w:rFonts w:ascii="宋体" w:hAnsi="宋体" w:cs="宋体"/>
          <w:sz w:val="24"/>
        </w:rPr>
      </w:pPr>
      <w:r>
        <w:rPr>
          <w:rFonts w:ascii="Times New Roman" w:hAnsi="Times New Roman" w:eastAsia="仿宋_GB2312"/>
          <w:sz w:val="20"/>
          <w:szCs w:val="20"/>
        </w:rPr>
        <w:t>2.主要伤害和器械故障表现按照严重程度排序，如伤害和器械故障表现较多，分别列出前十即可。</w:t>
      </w:r>
    </w:p>
    <w:p>
      <w:pPr>
        <w:spacing w:after="156" w:afterLines="50"/>
        <w:rPr>
          <w:rFonts w:ascii="宋体" w:hAnsi="宋体" w:eastAsia="宋体" w:cs="宋体"/>
          <w:b/>
          <w:bCs/>
          <w:sz w:val="24"/>
        </w:rPr>
      </w:pPr>
    </w:p>
    <w:p>
      <w:pPr>
        <w:spacing w:after="156" w:afterLines="50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4.2 群体不良事件</w:t>
      </w:r>
    </w:p>
    <w:p>
      <w:pPr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 w:val="24"/>
        </w:rPr>
        <w:t>汇总报告期内未收集到群体不良事件。</w:t>
      </w:r>
    </w:p>
    <w:p/>
    <w:p>
      <w:pPr>
        <w:rPr>
          <w:rFonts w:ascii="宋体" w:hAnsi="宋体" w:cs="宋体"/>
          <w:b/>
          <w:bCs/>
          <w:sz w:val="28"/>
          <w:szCs w:val="28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>
      <w:pPr>
        <w:rPr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5、</w:t>
      </w:r>
      <w:r>
        <w:rPr>
          <w:rFonts w:hint="eastAsia"/>
          <w:b/>
          <w:bCs/>
          <w:sz w:val="28"/>
          <w:szCs w:val="28"/>
        </w:rPr>
        <w:t>其他风险信息</w:t>
      </w:r>
    </w:p>
    <w:p>
      <w:pPr>
        <w:spacing w:after="156" w:afterLines="50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5.1 文献资料信息</w:t>
      </w:r>
    </w:p>
    <w:p>
      <w:pPr>
        <w:spacing w:before="93" w:beforeLines="30" w:after="93" w:afterLines="30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5.1.1 国内不良事件搜索</w:t>
      </w:r>
    </w:p>
    <w:p>
      <w:pPr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通过“国家食品药品监督管理局”、“广东省药品监督管理局”，在报告期内，未搜索到相关不良事件。</w:t>
      </w:r>
    </w:p>
    <w:p>
      <w:pPr>
        <w:shd w:val="clear" w:color="auto" w:fill="FFFF00"/>
        <w:spacing w:before="93" w:beforeLines="30" w:after="93" w:afterLines="30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5.1.2 美国不良事件搜索</w:t>
      </w:r>
      <w:r>
        <w:rPr>
          <w:rFonts w:hint="eastAsia" w:ascii="宋体" w:hAnsi="宋体" w:cs="宋体"/>
          <w:b/>
          <w:bCs/>
          <w:sz w:val="24"/>
          <w:lang w:eastAsia="zh-CN"/>
        </w:rPr>
        <w:t>（结合实际填写，如无出口可不填写）</w:t>
      </w:r>
    </w:p>
    <w:p>
      <w:pPr>
        <w:shd w:val="clear" w:color="auto" w:fill="FFFF00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通过“FDA网站”、“MAUDE数据库”等网站搜索关键词“Nebulizer”、“Ultrasonic Nebulizer”，在报告期内，未搜索到相关不良事件。</w:t>
      </w:r>
    </w:p>
    <w:p>
      <w:pPr>
        <w:shd w:val="clear" w:color="auto" w:fill="FFFF00"/>
        <w:spacing w:before="93" w:beforeLines="30" w:after="93" w:afterLines="30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5.1.3 欧盟不良事件搜索</w:t>
      </w:r>
      <w:r>
        <w:rPr>
          <w:rFonts w:hint="eastAsia" w:ascii="宋体" w:hAnsi="宋体" w:cs="宋体"/>
          <w:b/>
          <w:bCs/>
          <w:sz w:val="24"/>
          <w:lang w:eastAsia="zh-CN"/>
        </w:rPr>
        <w:t>（结合实际填写，如无出口可不填写）</w:t>
      </w:r>
    </w:p>
    <w:p>
      <w:pPr>
        <w:shd w:val="clear" w:color="auto" w:fill="FFFF00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通过“欧盟数据库”等网站搜索关键词“Nebulizer”、“Ultrasonic Nebulizer”，在报告期内，未搜索到相关不良事件。</w:t>
      </w:r>
    </w:p>
    <w:p>
      <w:pPr>
        <w:shd w:val="clear" w:color="auto" w:fill="FFFF00"/>
        <w:spacing w:before="93" w:beforeLines="30" w:after="93" w:afterLines="30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5.1.4 其他国家不良事件搜索</w:t>
      </w:r>
      <w:r>
        <w:rPr>
          <w:rFonts w:hint="eastAsia" w:ascii="宋体" w:hAnsi="宋体" w:cs="宋体"/>
          <w:b/>
          <w:bCs/>
          <w:sz w:val="24"/>
          <w:lang w:eastAsia="zh-CN"/>
        </w:rPr>
        <w:t>（结合实际填写，如无出口可不填写）</w:t>
      </w:r>
    </w:p>
    <w:p>
      <w:pPr>
        <w:shd w:val="clear" w:color="auto" w:fill="FFFF00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暂未发现。</w:t>
      </w:r>
    </w:p>
    <w:p>
      <w:pPr>
        <w:rPr>
          <w:rFonts w:ascii="宋体" w:hAnsi="宋体" w:eastAsia="宋体" w:cs="宋体"/>
          <w:sz w:val="24"/>
          <w:szCs w:val="32"/>
        </w:rPr>
      </w:pPr>
    </w:p>
    <w:p>
      <w:pPr>
        <w:rPr>
          <w:rFonts w:ascii="宋体" w:hAnsi="宋体" w:cs="宋体"/>
          <w:kern w:val="0"/>
          <w:sz w:val="24"/>
        </w:rPr>
      </w:pPr>
    </w:p>
    <w:p>
      <w:pPr>
        <w:spacing w:after="156" w:afterLines="50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5.2 产品风险评价、重点监测和再评价等情况</w:t>
      </w:r>
    </w:p>
    <w:p>
      <w:pPr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报告期内未发生不良事件，故未进行产品风险评价。</w:t>
      </w:r>
    </w:p>
    <w:p>
      <w:pPr>
        <w:ind w:firstLine="480" w:firstLineChars="200"/>
        <w:rPr>
          <w:rFonts w:ascii="宋体" w:hAnsi="宋体" w:cs="宋体"/>
          <w:sz w:val="24"/>
        </w:rPr>
      </w:pPr>
    </w:p>
    <w:p>
      <w:pPr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报告期内本产品未被纳入国家医疗器械重点监测品种范围内，故未实施重点监测。</w:t>
      </w:r>
    </w:p>
    <w:p>
      <w:pPr>
        <w:ind w:firstLine="480" w:firstLineChars="200"/>
        <w:rPr>
          <w:rFonts w:ascii="宋体" w:hAnsi="宋体" w:cs="宋体"/>
          <w:sz w:val="24"/>
        </w:rPr>
      </w:pPr>
    </w:p>
    <w:p>
      <w:pPr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报告期内本产品未出现开展再评价的启动条件，故未开展再评价工作。</w:t>
      </w:r>
    </w:p>
    <w:p>
      <w:pPr>
        <w:ind w:firstLine="480" w:firstLineChars="200"/>
        <w:rPr>
          <w:sz w:val="24"/>
          <w:szCs w:val="32"/>
        </w:rPr>
      </w:pPr>
    </w:p>
    <w:p/>
    <w:p>
      <w:pPr>
        <w:rPr>
          <w:rFonts w:ascii="宋体" w:hAnsi="宋体" w:cs="宋体"/>
          <w:b/>
          <w:bCs/>
          <w:sz w:val="28"/>
          <w:szCs w:val="28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rPr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6、</w:t>
      </w:r>
      <w:r>
        <w:rPr>
          <w:rFonts w:hint="eastAsia"/>
          <w:b/>
          <w:bCs/>
          <w:sz w:val="28"/>
          <w:szCs w:val="28"/>
        </w:rPr>
        <w:t>产品风险分析</w:t>
      </w:r>
    </w:p>
    <w:tbl>
      <w:tblPr>
        <w:tblStyle w:val="8"/>
        <w:tblW w:w="8422" w:type="dxa"/>
        <w:tblInd w:w="1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9"/>
        <w:gridCol w:w="1678"/>
        <w:gridCol w:w="1483"/>
        <w:gridCol w:w="24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2769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引起不良事件的因素</w:t>
            </w:r>
          </w:p>
        </w:tc>
        <w:tc>
          <w:tcPr>
            <w:tcW w:w="1678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引起不良事件的数量</w:t>
            </w:r>
          </w:p>
        </w:tc>
        <w:tc>
          <w:tcPr>
            <w:tcW w:w="1483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伤害的严重程度</w:t>
            </w:r>
          </w:p>
        </w:tc>
        <w:tc>
          <w:tcPr>
            <w:tcW w:w="249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2769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设计开发</w:t>
            </w:r>
          </w:p>
        </w:tc>
        <w:tc>
          <w:tcPr>
            <w:tcW w:w="1678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0</w:t>
            </w:r>
          </w:p>
        </w:tc>
        <w:tc>
          <w:tcPr>
            <w:tcW w:w="1483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/</w:t>
            </w:r>
          </w:p>
        </w:tc>
        <w:tc>
          <w:tcPr>
            <w:tcW w:w="249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2769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生产管理</w:t>
            </w:r>
          </w:p>
        </w:tc>
        <w:tc>
          <w:tcPr>
            <w:tcW w:w="1678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0</w:t>
            </w:r>
          </w:p>
        </w:tc>
        <w:tc>
          <w:tcPr>
            <w:tcW w:w="1483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/</w:t>
            </w:r>
          </w:p>
        </w:tc>
        <w:tc>
          <w:tcPr>
            <w:tcW w:w="249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2769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流通与储存</w:t>
            </w:r>
          </w:p>
        </w:tc>
        <w:tc>
          <w:tcPr>
            <w:tcW w:w="1678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0</w:t>
            </w:r>
          </w:p>
        </w:tc>
        <w:tc>
          <w:tcPr>
            <w:tcW w:w="1483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/</w:t>
            </w:r>
          </w:p>
        </w:tc>
        <w:tc>
          <w:tcPr>
            <w:tcW w:w="249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2769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操作使用</w:t>
            </w:r>
          </w:p>
        </w:tc>
        <w:tc>
          <w:tcPr>
            <w:tcW w:w="1678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0</w:t>
            </w:r>
          </w:p>
        </w:tc>
        <w:tc>
          <w:tcPr>
            <w:tcW w:w="1483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/</w:t>
            </w:r>
          </w:p>
        </w:tc>
        <w:tc>
          <w:tcPr>
            <w:tcW w:w="249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2769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维修保养</w:t>
            </w:r>
          </w:p>
        </w:tc>
        <w:tc>
          <w:tcPr>
            <w:tcW w:w="1678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0</w:t>
            </w:r>
          </w:p>
        </w:tc>
        <w:tc>
          <w:tcPr>
            <w:tcW w:w="1483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/</w:t>
            </w:r>
          </w:p>
        </w:tc>
        <w:tc>
          <w:tcPr>
            <w:tcW w:w="249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2769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售后服务</w:t>
            </w:r>
          </w:p>
        </w:tc>
        <w:tc>
          <w:tcPr>
            <w:tcW w:w="1678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0</w:t>
            </w:r>
          </w:p>
        </w:tc>
        <w:tc>
          <w:tcPr>
            <w:tcW w:w="1483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/</w:t>
            </w:r>
          </w:p>
        </w:tc>
        <w:tc>
          <w:tcPr>
            <w:tcW w:w="249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2769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材料</w:t>
            </w:r>
          </w:p>
        </w:tc>
        <w:tc>
          <w:tcPr>
            <w:tcW w:w="1678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0</w:t>
            </w:r>
          </w:p>
        </w:tc>
        <w:tc>
          <w:tcPr>
            <w:tcW w:w="1483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/</w:t>
            </w:r>
          </w:p>
        </w:tc>
        <w:tc>
          <w:tcPr>
            <w:tcW w:w="249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2769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其他</w:t>
            </w:r>
          </w:p>
        </w:tc>
        <w:tc>
          <w:tcPr>
            <w:tcW w:w="1678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0</w:t>
            </w:r>
          </w:p>
        </w:tc>
        <w:tc>
          <w:tcPr>
            <w:tcW w:w="1483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/</w:t>
            </w:r>
          </w:p>
        </w:tc>
        <w:tc>
          <w:tcPr>
            <w:tcW w:w="249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/</w:t>
            </w:r>
          </w:p>
        </w:tc>
      </w:tr>
    </w:tbl>
    <w:p/>
    <w:p>
      <w:pPr>
        <w:ind w:firstLine="480" w:firstLineChars="200"/>
        <w:rPr>
          <w:sz w:val="24"/>
        </w:rPr>
      </w:pPr>
    </w:p>
    <w:p>
      <w:pPr>
        <w:rPr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7、本期</w:t>
      </w:r>
      <w:r>
        <w:rPr>
          <w:rFonts w:hint="eastAsia"/>
          <w:b/>
          <w:bCs/>
          <w:sz w:val="28"/>
          <w:szCs w:val="28"/>
        </w:rPr>
        <w:t>结论</w:t>
      </w:r>
    </w:p>
    <w:p>
      <w:pPr>
        <w:spacing w:after="156" w:afterLines="50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7.1 结论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本产品报告期内未发现不良事件，故产品的安全性和有效性不受影响。</w:t>
      </w:r>
    </w:p>
    <w:p>
      <w:pPr>
        <w:rPr>
          <w:rFonts w:ascii="宋体" w:hAnsi="宋体" w:eastAsia="宋体" w:cs="宋体"/>
          <w:sz w:val="24"/>
        </w:rPr>
      </w:pPr>
    </w:p>
    <w:p>
      <w:pPr>
        <w:spacing w:after="156" w:afterLines="50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7.2 本期报告与既往报告的风险分析结果差异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无。</w:t>
      </w:r>
    </w:p>
    <w:p>
      <w:pPr>
        <w:ind w:firstLine="480" w:firstLineChars="200"/>
        <w:rPr>
          <w:sz w:val="24"/>
        </w:rPr>
      </w:pPr>
    </w:p>
    <w:p>
      <w:pPr>
        <w:spacing w:after="156" w:afterLines="50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7.3 以上风险差异的可接受程度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无。</w:t>
      </w:r>
    </w:p>
    <w:p>
      <w:pPr>
        <w:rPr>
          <w:sz w:val="24"/>
        </w:rPr>
      </w:pPr>
    </w:p>
    <w:p>
      <w:pPr>
        <w:spacing w:after="156" w:afterLines="50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7.4 采取的风险控制措施总结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无。</w:t>
      </w:r>
    </w:p>
    <w:p>
      <w:pPr>
        <w:rPr>
          <w:rFonts w:ascii="宋体" w:hAnsi="宋体" w:cs="宋体"/>
          <w:b/>
          <w:bCs/>
          <w:sz w:val="28"/>
          <w:szCs w:val="28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rPr>
          <w:szCs w:val="21"/>
        </w:rPr>
      </w:pPr>
      <w:r>
        <w:rPr>
          <w:rFonts w:hint="eastAsia" w:ascii="宋体" w:hAnsi="宋体" w:cs="宋体"/>
          <w:b/>
          <w:bCs/>
          <w:sz w:val="28"/>
          <w:szCs w:val="28"/>
        </w:rPr>
        <w:t>8、</w:t>
      </w:r>
      <w:r>
        <w:rPr>
          <w:rFonts w:hint="eastAsia"/>
          <w:b/>
          <w:bCs/>
          <w:sz w:val="28"/>
          <w:szCs w:val="28"/>
        </w:rPr>
        <w:t>附件</w:t>
      </w:r>
    </w:p>
    <w:p>
      <w:pPr>
        <w:rPr>
          <w:rFonts w:ascii="宋体" w:hAnsi="宋体" w:cs="宋体"/>
          <w:sz w:val="24"/>
          <w:szCs w:val="32"/>
        </w:rPr>
      </w:pPr>
      <w:r>
        <w:rPr>
          <w:rFonts w:hint="eastAsia" w:ascii="宋体" w:hAnsi="宋体" w:cs="宋体"/>
          <w:sz w:val="24"/>
          <w:szCs w:val="32"/>
        </w:rPr>
        <w:t>附件1：医疗器械注册批准证明文件</w:t>
      </w:r>
    </w:p>
    <w:p>
      <w:pPr>
        <w:rPr>
          <w:rFonts w:ascii="宋体" w:hAnsi="宋体" w:cs="宋体"/>
          <w:sz w:val="24"/>
          <w:szCs w:val="32"/>
        </w:rPr>
      </w:pPr>
      <w:r>
        <w:rPr>
          <w:rFonts w:hint="eastAsia" w:ascii="宋体" w:hAnsi="宋体" w:cs="宋体"/>
          <w:sz w:val="24"/>
          <w:szCs w:val="32"/>
        </w:rPr>
        <w:t>附件2：产品使用说明书</w:t>
      </w:r>
    </w:p>
    <w:p>
      <w:pPr>
        <w:rPr>
          <w:rFonts w:ascii="宋体" w:hAnsi="宋体" w:cs="宋体"/>
          <w:sz w:val="24"/>
          <w:szCs w:val="32"/>
        </w:rPr>
      </w:pPr>
      <w:r>
        <w:rPr>
          <w:rFonts w:hint="eastAsia" w:ascii="宋体" w:hAnsi="宋体" w:cs="宋体"/>
          <w:sz w:val="24"/>
          <w:szCs w:val="32"/>
        </w:rPr>
        <w:t>注1：参考文献内容详见“5.1 文献资料信息”</w:t>
      </w:r>
    </w:p>
    <w:p>
      <w:pPr>
        <w:rPr>
          <w:sz w:val="36"/>
          <w:szCs w:val="36"/>
        </w:rPr>
      </w:pPr>
      <w:r>
        <w:rPr>
          <w:rFonts w:hint="eastAsia" w:ascii="宋体" w:hAnsi="宋体" w:cs="宋体"/>
          <w:sz w:val="24"/>
          <w:szCs w:val="32"/>
        </w:rPr>
        <w:t>注2：无其他需要提交的资料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方正小标宋简体">
    <w:altName w:val="Arial Unicode MS"/>
    <w:panose1 w:val="00000000000000000000"/>
    <w:charset w:val="86"/>
    <w:family w:val="auto"/>
    <w:pitch w:val="default"/>
    <w:sig w:usb0="00000000" w:usb1="080E0000" w:usb2="00000000" w:usb3="00000000" w:csb0="00040000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</w:pPr>
    <w:r>
      <w:rPr>
        <w:rFonts w:ascii="Calibri" w:hAnsi="Calibri" w:eastAsia="宋体" w:cs="黑体"/>
        <w:kern w:val="2"/>
        <w:sz w:val="18"/>
        <w:szCs w:val="24"/>
        <w:lang w:val="en-US" w:eastAsia="zh-CN" w:bidi="ar-SA"/>
      </w:rPr>
      <w:pict>
        <v:rect id="文本框 1" o:spid="_x0000_s1025" style="position:absolute;left:0;margin-top:0pt;height:144pt;width:144pt;mso-position-horizontal:center;mso-position-horizontal-relative:margin;mso-wrap-style:none;rotation:0f;z-index:251658240;" o:ole="f" fillcolor="#FFFFFF" filled="f" o:preferrelative="t" stroked="f" coordsize="21600,21600">
          <v:fill on="f" color2="#FFFFFF" focus="0%"/>
          <v:imagedata gain="65536f" blacklevel="0f" gamma="0"/>
          <o:lock v:ext="edit" position="f" selection="f" grouping="f" rotation="f" cropping="f" text="f" aspectratio="f"/>
          <v:textbox inset="0.00pt,0.00pt,0.00pt,0.00pt" style="mso-fit-shape-to-text:t;">
            <w:txbxContent>
              <w:p>
                <w:pPr>
                  <w:pStyle w:val="4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7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rect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C4203B"/>
    <w:rsid w:val="00083ED8"/>
    <w:rsid w:val="00084B08"/>
    <w:rsid w:val="000F4E3B"/>
    <w:rsid w:val="00383D74"/>
    <w:rsid w:val="00466B13"/>
    <w:rsid w:val="004F748D"/>
    <w:rsid w:val="004F773A"/>
    <w:rsid w:val="005C00BF"/>
    <w:rsid w:val="00C23AA5"/>
    <w:rsid w:val="00C4203B"/>
    <w:rsid w:val="00D46B1C"/>
    <w:rsid w:val="00DC3FE6"/>
    <w:rsid w:val="00F80BEE"/>
    <w:rsid w:val="01C24991"/>
    <w:rsid w:val="06C00601"/>
    <w:rsid w:val="0AFB675A"/>
    <w:rsid w:val="0BD85A53"/>
    <w:rsid w:val="0C6F6A32"/>
    <w:rsid w:val="0CBA52EB"/>
    <w:rsid w:val="0CF1774D"/>
    <w:rsid w:val="10EE63C2"/>
    <w:rsid w:val="14F14DF6"/>
    <w:rsid w:val="153907B7"/>
    <w:rsid w:val="15AC5571"/>
    <w:rsid w:val="1C7164AB"/>
    <w:rsid w:val="2147199A"/>
    <w:rsid w:val="21A46776"/>
    <w:rsid w:val="21CA057E"/>
    <w:rsid w:val="21D11CB8"/>
    <w:rsid w:val="23174CEF"/>
    <w:rsid w:val="24954525"/>
    <w:rsid w:val="24A41F58"/>
    <w:rsid w:val="27EC04BF"/>
    <w:rsid w:val="2B6B2F97"/>
    <w:rsid w:val="2E4C5562"/>
    <w:rsid w:val="320257A4"/>
    <w:rsid w:val="36A94C38"/>
    <w:rsid w:val="38C3015F"/>
    <w:rsid w:val="39767D46"/>
    <w:rsid w:val="3AB700AF"/>
    <w:rsid w:val="3BF9271B"/>
    <w:rsid w:val="3C01677A"/>
    <w:rsid w:val="3D0A3938"/>
    <w:rsid w:val="422D2236"/>
    <w:rsid w:val="43EB3248"/>
    <w:rsid w:val="46135806"/>
    <w:rsid w:val="490F3937"/>
    <w:rsid w:val="4A945490"/>
    <w:rsid w:val="4AAC51BE"/>
    <w:rsid w:val="4F9367FC"/>
    <w:rsid w:val="4F992599"/>
    <w:rsid w:val="542E265C"/>
    <w:rsid w:val="591C4D6F"/>
    <w:rsid w:val="5C100D15"/>
    <w:rsid w:val="5ECB4D8F"/>
    <w:rsid w:val="5F1E2D29"/>
    <w:rsid w:val="5F687048"/>
    <w:rsid w:val="5FF6301C"/>
    <w:rsid w:val="6019786A"/>
    <w:rsid w:val="606F3602"/>
    <w:rsid w:val="619C3183"/>
    <w:rsid w:val="64257220"/>
    <w:rsid w:val="662130FB"/>
    <w:rsid w:val="671B5EC5"/>
    <w:rsid w:val="67C22678"/>
    <w:rsid w:val="681E1849"/>
    <w:rsid w:val="6A422AA8"/>
    <w:rsid w:val="6CAF1DCC"/>
    <w:rsid w:val="70002E8C"/>
    <w:rsid w:val="71315858"/>
    <w:rsid w:val="72C740B0"/>
    <w:rsid w:val="74EF0F99"/>
    <w:rsid w:val="77F32399"/>
    <w:rsid w:val="78E540C5"/>
    <w:rsid w:val="7AB453FD"/>
    <w:rsid w:val="7D8644CB"/>
    <w:rsid w:val="7F5C6DED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uiPriority w:val="99"/>
    <w:tblPr>
      <w:tblStyle w:val="7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Style w:val="7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1025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503</Words>
  <Characters>2869</Characters>
  <Lines>23</Lines>
  <Paragraphs>6</Paragraphs>
  <TotalTime>0</TotalTime>
  <ScaleCrop>false</ScaleCrop>
  <LinksUpToDate>false</LinksUpToDate>
  <CharactersWithSpaces>0</CharactersWithSpaces>
  <Application>WPS Office 专业版_9.1.0.5026_F1E327BC-269C-435d-A152-05C5408002CA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庄树贤</cp:lastModifiedBy>
  <dcterms:modified xsi:type="dcterms:W3CDTF">2021-09-10T08:28:38Z</dcterms:modified>
  <dc:title>XXXX（产品名称）定期风险评价报告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2052-9.1.0.5026</vt:lpwstr>
  </property>
</Properties>
</file>