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2" w:firstLineChars="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  <w:t>股份公司</w:t>
      </w:r>
    </w:p>
    <w:p>
      <w:pPr>
        <w:ind w:firstLine="722" w:firstLineChars="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  <w:t>股票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X年X月X日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股票编号：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股票发行时间：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股东姓名或名称：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股东证件名称及号码：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股票种类（面额股或无面额股）：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票面金额（面额股填写）：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股票代表的股份数（无面额股填写）：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公司盖章：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480" w:firstLineChars="200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注：（制作时可删除本提示）《公司法》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一百四十九条　股票采用纸面形式或者国务院证券监督管理机构规定的其他形式。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股票采用纸面形式的，应当载明下列主要事项：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（一）公司名称；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（二）公司成立日期或者股票发行的时间；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（三）股票种类、票面金额及代表的股份数，发行无面额股的，股票代表的股份数。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股票采用纸面形式的，还应当载明股票的编号，由法定代表人签名，公司盖章。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发起人股票采用纸面形式的，应当标明发起人股票字样。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第一百五十条　股份有限公司成立后，即向股东正式交付股票。公司成立前不得向股东交付股票。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96C7"/>
    <w:rsid w:val="1D75D0C4"/>
    <w:rsid w:val="2FFF418E"/>
    <w:rsid w:val="3F7A96C7"/>
    <w:rsid w:val="539FD03D"/>
    <w:rsid w:val="77FE0186"/>
    <w:rsid w:val="7EFA044A"/>
    <w:rsid w:val="EFFEFE42"/>
    <w:rsid w:val="F6FDA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Body Text"/>
    <w:basedOn w:val="1"/>
    <w:next w:val="4"/>
    <w:qFormat/>
    <w:uiPriority w:val="0"/>
    <w:pPr>
      <w:ind w:firstLine="880" w:firstLineChars="200"/>
    </w:pPr>
    <w:rPr>
      <w:rFonts w:ascii="楷体_GB2312" w:hAnsi="楷体_GB2312" w:eastAsia="楷体_GB2312"/>
      <w:sz w:val="32"/>
      <w:szCs w:val="20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2025-03-21T23:15:00Z</dcterms:created>
  <dc:creator>user</dc:creator>
  <cp:lastModifiedBy>user</cp:lastModifiedBy>
  <dcterms:modified xsi:type="dcterms:W3CDTF">2026-04-25T18:42:24Z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BFB80E954BA8059EE8C4DB67146E002A_43</vt:lpwstr>
  </property>
</Properties>
</file>