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74299">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电容器</w:t>
      </w:r>
      <w:r>
        <w:rPr>
          <w:rFonts w:hint="eastAsia" w:ascii="Times New Roman" w:hAnsi="Times New Roman" w:eastAsia="方正小标宋简体" w:cs="方正小标宋简体"/>
          <w:color w:val="auto"/>
          <w:sz w:val="44"/>
          <w:szCs w:val="44"/>
          <w:highlight w:val="none"/>
        </w:rPr>
        <w:t>产品质量监督抽查实施细则</w:t>
      </w:r>
    </w:p>
    <w:p w14:paraId="5FA16B2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3E5D94CD">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3918ADC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1 抽样方法</w:t>
      </w:r>
    </w:p>
    <w:p w14:paraId="50ABE4F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以随机抽样的方式在被抽样生产者、销售者的待销产品中抽取。</w:t>
      </w:r>
    </w:p>
    <w:p w14:paraId="741AC4F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3BD91A6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每批次产品抽取2组样本，第1组用于检验，第2组用于备样。每组样本需抽取样品数量如下：</w:t>
      </w:r>
    </w:p>
    <w:tbl>
      <w:tblPr>
        <w:tblStyle w:val="10"/>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4432"/>
        <w:gridCol w:w="1977"/>
        <w:gridCol w:w="1978"/>
      </w:tblGrid>
      <w:tr w14:paraId="0598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14:paraId="24EBDCB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432" w:type="dxa"/>
            <w:tcBorders>
              <w:top w:val="single" w:color="auto" w:sz="4" w:space="0"/>
              <w:left w:val="single" w:color="auto" w:sz="4" w:space="0"/>
              <w:bottom w:val="single" w:color="auto" w:sz="4" w:space="0"/>
              <w:right w:val="single" w:color="auto" w:sz="4" w:space="0"/>
            </w:tcBorders>
            <w:vAlign w:val="center"/>
          </w:tcPr>
          <w:p w14:paraId="0CB1A3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产品名称</w:t>
            </w:r>
          </w:p>
        </w:tc>
        <w:tc>
          <w:tcPr>
            <w:tcW w:w="1977" w:type="dxa"/>
            <w:tcBorders>
              <w:top w:val="single" w:color="auto" w:sz="4" w:space="0"/>
              <w:left w:val="single" w:color="auto" w:sz="4" w:space="0"/>
              <w:bottom w:val="single" w:color="auto" w:sz="4" w:space="0"/>
              <w:right w:val="single" w:color="auto" w:sz="4" w:space="0"/>
            </w:tcBorders>
            <w:vAlign w:val="center"/>
          </w:tcPr>
          <w:p w14:paraId="269092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第1组数量</w:t>
            </w:r>
          </w:p>
        </w:tc>
        <w:tc>
          <w:tcPr>
            <w:tcW w:w="1978" w:type="dxa"/>
            <w:tcBorders>
              <w:top w:val="single" w:color="auto" w:sz="4" w:space="0"/>
              <w:left w:val="single" w:color="auto" w:sz="4" w:space="0"/>
              <w:bottom w:val="single" w:color="auto" w:sz="4" w:space="0"/>
              <w:right w:val="single" w:color="auto" w:sz="4" w:space="0"/>
            </w:tcBorders>
          </w:tcPr>
          <w:p w14:paraId="7FF61F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第2组数量</w:t>
            </w:r>
          </w:p>
        </w:tc>
      </w:tr>
      <w:tr w14:paraId="2AEB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14:paraId="3E42E0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1</w:t>
            </w:r>
          </w:p>
        </w:tc>
        <w:tc>
          <w:tcPr>
            <w:tcW w:w="4432" w:type="dxa"/>
            <w:tcBorders>
              <w:top w:val="single" w:color="auto" w:sz="4" w:space="0"/>
              <w:left w:val="single" w:color="auto" w:sz="4" w:space="0"/>
              <w:bottom w:val="single" w:color="auto" w:sz="4" w:space="0"/>
              <w:right w:val="single" w:color="auto" w:sz="4" w:space="0"/>
            </w:tcBorders>
            <w:vAlign w:val="center"/>
          </w:tcPr>
          <w:p w14:paraId="12E34BF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交流电动机电容器</w:t>
            </w:r>
          </w:p>
        </w:tc>
        <w:tc>
          <w:tcPr>
            <w:tcW w:w="1977" w:type="dxa"/>
            <w:tcBorders>
              <w:top w:val="single" w:color="auto" w:sz="4" w:space="0"/>
              <w:left w:val="single" w:color="auto" w:sz="4" w:space="0"/>
              <w:bottom w:val="single" w:color="auto" w:sz="4" w:space="0"/>
              <w:right w:val="single" w:color="auto" w:sz="4" w:space="0"/>
            </w:tcBorders>
            <w:vAlign w:val="center"/>
          </w:tcPr>
          <w:p w14:paraId="7F9CD3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23个</w:t>
            </w:r>
          </w:p>
        </w:tc>
        <w:tc>
          <w:tcPr>
            <w:tcW w:w="1978" w:type="dxa"/>
            <w:tcBorders>
              <w:top w:val="single" w:color="auto" w:sz="4" w:space="0"/>
              <w:left w:val="single" w:color="auto" w:sz="4" w:space="0"/>
              <w:bottom w:val="single" w:color="auto" w:sz="4" w:space="0"/>
              <w:right w:val="single" w:color="auto" w:sz="4" w:space="0"/>
            </w:tcBorders>
            <w:vAlign w:val="center"/>
          </w:tcPr>
          <w:p w14:paraId="78F17A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23个</w:t>
            </w:r>
          </w:p>
        </w:tc>
      </w:tr>
      <w:tr w14:paraId="1ED9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14:paraId="55CDD7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w:t>
            </w:r>
          </w:p>
        </w:tc>
        <w:tc>
          <w:tcPr>
            <w:tcW w:w="4432" w:type="dxa"/>
            <w:tcBorders>
              <w:top w:val="single" w:color="auto" w:sz="4" w:space="0"/>
              <w:left w:val="single" w:color="auto" w:sz="4" w:space="0"/>
              <w:bottom w:val="single" w:color="auto" w:sz="4" w:space="0"/>
              <w:right w:val="single" w:color="auto" w:sz="4" w:space="0"/>
            </w:tcBorders>
            <w:vAlign w:val="center"/>
          </w:tcPr>
          <w:p w14:paraId="31E5E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交流电力系统用自愈式并联电容器</w:t>
            </w:r>
          </w:p>
        </w:tc>
        <w:tc>
          <w:tcPr>
            <w:tcW w:w="1977" w:type="dxa"/>
            <w:tcBorders>
              <w:top w:val="single" w:color="auto" w:sz="4" w:space="0"/>
              <w:left w:val="single" w:color="auto" w:sz="4" w:space="0"/>
              <w:bottom w:val="single" w:color="auto" w:sz="4" w:space="0"/>
              <w:right w:val="single" w:color="auto" w:sz="4" w:space="0"/>
            </w:tcBorders>
            <w:vAlign w:val="center"/>
          </w:tcPr>
          <w:p w14:paraId="6F9C1D1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1个</w:t>
            </w:r>
          </w:p>
        </w:tc>
        <w:tc>
          <w:tcPr>
            <w:tcW w:w="1978" w:type="dxa"/>
            <w:tcBorders>
              <w:top w:val="single" w:color="auto" w:sz="4" w:space="0"/>
              <w:left w:val="single" w:color="auto" w:sz="4" w:space="0"/>
              <w:bottom w:val="single" w:color="auto" w:sz="4" w:space="0"/>
              <w:right w:val="single" w:color="auto" w:sz="4" w:space="0"/>
            </w:tcBorders>
            <w:vAlign w:val="center"/>
          </w:tcPr>
          <w:p w14:paraId="27ED67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1个</w:t>
            </w:r>
          </w:p>
        </w:tc>
      </w:tr>
      <w:tr w14:paraId="7CB1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783" w:type="dxa"/>
            <w:tcBorders>
              <w:top w:val="single" w:color="auto" w:sz="4" w:space="0"/>
              <w:left w:val="single" w:color="auto" w:sz="4" w:space="0"/>
              <w:bottom w:val="single" w:color="auto" w:sz="4" w:space="0"/>
              <w:right w:val="single" w:color="auto" w:sz="4" w:space="0"/>
            </w:tcBorders>
            <w:vAlign w:val="center"/>
          </w:tcPr>
          <w:p w14:paraId="348592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3</w:t>
            </w:r>
          </w:p>
        </w:tc>
        <w:tc>
          <w:tcPr>
            <w:tcW w:w="4432" w:type="dxa"/>
            <w:tcBorders>
              <w:top w:val="single" w:color="auto" w:sz="4" w:space="0"/>
              <w:left w:val="single" w:color="auto" w:sz="4" w:space="0"/>
              <w:bottom w:val="single" w:color="auto" w:sz="4" w:space="0"/>
              <w:right w:val="single" w:color="auto" w:sz="4" w:space="0"/>
            </w:tcBorders>
            <w:vAlign w:val="center"/>
          </w:tcPr>
          <w:p w14:paraId="4561D3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抑制电源电磁干扰用固定电容器</w:t>
            </w:r>
          </w:p>
        </w:tc>
        <w:tc>
          <w:tcPr>
            <w:tcW w:w="1977" w:type="dxa"/>
            <w:tcBorders>
              <w:top w:val="single" w:color="auto" w:sz="4" w:space="0"/>
              <w:left w:val="single" w:color="auto" w:sz="4" w:space="0"/>
              <w:bottom w:val="single" w:color="auto" w:sz="4" w:space="0"/>
              <w:right w:val="single" w:color="auto" w:sz="4" w:space="0"/>
            </w:tcBorders>
            <w:vAlign w:val="center"/>
          </w:tcPr>
          <w:p w14:paraId="137F9B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24个</w:t>
            </w:r>
          </w:p>
        </w:tc>
        <w:tc>
          <w:tcPr>
            <w:tcW w:w="1978" w:type="dxa"/>
            <w:tcBorders>
              <w:top w:val="single" w:color="auto" w:sz="4" w:space="0"/>
              <w:left w:val="single" w:color="auto" w:sz="4" w:space="0"/>
              <w:bottom w:val="single" w:color="auto" w:sz="4" w:space="0"/>
              <w:right w:val="single" w:color="auto" w:sz="4" w:space="0"/>
            </w:tcBorders>
            <w:vAlign w:val="center"/>
          </w:tcPr>
          <w:p w14:paraId="0A1CD8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24个</w:t>
            </w:r>
          </w:p>
        </w:tc>
      </w:tr>
    </w:tbl>
    <w:p w14:paraId="47FC511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olor w:val="auto"/>
          <w:sz w:val="32"/>
          <w:szCs w:val="32"/>
          <w:highlight w:val="none"/>
        </w:rPr>
      </w:pPr>
      <w:r>
        <w:rPr>
          <w:rFonts w:ascii="Times New Roman" w:hAnsi="Times New Roman" w:eastAsia="黑体"/>
          <w:color w:val="auto"/>
          <w:sz w:val="32"/>
          <w:szCs w:val="32"/>
          <w:highlight w:val="none"/>
        </w:rPr>
        <w:t>2 检验依据</w:t>
      </w:r>
    </w:p>
    <w:p w14:paraId="496441A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2.1 交流电动机电容器</w:t>
      </w:r>
    </w:p>
    <w:tbl>
      <w:tblPr>
        <w:tblStyle w:val="1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3861"/>
        <w:gridCol w:w="3934"/>
      </w:tblGrid>
      <w:tr w14:paraId="7485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4" w:hRule="atLeast"/>
          <w:tblHeader/>
          <w:jc w:val="center"/>
        </w:trPr>
        <w:tc>
          <w:tcPr>
            <w:tcW w:w="1372" w:type="dxa"/>
            <w:tcBorders>
              <w:top w:val="single" w:color="auto" w:sz="4" w:space="0"/>
              <w:left w:val="single" w:color="auto" w:sz="4" w:space="0"/>
              <w:bottom w:val="single" w:color="auto" w:sz="4" w:space="0"/>
              <w:right w:val="single" w:color="auto" w:sz="4" w:space="0"/>
            </w:tcBorders>
            <w:vAlign w:val="center"/>
          </w:tcPr>
          <w:p w14:paraId="7B12C9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3861" w:type="dxa"/>
            <w:tcBorders>
              <w:top w:val="single" w:color="auto" w:sz="4" w:space="0"/>
              <w:left w:val="single" w:color="auto" w:sz="4" w:space="0"/>
              <w:bottom w:val="single" w:color="auto" w:sz="4" w:space="0"/>
              <w:right w:val="single" w:color="auto" w:sz="4" w:space="0"/>
            </w:tcBorders>
            <w:vAlign w:val="center"/>
          </w:tcPr>
          <w:p w14:paraId="682ACF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3934" w:type="dxa"/>
            <w:tcBorders>
              <w:top w:val="single" w:color="auto" w:sz="4" w:space="0"/>
              <w:left w:val="single" w:color="auto" w:sz="4" w:space="0"/>
              <w:bottom w:val="single" w:color="auto" w:sz="4" w:space="0"/>
              <w:right w:val="single" w:color="auto" w:sz="4" w:space="0"/>
            </w:tcBorders>
            <w:vAlign w:val="center"/>
          </w:tcPr>
          <w:p w14:paraId="3A0AF2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21BD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56567D0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1</w:t>
            </w:r>
          </w:p>
        </w:tc>
        <w:tc>
          <w:tcPr>
            <w:tcW w:w="3861" w:type="dxa"/>
            <w:tcBorders>
              <w:top w:val="single" w:color="auto" w:sz="4" w:space="0"/>
              <w:left w:val="single" w:color="auto" w:sz="4" w:space="0"/>
              <w:bottom w:val="single" w:color="auto" w:sz="4" w:space="0"/>
              <w:right w:val="single" w:color="auto" w:sz="4" w:space="0"/>
            </w:tcBorders>
            <w:vAlign w:val="center"/>
          </w:tcPr>
          <w:p w14:paraId="3A2417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外观检查</w:t>
            </w:r>
          </w:p>
        </w:tc>
        <w:tc>
          <w:tcPr>
            <w:tcW w:w="3934" w:type="dxa"/>
            <w:tcBorders>
              <w:top w:val="single" w:color="auto" w:sz="4" w:space="0"/>
              <w:left w:val="single" w:color="auto" w:sz="4" w:space="0"/>
              <w:bottom w:val="single" w:color="auto" w:sz="4" w:space="0"/>
              <w:right w:val="single" w:color="auto" w:sz="4" w:space="0"/>
            </w:tcBorders>
            <w:vAlign w:val="center"/>
          </w:tcPr>
          <w:p w14:paraId="67D5BC4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41E53B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条款5.6</w:t>
            </w:r>
          </w:p>
        </w:tc>
      </w:tr>
      <w:tr w14:paraId="5EEB1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3E5E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w:t>
            </w:r>
          </w:p>
        </w:tc>
        <w:tc>
          <w:tcPr>
            <w:tcW w:w="3861" w:type="dxa"/>
            <w:tcBorders>
              <w:top w:val="single" w:color="auto" w:sz="4" w:space="0"/>
              <w:left w:val="single" w:color="auto" w:sz="4" w:space="0"/>
              <w:bottom w:val="single" w:color="auto" w:sz="4" w:space="0"/>
              <w:right w:val="single" w:color="auto" w:sz="4" w:space="0"/>
            </w:tcBorders>
            <w:vAlign w:val="center"/>
          </w:tcPr>
          <w:p w14:paraId="491059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尺寸检查</w:t>
            </w:r>
          </w:p>
        </w:tc>
        <w:tc>
          <w:tcPr>
            <w:tcW w:w="3934" w:type="dxa"/>
            <w:tcBorders>
              <w:top w:val="single" w:color="auto" w:sz="4" w:space="0"/>
              <w:left w:val="single" w:color="auto" w:sz="4" w:space="0"/>
              <w:bottom w:val="single" w:color="auto" w:sz="4" w:space="0"/>
              <w:right w:val="single" w:color="auto" w:sz="4" w:space="0"/>
            </w:tcBorders>
            <w:vAlign w:val="center"/>
          </w:tcPr>
          <w:p w14:paraId="6A9CF5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14679B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条款5.10</w:t>
            </w:r>
          </w:p>
        </w:tc>
      </w:tr>
      <w:tr w14:paraId="5411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7CF40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3</w:t>
            </w:r>
          </w:p>
        </w:tc>
        <w:tc>
          <w:tcPr>
            <w:tcW w:w="3861" w:type="dxa"/>
            <w:tcBorders>
              <w:top w:val="single" w:color="auto" w:sz="4" w:space="0"/>
              <w:left w:val="single" w:color="auto" w:sz="4" w:space="0"/>
              <w:bottom w:val="single" w:color="auto" w:sz="4" w:space="0"/>
              <w:right w:val="single" w:color="auto" w:sz="4" w:space="0"/>
            </w:tcBorders>
            <w:vAlign w:val="center"/>
          </w:tcPr>
          <w:p w14:paraId="1E150E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密封性试验</w:t>
            </w:r>
          </w:p>
        </w:tc>
        <w:tc>
          <w:tcPr>
            <w:tcW w:w="3934" w:type="dxa"/>
            <w:tcBorders>
              <w:top w:val="single" w:color="auto" w:sz="4" w:space="0"/>
              <w:left w:val="single" w:color="auto" w:sz="4" w:space="0"/>
              <w:bottom w:val="single" w:color="auto" w:sz="4" w:space="0"/>
              <w:right w:val="single" w:color="auto" w:sz="4" w:space="0"/>
            </w:tcBorders>
            <w:vAlign w:val="center"/>
          </w:tcPr>
          <w:p w14:paraId="6019B9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20D3E0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条款5.12</w:t>
            </w:r>
          </w:p>
        </w:tc>
      </w:tr>
      <w:tr w14:paraId="4800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21445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4</w:t>
            </w:r>
          </w:p>
        </w:tc>
        <w:tc>
          <w:tcPr>
            <w:tcW w:w="3861" w:type="dxa"/>
            <w:tcBorders>
              <w:top w:val="single" w:color="auto" w:sz="4" w:space="0"/>
              <w:left w:val="single" w:color="auto" w:sz="4" w:space="0"/>
              <w:bottom w:val="single" w:color="auto" w:sz="4" w:space="0"/>
              <w:right w:val="single" w:color="auto" w:sz="4" w:space="0"/>
            </w:tcBorders>
            <w:vAlign w:val="center"/>
          </w:tcPr>
          <w:p w14:paraId="1B560E2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锡焊</w:t>
            </w:r>
          </w:p>
        </w:tc>
        <w:tc>
          <w:tcPr>
            <w:tcW w:w="3934" w:type="dxa"/>
            <w:tcBorders>
              <w:top w:val="single" w:color="auto" w:sz="4" w:space="0"/>
              <w:left w:val="single" w:color="auto" w:sz="4" w:space="0"/>
              <w:bottom w:val="single" w:color="auto" w:sz="4" w:space="0"/>
              <w:right w:val="single" w:color="auto" w:sz="4" w:space="0"/>
            </w:tcBorders>
            <w:vAlign w:val="center"/>
          </w:tcPr>
          <w:p w14:paraId="70D691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47B96C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条款5.11.2</w:t>
            </w:r>
          </w:p>
        </w:tc>
      </w:tr>
      <w:tr w14:paraId="60A2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318331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5</w:t>
            </w:r>
          </w:p>
        </w:tc>
        <w:tc>
          <w:tcPr>
            <w:tcW w:w="3861" w:type="dxa"/>
            <w:tcBorders>
              <w:top w:val="single" w:color="auto" w:sz="4" w:space="0"/>
              <w:left w:val="single" w:color="auto" w:sz="4" w:space="0"/>
              <w:bottom w:val="single" w:color="auto" w:sz="4" w:space="0"/>
              <w:right w:val="single" w:color="auto" w:sz="4" w:space="0"/>
            </w:tcBorders>
            <w:vAlign w:val="center"/>
          </w:tcPr>
          <w:p w14:paraId="47EE1C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引出端子间的电压试验</w:t>
            </w:r>
          </w:p>
        </w:tc>
        <w:tc>
          <w:tcPr>
            <w:tcW w:w="3934" w:type="dxa"/>
            <w:tcBorders>
              <w:top w:val="single" w:color="auto" w:sz="4" w:space="0"/>
              <w:left w:val="single" w:color="auto" w:sz="4" w:space="0"/>
              <w:bottom w:val="single" w:color="auto" w:sz="4" w:space="0"/>
              <w:right w:val="single" w:color="auto" w:sz="4" w:space="0"/>
            </w:tcBorders>
            <w:vAlign w:val="center"/>
          </w:tcPr>
          <w:p w14:paraId="28976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1DF9A8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条款5.7</w:t>
            </w:r>
          </w:p>
        </w:tc>
      </w:tr>
      <w:tr w14:paraId="3D7E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4DA4B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6</w:t>
            </w:r>
          </w:p>
        </w:tc>
        <w:tc>
          <w:tcPr>
            <w:tcW w:w="3861" w:type="dxa"/>
            <w:tcBorders>
              <w:top w:val="single" w:color="auto" w:sz="4" w:space="0"/>
              <w:left w:val="single" w:color="auto" w:sz="4" w:space="0"/>
              <w:bottom w:val="single" w:color="auto" w:sz="4" w:space="0"/>
              <w:right w:val="single" w:color="auto" w:sz="4" w:space="0"/>
            </w:tcBorders>
            <w:vAlign w:val="center"/>
          </w:tcPr>
          <w:p w14:paraId="3156D1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引出端子与外壳间的电压试验</w:t>
            </w:r>
          </w:p>
        </w:tc>
        <w:tc>
          <w:tcPr>
            <w:tcW w:w="3934" w:type="dxa"/>
            <w:tcBorders>
              <w:top w:val="single" w:color="auto" w:sz="4" w:space="0"/>
              <w:left w:val="single" w:color="auto" w:sz="4" w:space="0"/>
              <w:bottom w:val="single" w:color="auto" w:sz="4" w:space="0"/>
              <w:right w:val="single" w:color="auto" w:sz="4" w:space="0"/>
            </w:tcBorders>
            <w:vAlign w:val="center"/>
          </w:tcPr>
          <w:p w14:paraId="577571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26445D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条款5.8</w:t>
            </w:r>
          </w:p>
        </w:tc>
      </w:tr>
      <w:tr w14:paraId="698A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6329FAD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7</w:t>
            </w:r>
          </w:p>
        </w:tc>
        <w:tc>
          <w:tcPr>
            <w:tcW w:w="3861" w:type="dxa"/>
            <w:tcBorders>
              <w:top w:val="single" w:color="auto" w:sz="4" w:space="0"/>
              <w:left w:val="single" w:color="auto" w:sz="4" w:space="0"/>
              <w:bottom w:val="single" w:color="auto" w:sz="4" w:space="0"/>
              <w:right w:val="single" w:color="auto" w:sz="4" w:space="0"/>
            </w:tcBorders>
            <w:vAlign w:val="center"/>
          </w:tcPr>
          <w:p w14:paraId="50EF63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破坏试验</w:t>
            </w:r>
          </w:p>
        </w:tc>
        <w:tc>
          <w:tcPr>
            <w:tcW w:w="3934" w:type="dxa"/>
            <w:tcBorders>
              <w:top w:val="single" w:color="auto" w:sz="4" w:space="0"/>
              <w:left w:val="single" w:color="auto" w:sz="4" w:space="0"/>
              <w:bottom w:val="single" w:color="auto" w:sz="4" w:space="0"/>
              <w:right w:val="single" w:color="auto" w:sz="4" w:space="0"/>
            </w:tcBorders>
            <w:vAlign w:val="center"/>
          </w:tcPr>
          <w:p w14:paraId="703D55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7A0263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条款5.16</w:t>
            </w:r>
          </w:p>
        </w:tc>
      </w:tr>
      <w:tr w14:paraId="619C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83099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8</w:t>
            </w:r>
          </w:p>
        </w:tc>
        <w:tc>
          <w:tcPr>
            <w:tcW w:w="3861" w:type="dxa"/>
            <w:tcBorders>
              <w:top w:val="single" w:color="auto" w:sz="4" w:space="0"/>
              <w:left w:val="single" w:color="auto" w:sz="4" w:space="0"/>
              <w:bottom w:val="single" w:color="auto" w:sz="4" w:space="0"/>
              <w:right w:val="single" w:color="auto" w:sz="4" w:space="0"/>
            </w:tcBorders>
            <w:vAlign w:val="center"/>
          </w:tcPr>
          <w:p w14:paraId="43032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耐热、耐火、耐起痕</w:t>
            </w:r>
          </w:p>
        </w:tc>
        <w:tc>
          <w:tcPr>
            <w:tcW w:w="3934" w:type="dxa"/>
            <w:tcBorders>
              <w:top w:val="single" w:color="auto" w:sz="4" w:space="0"/>
              <w:left w:val="single" w:color="auto" w:sz="4" w:space="0"/>
              <w:bottom w:val="single" w:color="auto" w:sz="4" w:space="0"/>
              <w:right w:val="single" w:color="auto" w:sz="4" w:space="0"/>
            </w:tcBorders>
            <w:vAlign w:val="center"/>
          </w:tcPr>
          <w:p w14:paraId="167FF11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0AE0E1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条款5.17</w:t>
            </w:r>
          </w:p>
        </w:tc>
      </w:tr>
      <w:tr w14:paraId="3924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565744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9</w:t>
            </w:r>
          </w:p>
        </w:tc>
        <w:tc>
          <w:tcPr>
            <w:tcW w:w="3861" w:type="dxa"/>
            <w:tcBorders>
              <w:top w:val="single" w:color="auto" w:sz="4" w:space="0"/>
              <w:left w:val="single" w:color="auto" w:sz="4" w:space="0"/>
              <w:bottom w:val="single" w:color="auto" w:sz="4" w:space="0"/>
              <w:right w:val="single" w:color="auto" w:sz="4" w:space="0"/>
            </w:tcBorders>
            <w:vAlign w:val="center"/>
          </w:tcPr>
          <w:p w14:paraId="3220A6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安全要求</w:t>
            </w:r>
          </w:p>
        </w:tc>
        <w:tc>
          <w:tcPr>
            <w:tcW w:w="3934" w:type="dxa"/>
            <w:tcBorders>
              <w:top w:val="single" w:color="auto" w:sz="4" w:space="0"/>
              <w:left w:val="single" w:color="auto" w:sz="4" w:space="0"/>
              <w:bottom w:val="single" w:color="auto" w:sz="4" w:space="0"/>
              <w:right w:val="single" w:color="auto" w:sz="4" w:space="0"/>
            </w:tcBorders>
            <w:vAlign w:val="center"/>
          </w:tcPr>
          <w:p w14:paraId="722EC6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3667.1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2016</w:t>
            </w:r>
          </w:p>
          <w:p w14:paraId="5D2F6E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条款7</w:t>
            </w:r>
          </w:p>
        </w:tc>
      </w:tr>
    </w:tbl>
    <w:p w14:paraId="4D31018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2.2 交流电力系统用自愈式并联电容器</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4547"/>
        <w:gridCol w:w="3248"/>
      </w:tblGrid>
      <w:tr w14:paraId="7E45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blHeader/>
          <w:jc w:val="center"/>
        </w:trPr>
        <w:tc>
          <w:tcPr>
            <w:tcW w:w="1373" w:type="dxa"/>
            <w:tcBorders>
              <w:top w:val="single" w:color="auto" w:sz="4" w:space="0"/>
              <w:left w:val="single" w:color="auto" w:sz="4" w:space="0"/>
              <w:bottom w:val="single" w:color="auto" w:sz="4" w:space="0"/>
              <w:right w:val="single" w:color="auto" w:sz="4" w:space="0"/>
            </w:tcBorders>
            <w:vAlign w:val="center"/>
          </w:tcPr>
          <w:p w14:paraId="17A2DF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547" w:type="dxa"/>
            <w:tcBorders>
              <w:top w:val="single" w:color="auto" w:sz="4" w:space="0"/>
              <w:left w:val="single" w:color="auto" w:sz="4" w:space="0"/>
              <w:bottom w:val="single" w:color="auto" w:sz="4" w:space="0"/>
              <w:right w:val="single" w:color="auto" w:sz="4" w:space="0"/>
            </w:tcBorders>
            <w:vAlign w:val="center"/>
          </w:tcPr>
          <w:p w14:paraId="1F7839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3248" w:type="dxa"/>
            <w:tcBorders>
              <w:top w:val="single" w:color="auto" w:sz="4" w:space="0"/>
              <w:left w:val="single" w:color="auto" w:sz="4" w:space="0"/>
              <w:bottom w:val="single" w:color="auto" w:sz="4" w:space="0"/>
              <w:right w:val="single" w:color="auto" w:sz="4" w:space="0"/>
            </w:tcBorders>
            <w:vAlign w:val="center"/>
          </w:tcPr>
          <w:p w14:paraId="758ADD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1838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260D09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1</w:t>
            </w:r>
          </w:p>
        </w:tc>
        <w:tc>
          <w:tcPr>
            <w:tcW w:w="4547" w:type="dxa"/>
            <w:tcBorders>
              <w:top w:val="single" w:color="auto" w:sz="4" w:space="0"/>
              <w:left w:val="single" w:color="auto" w:sz="4" w:space="0"/>
              <w:bottom w:val="single" w:color="auto" w:sz="4" w:space="0"/>
              <w:right w:val="single" w:color="auto" w:sz="4" w:space="0"/>
            </w:tcBorders>
            <w:vAlign w:val="center"/>
          </w:tcPr>
          <w:p w14:paraId="3C14E9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热稳定性试验</w:t>
            </w:r>
          </w:p>
        </w:tc>
        <w:tc>
          <w:tcPr>
            <w:tcW w:w="3248" w:type="dxa"/>
            <w:tcBorders>
              <w:top w:val="single" w:color="auto" w:sz="4" w:space="0"/>
              <w:left w:val="single" w:color="auto" w:sz="4" w:space="0"/>
              <w:bottom w:val="single" w:color="auto" w:sz="4" w:space="0"/>
              <w:right w:val="single" w:color="auto" w:sz="4" w:space="0"/>
            </w:tcBorders>
            <w:vAlign w:val="center"/>
          </w:tcPr>
          <w:p w14:paraId="07F5DC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12747.1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2017</w:t>
            </w:r>
          </w:p>
          <w:p w14:paraId="180EBB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条款13</w:t>
            </w:r>
          </w:p>
        </w:tc>
      </w:tr>
      <w:tr w14:paraId="17384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806B04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w:t>
            </w:r>
          </w:p>
        </w:tc>
        <w:tc>
          <w:tcPr>
            <w:tcW w:w="4547" w:type="dxa"/>
            <w:tcBorders>
              <w:top w:val="single" w:color="auto" w:sz="4" w:space="0"/>
              <w:left w:val="single" w:color="auto" w:sz="4" w:space="0"/>
              <w:bottom w:val="single" w:color="auto" w:sz="4" w:space="0"/>
              <w:right w:val="single" w:color="auto" w:sz="4" w:space="0"/>
            </w:tcBorders>
            <w:vAlign w:val="center"/>
          </w:tcPr>
          <w:p w14:paraId="014E0D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高温下电容器损耗角正切（tanδ）测量</w:t>
            </w:r>
          </w:p>
        </w:tc>
        <w:tc>
          <w:tcPr>
            <w:tcW w:w="3248" w:type="dxa"/>
            <w:tcBorders>
              <w:top w:val="single" w:color="auto" w:sz="4" w:space="0"/>
              <w:left w:val="single" w:color="auto" w:sz="4" w:space="0"/>
              <w:bottom w:val="single" w:color="auto" w:sz="4" w:space="0"/>
              <w:right w:val="single" w:color="auto" w:sz="4" w:space="0"/>
            </w:tcBorders>
            <w:vAlign w:val="center"/>
          </w:tcPr>
          <w:p w14:paraId="1EAE03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12747.1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2017</w:t>
            </w:r>
          </w:p>
          <w:p w14:paraId="5A4244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条款14</w:t>
            </w:r>
          </w:p>
        </w:tc>
      </w:tr>
      <w:tr w14:paraId="4112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1A11BB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3</w:t>
            </w:r>
          </w:p>
        </w:tc>
        <w:tc>
          <w:tcPr>
            <w:tcW w:w="4547" w:type="dxa"/>
            <w:tcBorders>
              <w:top w:val="single" w:color="auto" w:sz="4" w:space="0"/>
              <w:left w:val="single" w:color="auto" w:sz="4" w:space="0"/>
              <w:bottom w:val="single" w:color="auto" w:sz="4" w:space="0"/>
              <w:right w:val="single" w:color="auto" w:sz="4" w:space="0"/>
            </w:tcBorders>
            <w:vAlign w:val="center"/>
          </w:tcPr>
          <w:p w14:paraId="2199F5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端子间电压试验</w:t>
            </w:r>
          </w:p>
        </w:tc>
        <w:tc>
          <w:tcPr>
            <w:tcW w:w="3248" w:type="dxa"/>
            <w:tcBorders>
              <w:top w:val="single" w:color="auto" w:sz="4" w:space="0"/>
              <w:left w:val="single" w:color="auto" w:sz="4" w:space="0"/>
              <w:bottom w:val="single" w:color="auto" w:sz="4" w:space="0"/>
              <w:right w:val="single" w:color="auto" w:sz="4" w:space="0"/>
            </w:tcBorders>
            <w:vAlign w:val="center"/>
          </w:tcPr>
          <w:p w14:paraId="33BAC4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12747.1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2017</w:t>
            </w:r>
          </w:p>
          <w:p w14:paraId="41AFFE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条款9.2</w:t>
            </w:r>
          </w:p>
        </w:tc>
      </w:tr>
      <w:tr w14:paraId="27FD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54C80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4</w:t>
            </w:r>
          </w:p>
        </w:tc>
        <w:tc>
          <w:tcPr>
            <w:tcW w:w="4547" w:type="dxa"/>
            <w:tcBorders>
              <w:top w:val="single" w:color="auto" w:sz="4" w:space="0"/>
              <w:left w:val="single" w:color="auto" w:sz="4" w:space="0"/>
              <w:bottom w:val="single" w:color="auto" w:sz="4" w:space="0"/>
              <w:right w:val="single" w:color="auto" w:sz="4" w:space="0"/>
            </w:tcBorders>
            <w:vAlign w:val="center"/>
          </w:tcPr>
          <w:p w14:paraId="7F82D3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端子与外壳间电压试验</w:t>
            </w:r>
          </w:p>
        </w:tc>
        <w:tc>
          <w:tcPr>
            <w:tcW w:w="3248" w:type="dxa"/>
            <w:tcBorders>
              <w:top w:val="single" w:color="auto" w:sz="4" w:space="0"/>
              <w:left w:val="single" w:color="auto" w:sz="4" w:space="0"/>
              <w:bottom w:val="single" w:color="auto" w:sz="4" w:space="0"/>
              <w:right w:val="single" w:color="auto" w:sz="4" w:space="0"/>
            </w:tcBorders>
            <w:vAlign w:val="center"/>
          </w:tcPr>
          <w:p w14:paraId="5D9A47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12747.1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2017</w:t>
            </w:r>
          </w:p>
          <w:p w14:paraId="4F11EAF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条款10.2</w:t>
            </w:r>
          </w:p>
        </w:tc>
      </w:tr>
      <w:tr w14:paraId="6327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1EA51D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5</w:t>
            </w:r>
          </w:p>
        </w:tc>
        <w:tc>
          <w:tcPr>
            <w:tcW w:w="4547" w:type="dxa"/>
            <w:tcBorders>
              <w:top w:val="single" w:color="auto" w:sz="4" w:space="0"/>
              <w:left w:val="single" w:color="auto" w:sz="4" w:space="0"/>
              <w:bottom w:val="single" w:color="auto" w:sz="4" w:space="0"/>
              <w:right w:val="single" w:color="auto" w:sz="4" w:space="0"/>
            </w:tcBorders>
            <w:vAlign w:val="center"/>
          </w:tcPr>
          <w:p w14:paraId="3FD4B8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端子与外壳间雷电冲击电压试验</w:t>
            </w:r>
          </w:p>
        </w:tc>
        <w:tc>
          <w:tcPr>
            <w:tcW w:w="3248" w:type="dxa"/>
            <w:tcBorders>
              <w:top w:val="single" w:color="auto" w:sz="4" w:space="0"/>
              <w:left w:val="single" w:color="auto" w:sz="4" w:space="0"/>
              <w:bottom w:val="single" w:color="auto" w:sz="4" w:space="0"/>
              <w:right w:val="single" w:color="auto" w:sz="4" w:space="0"/>
            </w:tcBorders>
            <w:vAlign w:val="center"/>
          </w:tcPr>
          <w:p w14:paraId="694B6E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12747.1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2017</w:t>
            </w:r>
          </w:p>
          <w:p w14:paraId="233171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条款15</w:t>
            </w:r>
          </w:p>
        </w:tc>
      </w:tr>
      <w:tr w14:paraId="0EE03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25F1AF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6</w:t>
            </w:r>
          </w:p>
        </w:tc>
        <w:tc>
          <w:tcPr>
            <w:tcW w:w="4547" w:type="dxa"/>
            <w:tcBorders>
              <w:top w:val="single" w:color="auto" w:sz="4" w:space="0"/>
              <w:left w:val="single" w:color="auto" w:sz="4" w:space="0"/>
              <w:bottom w:val="single" w:color="auto" w:sz="4" w:space="0"/>
              <w:right w:val="single" w:color="auto" w:sz="4" w:space="0"/>
            </w:tcBorders>
            <w:vAlign w:val="center"/>
          </w:tcPr>
          <w:p w14:paraId="189591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放电试验</w:t>
            </w:r>
          </w:p>
        </w:tc>
        <w:tc>
          <w:tcPr>
            <w:tcW w:w="3248" w:type="dxa"/>
            <w:tcBorders>
              <w:top w:val="single" w:color="auto" w:sz="4" w:space="0"/>
              <w:left w:val="single" w:color="auto" w:sz="4" w:space="0"/>
              <w:bottom w:val="single" w:color="auto" w:sz="4" w:space="0"/>
              <w:right w:val="single" w:color="auto" w:sz="4" w:space="0"/>
            </w:tcBorders>
            <w:vAlign w:val="center"/>
          </w:tcPr>
          <w:p w14:paraId="64239F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12747.1</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2017</w:t>
            </w:r>
          </w:p>
          <w:p w14:paraId="424560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条款16</w:t>
            </w:r>
          </w:p>
        </w:tc>
      </w:tr>
      <w:tr w14:paraId="2810F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50C460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7</w:t>
            </w:r>
          </w:p>
        </w:tc>
        <w:tc>
          <w:tcPr>
            <w:tcW w:w="4547" w:type="dxa"/>
            <w:tcBorders>
              <w:top w:val="single" w:color="auto" w:sz="4" w:space="0"/>
              <w:left w:val="single" w:color="auto" w:sz="4" w:space="0"/>
              <w:bottom w:val="single" w:color="auto" w:sz="4" w:space="0"/>
              <w:right w:val="single" w:color="auto" w:sz="4" w:space="0"/>
            </w:tcBorders>
            <w:vAlign w:val="center"/>
          </w:tcPr>
          <w:p w14:paraId="40D8B2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自愈性试验</w:t>
            </w:r>
          </w:p>
        </w:tc>
        <w:tc>
          <w:tcPr>
            <w:tcW w:w="3248" w:type="dxa"/>
            <w:tcBorders>
              <w:top w:val="single" w:color="auto" w:sz="4" w:space="0"/>
              <w:left w:val="single" w:color="auto" w:sz="4" w:space="0"/>
              <w:bottom w:val="single" w:color="auto" w:sz="4" w:space="0"/>
              <w:right w:val="single" w:color="auto" w:sz="4" w:space="0"/>
            </w:tcBorders>
            <w:vAlign w:val="center"/>
          </w:tcPr>
          <w:p w14:paraId="7046EA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12747.2</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2017</w:t>
            </w:r>
          </w:p>
          <w:p w14:paraId="017BA3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条款18</w:t>
            </w:r>
          </w:p>
        </w:tc>
      </w:tr>
    </w:tbl>
    <w:p w14:paraId="361B00E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2.3 抑制电源电磁干扰用固定电容器</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4376"/>
        <w:gridCol w:w="3419"/>
      </w:tblGrid>
      <w:tr w14:paraId="56E2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blHeader/>
          <w:jc w:val="center"/>
        </w:trPr>
        <w:tc>
          <w:tcPr>
            <w:tcW w:w="1373" w:type="dxa"/>
            <w:tcBorders>
              <w:top w:val="single" w:color="auto" w:sz="4" w:space="0"/>
              <w:left w:val="single" w:color="auto" w:sz="4" w:space="0"/>
              <w:bottom w:val="single" w:color="auto" w:sz="4" w:space="0"/>
              <w:right w:val="single" w:color="auto" w:sz="4" w:space="0"/>
            </w:tcBorders>
            <w:vAlign w:val="center"/>
          </w:tcPr>
          <w:p w14:paraId="791E02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376" w:type="dxa"/>
            <w:tcBorders>
              <w:top w:val="single" w:color="auto" w:sz="4" w:space="0"/>
              <w:left w:val="single" w:color="auto" w:sz="4" w:space="0"/>
              <w:bottom w:val="single" w:color="auto" w:sz="4" w:space="0"/>
              <w:right w:val="single" w:color="auto" w:sz="4" w:space="0"/>
            </w:tcBorders>
            <w:vAlign w:val="center"/>
          </w:tcPr>
          <w:p w14:paraId="059685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3419" w:type="dxa"/>
            <w:tcBorders>
              <w:top w:val="single" w:color="auto" w:sz="4" w:space="0"/>
              <w:left w:val="single" w:color="auto" w:sz="4" w:space="0"/>
              <w:bottom w:val="single" w:color="auto" w:sz="4" w:space="0"/>
              <w:right w:val="single" w:color="auto" w:sz="4" w:space="0"/>
            </w:tcBorders>
            <w:vAlign w:val="center"/>
          </w:tcPr>
          <w:p w14:paraId="66649C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5E413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ED209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1</w:t>
            </w:r>
          </w:p>
        </w:tc>
        <w:tc>
          <w:tcPr>
            <w:tcW w:w="4376" w:type="dxa"/>
            <w:tcBorders>
              <w:top w:val="single" w:color="auto" w:sz="4" w:space="0"/>
              <w:left w:val="single" w:color="auto" w:sz="4" w:space="0"/>
              <w:bottom w:val="single" w:color="auto" w:sz="4" w:space="0"/>
              <w:right w:val="single" w:color="auto" w:sz="4" w:space="0"/>
            </w:tcBorders>
            <w:vAlign w:val="center"/>
          </w:tcPr>
          <w:p w14:paraId="2C9E5A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电容量</w:t>
            </w:r>
          </w:p>
        </w:tc>
        <w:tc>
          <w:tcPr>
            <w:tcW w:w="3419" w:type="dxa"/>
            <w:tcBorders>
              <w:top w:val="single" w:color="auto" w:sz="4" w:space="0"/>
              <w:left w:val="single" w:color="auto" w:sz="4" w:space="0"/>
              <w:bottom w:val="single" w:color="auto" w:sz="4" w:space="0"/>
              <w:right w:val="single" w:color="auto" w:sz="4" w:space="0"/>
            </w:tcBorders>
            <w:vAlign w:val="center"/>
          </w:tcPr>
          <w:p w14:paraId="5E52AB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29AA84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条款4.2.2</w:t>
            </w:r>
          </w:p>
        </w:tc>
      </w:tr>
      <w:tr w14:paraId="3B39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063A7A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2</w:t>
            </w:r>
          </w:p>
        </w:tc>
        <w:tc>
          <w:tcPr>
            <w:tcW w:w="4376" w:type="dxa"/>
            <w:tcBorders>
              <w:top w:val="single" w:color="auto" w:sz="4" w:space="0"/>
              <w:left w:val="single" w:color="auto" w:sz="4" w:space="0"/>
              <w:bottom w:val="single" w:color="auto" w:sz="4" w:space="0"/>
              <w:right w:val="single" w:color="auto" w:sz="4" w:space="0"/>
            </w:tcBorders>
            <w:vAlign w:val="center"/>
          </w:tcPr>
          <w:p w14:paraId="1D678F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电阻值（等效串联电阻ESR）（仅对RC组件）</w:t>
            </w:r>
          </w:p>
        </w:tc>
        <w:tc>
          <w:tcPr>
            <w:tcW w:w="3419" w:type="dxa"/>
            <w:tcBorders>
              <w:top w:val="single" w:color="auto" w:sz="4" w:space="0"/>
              <w:left w:val="single" w:color="auto" w:sz="4" w:space="0"/>
              <w:bottom w:val="single" w:color="auto" w:sz="4" w:space="0"/>
              <w:right w:val="single" w:color="auto" w:sz="4" w:space="0"/>
            </w:tcBorders>
            <w:vAlign w:val="center"/>
          </w:tcPr>
          <w:p w14:paraId="0F039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002A67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条款4.2.4</w:t>
            </w:r>
          </w:p>
        </w:tc>
      </w:tr>
      <w:tr w14:paraId="17FE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207892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3</w:t>
            </w:r>
          </w:p>
        </w:tc>
        <w:tc>
          <w:tcPr>
            <w:tcW w:w="4376" w:type="dxa"/>
            <w:tcBorders>
              <w:top w:val="single" w:color="auto" w:sz="4" w:space="0"/>
              <w:left w:val="single" w:color="auto" w:sz="4" w:space="0"/>
              <w:bottom w:val="single" w:color="auto" w:sz="4" w:space="0"/>
              <w:right w:val="single" w:color="auto" w:sz="4" w:space="0"/>
            </w:tcBorders>
            <w:vAlign w:val="center"/>
          </w:tcPr>
          <w:p w14:paraId="058FCC7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耐电压</w:t>
            </w:r>
          </w:p>
        </w:tc>
        <w:tc>
          <w:tcPr>
            <w:tcW w:w="3419" w:type="dxa"/>
            <w:tcBorders>
              <w:top w:val="single" w:color="auto" w:sz="4" w:space="0"/>
              <w:left w:val="single" w:color="auto" w:sz="4" w:space="0"/>
              <w:bottom w:val="single" w:color="auto" w:sz="4" w:space="0"/>
              <w:right w:val="single" w:color="auto" w:sz="4" w:space="0"/>
            </w:tcBorders>
            <w:vAlign w:val="center"/>
          </w:tcPr>
          <w:p w14:paraId="035F8E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23B775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条款4.2.1</w:t>
            </w:r>
          </w:p>
        </w:tc>
      </w:tr>
      <w:tr w14:paraId="01DCE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0"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3F2C10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4</w:t>
            </w:r>
          </w:p>
        </w:tc>
        <w:tc>
          <w:tcPr>
            <w:tcW w:w="4376" w:type="dxa"/>
            <w:tcBorders>
              <w:top w:val="single" w:color="auto" w:sz="4" w:space="0"/>
              <w:left w:val="single" w:color="auto" w:sz="4" w:space="0"/>
              <w:bottom w:val="single" w:color="auto" w:sz="4" w:space="0"/>
              <w:right w:val="single" w:color="auto" w:sz="4" w:space="0"/>
            </w:tcBorders>
            <w:vAlign w:val="center"/>
          </w:tcPr>
          <w:p w14:paraId="51E8F22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绝缘电阻</w:t>
            </w:r>
          </w:p>
        </w:tc>
        <w:tc>
          <w:tcPr>
            <w:tcW w:w="3419" w:type="dxa"/>
            <w:tcBorders>
              <w:top w:val="single" w:color="auto" w:sz="4" w:space="0"/>
              <w:left w:val="single" w:color="auto" w:sz="4" w:space="0"/>
              <w:bottom w:val="single" w:color="auto" w:sz="4" w:space="0"/>
              <w:right w:val="single" w:color="auto" w:sz="4" w:space="0"/>
            </w:tcBorders>
            <w:vAlign w:val="center"/>
          </w:tcPr>
          <w:p w14:paraId="7E0475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7FABC1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条款4.2.5</w:t>
            </w:r>
          </w:p>
        </w:tc>
      </w:tr>
      <w:tr w14:paraId="150C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22B384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5</w:t>
            </w:r>
          </w:p>
        </w:tc>
        <w:tc>
          <w:tcPr>
            <w:tcW w:w="4376" w:type="dxa"/>
            <w:tcBorders>
              <w:top w:val="single" w:color="auto" w:sz="4" w:space="0"/>
              <w:left w:val="single" w:color="auto" w:sz="4" w:space="0"/>
              <w:bottom w:val="single" w:color="auto" w:sz="4" w:space="0"/>
              <w:right w:val="single" w:color="auto" w:sz="4" w:space="0"/>
            </w:tcBorders>
            <w:vAlign w:val="center"/>
          </w:tcPr>
          <w:p w14:paraId="0BC8D8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爬电距离和电气间隙</w:t>
            </w:r>
          </w:p>
        </w:tc>
        <w:tc>
          <w:tcPr>
            <w:tcW w:w="3419" w:type="dxa"/>
            <w:tcBorders>
              <w:top w:val="single" w:color="auto" w:sz="4" w:space="0"/>
              <w:left w:val="single" w:color="auto" w:sz="4" w:space="0"/>
              <w:bottom w:val="single" w:color="auto" w:sz="4" w:space="0"/>
              <w:right w:val="single" w:color="auto" w:sz="4" w:space="0"/>
            </w:tcBorders>
            <w:vAlign w:val="center"/>
          </w:tcPr>
          <w:p w14:paraId="295E6E8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31AAE6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条款4.1.1</w:t>
            </w:r>
          </w:p>
        </w:tc>
      </w:tr>
      <w:tr w14:paraId="5A87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4A2101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6</w:t>
            </w:r>
          </w:p>
        </w:tc>
        <w:tc>
          <w:tcPr>
            <w:tcW w:w="4376" w:type="dxa"/>
            <w:tcBorders>
              <w:top w:val="single" w:color="auto" w:sz="4" w:space="0"/>
              <w:left w:val="single" w:color="auto" w:sz="4" w:space="0"/>
              <w:bottom w:val="single" w:color="auto" w:sz="4" w:space="0"/>
              <w:right w:val="single" w:color="auto" w:sz="4" w:space="0"/>
            </w:tcBorders>
            <w:vAlign w:val="center"/>
          </w:tcPr>
          <w:p w14:paraId="0A70DD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引出端强度</w:t>
            </w:r>
          </w:p>
        </w:tc>
        <w:tc>
          <w:tcPr>
            <w:tcW w:w="3419" w:type="dxa"/>
            <w:tcBorders>
              <w:top w:val="single" w:color="auto" w:sz="4" w:space="0"/>
              <w:left w:val="single" w:color="auto" w:sz="4" w:space="0"/>
              <w:bottom w:val="single" w:color="auto" w:sz="4" w:space="0"/>
              <w:right w:val="single" w:color="auto" w:sz="4" w:space="0"/>
            </w:tcBorders>
            <w:vAlign w:val="center"/>
          </w:tcPr>
          <w:p w14:paraId="2D03B9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1F92DE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条款4.3</w:t>
            </w:r>
          </w:p>
        </w:tc>
      </w:tr>
      <w:tr w14:paraId="6BAC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C4F16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7</w:t>
            </w:r>
          </w:p>
        </w:tc>
        <w:tc>
          <w:tcPr>
            <w:tcW w:w="4376" w:type="dxa"/>
            <w:tcBorders>
              <w:top w:val="single" w:color="auto" w:sz="4" w:space="0"/>
              <w:left w:val="single" w:color="auto" w:sz="4" w:space="0"/>
              <w:bottom w:val="single" w:color="auto" w:sz="4" w:space="0"/>
              <w:right w:val="single" w:color="auto" w:sz="4" w:space="0"/>
            </w:tcBorders>
            <w:vAlign w:val="center"/>
          </w:tcPr>
          <w:p w14:paraId="54AE4E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耐焊接热</w:t>
            </w:r>
          </w:p>
        </w:tc>
        <w:tc>
          <w:tcPr>
            <w:tcW w:w="3419" w:type="dxa"/>
            <w:tcBorders>
              <w:top w:val="single" w:color="auto" w:sz="4" w:space="0"/>
              <w:left w:val="single" w:color="auto" w:sz="4" w:space="0"/>
              <w:bottom w:val="single" w:color="auto" w:sz="4" w:space="0"/>
              <w:right w:val="single" w:color="auto" w:sz="4" w:space="0"/>
            </w:tcBorders>
            <w:vAlign w:val="center"/>
          </w:tcPr>
          <w:p w14:paraId="633D18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2783CE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条款4.4</w:t>
            </w:r>
          </w:p>
        </w:tc>
      </w:tr>
      <w:tr w14:paraId="207F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4A07DD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8</w:t>
            </w:r>
          </w:p>
        </w:tc>
        <w:tc>
          <w:tcPr>
            <w:tcW w:w="4376" w:type="dxa"/>
            <w:tcBorders>
              <w:top w:val="single" w:color="auto" w:sz="4" w:space="0"/>
              <w:left w:val="single" w:color="auto" w:sz="4" w:space="0"/>
              <w:bottom w:val="single" w:color="auto" w:sz="4" w:space="0"/>
              <w:right w:val="single" w:color="auto" w:sz="4" w:space="0"/>
            </w:tcBorders>
            <w:vAlign w:val="center"/>
          </w:tcPr>
          <w:p w14:paraId="63E606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标志耐溶剂</w:t>
            </w:r>
          </w:p>
        </w:tc>
        <w:tc>
          <w:tcPr>
            <w:tcW w:w="3419" w:type="dxa"/>
            <w:tcBorders>
              <w:top w:val="single" w:color="auto" w:sz="4" w:space="0"/>
              <w:left w:val="single" w:color="auto" w:sz="4" w:space="0"/>
              <w:bottom w:val="single" w:color="auto" w:sz="4" w:space="0"/>
              <w:right w:val="single" w:color="auto" w:sz="4" w:space="0"/>
            </w:tcBorders>
            <w:vAlign w:val="center"/>
          </w:tcPr>
          <w:p w14:paraId="674AFE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3E2BB5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条款4.20</w:t>
            </w:r>
          </w:p>
        </w:tc>
      </w:tr>
      <w:tr w14:paraId="348F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6FF9DD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9</w:t>
            </w:r>
          </w:p>
        </w:tc>
        <w:tc>
          <w:tcPr>
            <w:tcW w:w="4376" w:type="dxa"/>
            <w:tcBorders>
              <w:top w:val="single" w:color="auto" w:sz="4" w:space="0"/>
              <w:left w:val="single" w:color="auto" w:sz="4" w:space="0"/>
              <w:bottom w:val="single" w:color="auto" w:sz="4" w:space="0"/>
              <w:right w:val="single" w:color="auto" w:sz="4" w:space="0"/>
            </w:tcBorders>
            <w:vAlign w:val="center"/>
          </w:tcPr>
          <w:p w14:paraId="642015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脉冲电压</w:t>
            </w:r>
          </w:p>
        </w:tc>
        <w:tc>
          <w:tcPr>
            <w:tcW w:w="3419" w:type="dxa"/>
            <w:tcBorders>
              <w:top w:val="single" w:color="auto" w:sz="4" w:space="0"/>
              <w:left w:val="single" w:color="auto" w:sz="4" w:space="0"/>
              <w:bottom w:val="single" w:color="auto" w:sz="4" w:space="0"/>
              <w:right w:val="single" w:color="auto" w:sz="4" w:space="0"/>
            </w:tcBorders>
            <w:vAlign w:val="center"/>
          </w:tcPr>
          <w:p w14:paraId="3AE424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0D84B4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条款4.13</w:t>
            </w:r>
          </w:p>
        </w:tc>
      </w:tr>
      <w:tr w14:paraId="62B4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373" w:type="dxa"/>
            <w:tcBorders>
              <w:top w:val="single" w:color="auto" w:sz="4" w:space="0"/>
              <w:left w:val="single" w:color="auto" w:sz="4" w:space="0"/>
              <w:bottom w:val="single" w:color="auto" w:sz="4" w:space="0"/>
              <w:right w:val="single" w:color="auto" w:sz="4" w:space="0"/>
            </w:tcBorders>
            <w:vAlign w:val="center"/>
          </w:tcPr>
          <w:p w14:paraId="575043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10</w:t>
            </w:r>
          </w:p>
        </w:tc>
        <w:tc>
          <w:tcPr>
            <w:tcW w:w="4376" w:type="dxa"/>
            <w:tcBorders>
              <w:top w:val="single" w:color="auto" w:sz="4" w:space="0"/>
              <w:left w:val="single" w:color="auto" w:sz="4" w:space="0"/>
              <w:bottom w:val="single" w:color="auto" w:sz="4" w:space="0"/>
              <w:right w:val="single" w:color="auto" w:sz="4" w:space="0"/>
            </w:tcBorders>
            <w:vAlign w:val="center"/>
          </w:tcPr>
          <w:p w14:paraId="75A56B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阻燃性试验</w:t>
            </w:r>
          </w:p>
        </w:tc>
        <w:tc>
          <w:tcPr>
            <w:tcW w:w="3419" w:type="dxa"/>
            <w:tcBorders>
              <w:top w:val="single" w:color="auto" w:sz="4" w:space="0"/>
              <w:left w:val="single" w:color="auto" w:sz="4" w:space="0"/>
              <w:bottom w:val="single" w:color="auto" w:sz="4" w:space="0"/>
              <w:right w:val="single" w:color="auto" w:sz="4" w:space="0"/>
            </w:tcBorders>
            <w:vAlign w:val="center"/>
          </w:tcPr>
          <w:p w14:paraId="538C0D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GB/T 6346.14</w:t>
            </w:r>
            <w:r>
              <w:rPr>
                <w:rFonts w:hint="eastAsia" w:ascii="Times New Roman" w:hAnsi="Times New Roman" w:cs="仿宋_GB2312"/>
                <w:color w:val="auto"/>
                <w:sz w:val="28"/>
                <w:szCs w:val="28"/>
                <w:highlight w:val="none"/>
                <w:lang w:eastAsia="zh-CN" w:bidi="ar"/>
              </w:rPr>
              <w:t>—</w:t>
            </w:r>
            <w:r>
              <w:rPr>
                <w:rFonts w:hint="eastAsia" w:ascii="Times New Roman" w:hAnsi="Times New Roman" w:eastAsia="仿宋_GB2312" w:cs="仿宋_GB2312"/>
                <w:color w:val="auto"/>
                <w:sz w:val="28"/>
                <w:szCs w:val="28"/>
                <w:highlight w:val="none"/>
                <w:lang w:bidi="ar"/>
              </w:rPr>
              <w:t>2023</w:t>
            </w:r>
          </w:p>
          <w:p w14:paraId="2055DD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lang w:bidi="ar"/>
              </w:rPr>
            </w:pPr>
            <w:r>
              <w:rPr>
                <w:rFonts w:hint="eastAsia" w:ascii="Times New Roman" w:hAnsi="Times New Roman" w:eastAsia="仿宋_GB2312" w:cs="仿宋_GB2312"/>
                <w:color w:val="auto"/>
                <w:sz w:val="28"/>
                <w:szCs w:val="28"/>
                <w:highlight w:val="none"/>
                <w:lang w:bidi="ar"/>
              </w:rPr>
              <w:t>条款4.17</w:t>
            </w:r>
          </w:p>
        </w:tc>
      </w:tr>
    </w:tbl>
    <w:p w14:paraId="221C46D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4E6C644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482A647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olor w:val="auto"/>
          <w:sz w:val="32"/>
          <w:szCs w:val="32"/>
          <w:highlight w:val="none"/>
        </w:rPr>
      </w:pPr>
      <w:r>
        <w:rPr>
          <w:rFonts w:ascii="Times New Roman" w:hAnsi="Times New Roman" w:eastAsia="黑体"/>
          <w:color w:val="auto"/>
          <w:sz w:val="32"/>
          <w:szCs w:val="32"/>
          <w:highlight w:val="none"/>
        </w:rPr>
        <w:t>3 判定规则</w:t>
      </w:r>
    </w:p>
    <w:p w14:paraId="28CD1C7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3.1 依据标准</w:t>
      </w:r>
    </w:p>
    <w:p w14:paraId="26E19EF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3667.1</w:t>
      </w:r>
      <w:r>
        <w:rPr>
          <w:rFonts w:ascii="Times New Roman" w:hAnsi="Times New Roman" w:eastAsia="仿宋_GB2312" w:cs="仿宋_GB2312"/>
          <w:color w:val="auto"/>
          <w:sz w:val="32"/>
          <w:szCs w:val="40"/>
          <w:highlight w:val="none"/>
        </w:rPr>
        <w:t>—</w:t>
      </w:r>
      <w:r>
        <w:rPr>
          <w:rFonts w:hint="eastAsia" w:ascii="Times New Roman" w:hAnsi="Times New Roman" w:eastAsia="仿宋_GB2312" w:cs="仿宋_GB2312"/>
          <w:color w:val="auto"/>
          <w:sz w:val="32"/>
          <w:szCs w:val="40"/>
          <w:highlight w:val="none"/>
        </w:rPr>
        <w:t>2016《交流电动机电容器 第1部分：总则 性能、试验和额定值 安全要求 安装和运行导则》</w:t>
      </w:r>
    </w:p>
    <w:p w14:paraId="72781CA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12747.1</w:t>
      </w:r>
      <w:r>
        <w:rPr>
          <w:rFonts w:ascii="Times New Roman" w:hAnsi="Times New Roman" w:eastAsia="仿宋_GB2312" w:cs="仿宋_GB2312"/>
          <w:color w:val="auto"/>
          <w:sz w:val="32"/>
          <w:szCs w:val="40"/>
          <w:highlight w:val="none"/>
        </w:rPr>
        <w:t>—</w:t>
      </w:r>
      <w:r>
        <w:rPr>
          <w:rFonts w:hint="eastAsia" w:ascii="Times New Roman" w:hAnsi="Times New Roman" w:eastAsia="仿宋_GB2312" w:cs="仿宋_GB2312"/>
          <w:color w:val="auto"/>
          <w:sz w:val="32"/>
          <w:szCs w:val="40"/>
          <w:highlight w:val="none"/>
        </w:rPr>
        <w:t>2017《标称电压1000 V及以下交流电力系统用自愈式并联电容器 第1部分：总则 性能、试验和定额 安全要求 安装和运行导则》</w:t>
      </w:r>
    </w:p>
    <w:p w14:paraId="386628A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12747.2</w:t>
      </w:r>
      <w:r>
        <w:rPr>
          <w:rFonts w:ascii="Times New Roman" w:hAnsi="Times New Roman" w:eastAsia="仿宋_GB2312" w:cs="仿宋_GB2312"/>
          <w:color w:val="auto"/>
          <w:sz w:val="32"/>
          <w:szCs w:val="40"/>
          <w:highlight w:val="none"/>
        </w:rPr>
        <w:t>—</w:t>
      </w:r>
      <w:r>
        <w:rPr>
          <w:rFonts w:hint="eastAsia" w:ascii="Times New Roman" w:hAnsi="Times New Roman" w:eastAsia="仿宋_GB2312" w:cs="仿宋_GB2312"/>
          <w:color w:val="auto"/>
          <w:sz w:val="32"/>
          <w:szCs w:val="40"/>
          <w:highlight w:val="none"/>
        </w:rPr>
        <w:t>2017《标称电压1000 V及以下交流电力系统用自愈式并联电容器 第2部分：老化试验、自愈性试验和破坏试验》</w:t>
      </w:r>
    </w:p>
    <w:p w14:paraId="54C03FC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6346.14</w:t>
      </w:r>
      <w:r>
        <w:rPr>
          <w:rFonts w:hint="eastAsia" w:ascii="Times New Roman" w:hAnsi="Times New Roman"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2023《电子设备用固定电容器 第14部分：分规范 抑制电源电磁干扰用固定电容器》</w:t>
      </w:r>
    </w:p>
    <w:p w14:paraId="4D11E60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现行有效的企业标准、团体标准、地方标准及产品明示质量要求</w:t>
      </w:r>
    </w:p>
    <w:p w14:paraId="236B138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3.2 判定原则</w:t>
      </w:r>
    </w:p>
    <w:p w14:paraId="1A2BCD8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经检验，检验项目全部合格，判定为被抽查产品</w:t>
      </w:r>
      <w:r>
        <w:rPr>
          <w:rFonts w:hint="eastAsia" w:ascii="Times New Roman" w:hAnsi="Times New Roman" w:eastAsia="仿宋_GB2312" w:cs="仿宋_GB2312"/>
          <w:color w:val="auto"/>
          <w:sz w:val="32"/>
          <w:szCs w:val="40"/>
          <w:highlight w:val="none"/>
        </w:rPr>
        <w:t>所检项目未发现不</w:t>
      </w:r>
      <w:r>
        <w:rPr>
          <w:rFonts w:ascii="Times New Roman" w:hAnsi="Times New Roman" w:eastAsia="仿宋_GB2312" w:cs="仿宋_GB2312"/>
          <w:color w:val="auto"/>
          <w:sz w:val="32"/>
          <w:szCs w:val="40"/>
          <w:highlight w:val="none"/>
        </w:rPr>
        <w:t>合格；检验项目中任一项或一项以上不合格，判定为被抽查产品不合格。</w:t>
      </w:r>
    </w:p>
    <w:p w14:paraId="6F1001A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5B655EA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719B234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590743C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5DF3C53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61CEA12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bookmarkStart w:id="0" w:name="_GoBack"/>
      <w:bookmarkEnd w:id="0"/>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8EC1C0A"/>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5</Pages>
  <Words>1263</Words>
  <Characters>1717</Characters>
  <Lines>1</Lines>
  <Paragraphs>1</Paragraphs>
  <TotalTime>157344000</TotalTime>
  <ScaleCrop>false</ScaleCrop>
  <LinksUpToDate>false</LinksUpToDate>
  <CharactersWithSpaces>1768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2026-07-09T06:00:03Z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B0CB9214E2D04E5AA421480A587AA1BC_13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