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B2D7C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/>
          <w:b w:val="0"/>
          <w:bCs/>
          <w:color w:val="auto"/>
          <w:kern w:val="2"/>
          <w:sz w:val="44"/>
          <w:szCs w:val="44"/>
        </w:rPr>
      </w:pPr>
    </w:p>
    <w:p w14:paraId="14FA4CF5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/>
          <w:b w:val="0"/>
          <w:bCs/>
          <w:color w:val="auto"/>
          <w:kern w:val="2"/>
          <w:sz w:val="44"/>
          <w:szCs w:val="44"/>
        </w:rPr>
      </w:pPr>
      <w:r>
        <w:rPr>
          <w:rFonts w:hint="eastAsia" w:ascii="方正小标宋简体" w:hAnsi="宋体" w:eastAsia="方正小标宋简体"/>
          <w:b w:val="0"/>
          <w:bCs/>
          <w:color w:val="auto"/>
          <w:kern w:val="2"/>
          <w:sz w:val="44"/>
          <w:szCs w:val="44"/>
        </w:rPr>
        <w:t>连锁食品经营企业便利化许可评估</w:t>
      </w:r>
    </w:p>
    <w:p w14:paraId="3BE55119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/>
          <w:b w:val="0"/>
          <w:bCs/>
          <w:color w:val="auto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b w:val="0"/>
          <w:bCs/>
          <w:color w:val="auto"/>
          <w:kern w:val="2"/>
          <w:sz w:val="44"/>
          <w:szCs w:val="44"/>
        </w:rPr>
        <w:t>提交材料规范</w:t>
      </w:r>
    </w:p>
    <w:p w14:paraId="21206B99">
      <w:pPr>
        <w:rPr>
          <w:color w:val="auto"/>
        </w:rPr>
      </w:pPr>
    </w:p>
    <w:p w14:paraId="4DF7073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1"/>
        <w:rPr>
          <w:rFonts w:ascii="仿宋_GB2312" w:hAnsi="仿宋_GB2312" w:eastAsia="仿宋_GB2312" w:cs="仿宋_GB2312"/>
          <w:color w:val="auto"/>
          <w:sz w:val="32"/>
          <w:szCs w:val="32"/>
        </w:rPr>
      </w:pPr>
      <w:bookmarkStart w:id="0" w:name="_Toc528447492"/>
      <w:bookmarkStart w:id="1" w:name="_Toc1442642044"/>
      <w:bookmarkStart w:id="2" w:name="_Toc1007498575"/>
      <w:bookmarkStart w:id="3" w:name="_Toc322439314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1.连锁食品经营企业便利化准入评估申请书(含申请评估的经营项目);</w:t>
      </w:r>
      <w:bookmarkEnd w:id="0"/>
      <w:bookmarkEnd w:id="1"/>
      <w:bookmarkEnd w:id="2"/>
      <w:bookmarkEnd w:id="3"/>
    </w:p>
    <w:p w14:paraId="0434290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bookmarkStart w:id="4" w:name="_Toc453621508"/>
      <w:bookmarkStart w:id="5" w:name="_Toc70110213"/>
      <w:bookmarkStart w:id="6" w:name="_Toc1421232818"/>
      <w:bookmarkStart w:id="7" w:name="_Toc115001557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企业基本情况说明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（内容提纲可参考文末）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 w14:paraId="355366A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1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东莞市连锁食品经营企业直属门店名单信息表（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本市区域内所有直营门店名录，不得少于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）;</w:t>
      </w:r>
      <w:bookmarkEnd w:id="4"/>
      <w:bookmarkEnd w:id="5"/>
      <w:bookmarkEnd w:id="6"/>
      <w:bookmarkEnd w:id="7"/>
    </w:p>
    <w:p w14:paraId="41C00642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bookmarkStart w:id="8" w:name="_Toc1194514539"/>
      <w:bookmarkStart w:id="9" w:name="_Toc1923305444"/>
      <w:bookmarkStart w:id="10" w:name="_Toc697367626"/>
      <w:bookmarkStart w:id="11" w:name="_Toc1759016662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.食品安全管理体系报告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（内容提纲可参考文末）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报告内容应包括统一的组织架构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统一经营管理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统一配送食品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统一承担食品安全责任等内容;</w:t>
      </w:r>
      <w:bookmarkEnd w:id="8"/>
      <w:bookmarkEnd w:id="9"/>
      <w:bookmarkEnd w:id="10"/>
      <w:bookmarkEnd w:id="11"/>
    </w:p>
    <w:p w14:paraId="439D8FA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1"/>
        <w:rPr>
          <w:rFonts w:ascii="仿宋_GB2312" w:hAnsi="仿宋_GB2312" w:eastAsia="仿宋_GB2312" w:cs="仿宋_GB2312"/>
          <w:color w:val="auto"/>
          <w:sz w:val="32"/>
          <w:szCs w:val="32"/>
        </w:rPr>
      </w:pPr>
      <w:bookmarkStart w:id="12" w:name="_Toc1098897665"/>
      <w:bookmarkStart w:id="13" w:name="_Toc1489801622"/>
      <w:bookmarkStart w:id="14" w:name="_Toc2142745368"/>
      <w:bookmarkStart w:id="15" w:name="_Toc1335418969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.门店标准化设施设备清单、经营布局、操作流程等文件;</w:t>
      </w:r>
      <w:bookmarkEnd w:id="12"/>
      <w:bookmarkEnd w:id="13"/>
      <w:bookmarkEnd w:id="14"/>
      <w:bookmarkEnd w:id="15"/>
    </w:p>
    <w:p w14:paraId="489FD34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bookmarkStart w:id="16" w:name="_Toc241928538"/>
      <w:bookmarkStart w:id="17" w:name="_Toc1848607102"/>
      <w:bookmarkStart w:id="18" w:name="_Toc191063687"/>
      <w:bookmarkStart w:id="19" w:name="_Toc1912488036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.连锁食品经营企业食品安全管理制度</w:t>
      </w:r>
      <w:bookmarkEnd w:id="16"/>
      <w:bookmarkEnd w:id="17"/>
      <w:bookmarkEnd w:id="18"/>
      <w:bookmarkEnd w:id="19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 w14:paraId="025AA226"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outlineLvl w:val="1"/>
        <w:rPr>
          <w:rFonts w:ascii="仿宋_GB2312" w:hAnsi="仿宋_GB2312" w:eastAsia="仿宋_GB2312" w:cs="仿宋_GB2312"/>
          <w:color w:val="auto"/>
          <w:sz w:val="32"/>
          <w:szCs w:val="32"/>
        </w:rPr>
      </w:pPr>
      <w:bookmarkStart w:id="20" w:name="_Toc1161213907"/>
      <w:bookmarkStart w:id="21" w:name="_Toc1295019265"/>
      <w:bookmarkStart w:id="22" w:name="_Toc822189152"/>
      <w:bookmarkStart w:id="23" w:name="_Toc2060773697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.委托办理的，提交委托书及代理人的身份证明。</w:t>
      </w:r>
      <w:bookmarkEnd w:id="20"/>
      <w:bookmarkEnd w:id="21"/>
      <w:bookmarkEnd w:id="22"/>
      <w:bookmarkEnd w:id="23"/>
    </w:p>
    <w:p w14:paraId="58548E76"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1" w:firstLineChars="100"/>
        <w:jc w:val="left"/>
        <w:textAlignment w:val="auto"/>
        <w:rPr>
          <w:rFonts w:ascii="方正小标宋简体" w:hAnsi="仿宋" w:eastAsia="方正小标宋简体"/>
          <w:b/>
          <w:color w:val="auto"/>
          <w:sz w:val="32"/>
          <w:szCs w:val="32"/>
        </w:rPr>
      </w:pPr>
      <w:r>
        <w:rPr>
          <w:rFonts w:hint="eastAsia" w:ascii="方正小标宋简体" w:hAnsi="仿宋" w:eastAsia="方正小标宋简体"/>
          <w:b/>
          <w:color w:val="auto"/>
          <w:sz w:val="32"/>
          <w:szCs w:val="32"/>
        </w:rPr>
        <w:t>注：</w:t>
      </w:r>
    </w:p>
    <w:p w14:paraId="7671CF06"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textAlignment w:val="auto"/>
        <w:rPr>
          <w:rFonts w:hint="eastAsia" w:ascii="楷体_GB2312" w:hAnsi="楷体_GB2312" w:eastAsia="楷体_GB2312" w:cs="楷体_GB2312"/>
          <w:b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</w:rPr>
        <w:t>委托他人办理时需提交，由工作人员核验身份证明，无需提交复印件</w:t>
      </w: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  <w:lang w:eastAsia="zh-CN"/>
        </w:rPr>
        <w:t>；以上材料需加盖连锁食品经营企业公章。</w:t>
      </w:r>
    </w:p>
    <w:p w14:paraId="324C03FF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bookmarkStart w:id="24" w:name="_GoBack"/>
      <w:bookmarkEnd w:id="24"/>
    </w:p>
    <w:sectPr>
      <w:footerReference r:id="rId3" w:type="default"/>
      <w:pgSz w:w="11905" w:h="16838"/>
      <w:pgMar w:top="1361" w:right="1417" w:bottom="1361" w:left="1417" w:header="850" w:footer="992" w:gutter="0"/>
      <w:pgNumType w:fmt="decimal"/>
      <w:cols w:space="72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703020204020201"/>
    <w:charset w:val="86"/>
    <w:family w:val="auto"/>
    <w:pitch w:val="default"/>
    <w:sig w:usb0="80000287" w:usb1="2A0F3C52" w:usb2="00000016" w:usb3="00000000" w:csb0="0004001F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norHAnsi">
    <w:altName w:val="HarmonyOS Sans SC Thi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HarmonyOS Sans SC Thin">
    <w:panose1 w:val="00000200000000000000"/>
    <w:charset w:val="86"/>
    <w:family w:val="auto"/>
    <w:pitch w:val="default"/>
    <w:sig w:usb0="00000001" w:usb1="08000000" w:usb2="00000016" w:usb3="00000000" w:csb0="00040001" w:csb1="00000000"/>
  </w:font>
  <w:font w:name="minorEastAsia">
    <w:altName w:val="仿宋_GB2312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FE5E01">
    <w:pPr>
      <w:pStyle w:val="7"/>
      <w:tabs>
        <w:tab w:val="clear" w:pos="4153"/>
      </w:tabs>
      <w:jc w:val="center"/>
      <w:rPr>
        <w:rFonts w:hint="eastAsia" w:eastAsia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03EAFC9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3EAFC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6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1DF8B3"/>
    <w:rsid w:val="1A1DF8B3"/>
    <w:rsid w:val="1FFE2420"/>
    <w:rsid w:val="4F3CC357"/>
    <w:rsid w:val="5AE9FC3A"/>
    <w:rsid w:val="5DFDDF7F"/>
    <w:rsid w:val="653F013E"/>
    <w:rsid w:val="6B5EF38D"/>
    <w:rsid w:val="6E9879FD"/>
    <w:rsid w:val="6F272F96"/>
    <w:rsid w:val="7EF56AB7"/>
    <w:rsid w:val="7EFC13EB"/>
    <w:rsid w:val="B765D505"/>
    <w:rsid w:val="B9AF9D74"/>
    <w:rsid w:val="E7ECC641"/>
    <w:rsid w:val="E9EFD95F"/>
    <w:rsid w:val="EDEF48FB"/>
    <w:rsid w:val="EE2F0658"/>
    <w:rsid w:val="F2D97548"/>
    <w:rsid w:val="FBAB04B7"/>
    <w:rsid w:val="FBBC52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5">
    <w:name w:val="heading 3"/>
    <w:basedOn w:val="1"/>
    <w:next w:val="1"/>
    <w:qFormat/>
    <w:uiPriority w:val="0"/>
    <w:pPr>
      <w:keepNext/>
      <w:keepLines/>
      <w:spacing w:line="408" w:lineRule="auto"/>
      <w:outlineLvl w:val="2"/>
    </w:pPr>
    <w:rPr>
      <w:b/>
      <w:bCs/>
      <w:color w:val="1A1A1A"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next w:val="3"/>
    <w:qFormat/>
    <w:uiPriority w:val="0"/>
    <w:pPr>
      <w:ind w:firstLine="602" w:firstLineChars="200"/>
    </w:pPr>
    <w:rPr>
      <w:rFonts w:ascii="仿宋" w:hAnsi="仿宋" w:eastAsia="仿宋"/>
      <w:sz w:val="30"/>
      <w:szCs w:val="30"/>
    </w:rPr>
  </w:style>
  <w:style w:type="paragraph" w:styleId="3">
    <w:name w:val="Body Text"/>
    <w:basedOn w:val="1"/>
    <w:next w:val="1"/>
    <w:qFormat/>
    <w:uiPriority w:val="0"/>
    <w:rPr>
      <w:rFonts w:hint="eastAsia" w:ascii="Times New Roman" w:hAnsi="Times New Roman"/>
      <w:sz w:val="32"/>
      <w:szCs w:val="24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before="60" w:after="60" w:line="312" w:lineRule="auto"/>
      <w:jc w:val="left"/>
    </w:pPr>
    <w:rPr>
      <w:rFonts w:ascii="minorHAnsi" w:hAnsi="minorHAnsi" w:eastAsia="minorEastAsia" w:cs="Times New Roman"/>
      <w:color w:val="333333"/>
      <w:sz w:val="18"/>
      <w:szCs w:val="18"/>
    </w:rPr>
  </w:style>
  <w:style w:type="paragraph" w:styleId="8">
    <w:name w:val="Body Text 2"/>
    <w:basedOn w:val="1"/>
    <w:qFormat/>
    <w:uiPriority w:val="0"/>
    <w:pPr>
      <w:adjustRightInd w:val="0"/>
      <w:snapToGrid w:val="0"/>
      <w:spacing w:before="0" w:after="120" w:line="480" w:lineRule="auto"/>
      <w:jc w:val="both"/>
    </w:pPr>
    <w:rPr>
      <w:rFonts w:ascii="minorHAnsi" w:hAnsi="minorHAnsi" w:eastAsia="宋体" w:cs="Times New Roman"/>
      <w:color w:val="333333"/>
      <w:sz w:val="21"/>
      <w:szCs w:val="20"/>
    </w:rPr>
  </w:style>
  <w:style w:type="paragraph" w:styleId="9">
    <w:name w:val="Normal (Web)"/>
    <w:basedOn w:val="1"/>
    <w:qFormat/>
    <w:uiPriority w:val="0"/>
    <w:pPr>
      <w:snapToGrid w:val="0"/>
      <w:spacing w:before="60" w:after="60" w:line="312" w:lineRule="auto"/>
      <w:jc w:val="left"/>
    </w:pPr>
    <w:rPr>
      <w:rFonts w:ascii="minorHAnsi" w:hAnsi="minorHAnsi" w:eastAsia="minorEastAsia" w:cs="Times New Roman"/>
      <w:color w:val="333333"/>
      <w:sz w:val="24"/>
    </w:rPr>
  </w:style>
  <w:style w:type="table" w:styleId="11">
    <w:name w:val="Table Grid"/>
    <w:basedOn w:val="10"/>
    <w:qFormat/>
    <w:uiPriority w:val="0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character" w:styleId="13">
    <w:name w:val="Strong"/>
    <w:basedOn w:val="12"/>
    <w:qFormat/>
    <w:uiPriority w:val="0"/>
    <w:rPr>
      <w:b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1421</Words>
  <Characters>1450</Characters>
  <Lines>0</Lines>
  <Paragraphs>0</Paragraphs>
  <TotalTime>40</TotalTime>
  <ScaleCrop>false</ScaleCrop>
  <LinksUpToDate>false</LinksUpToDate>
  <CharactersWithSpaces>1679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2025-09-27T08:11:00Z</dcterms:created>
  <dc:creator>user</dc:creator>
  <cp:lastModifiedBy>user</cp:lastModifiedBy>
  <cp:lastPrinted>2026-01-08T01:15:00Z</cp:lastPrinted>
  <dcterms:modified xsi:type="dcterms:W3CDTF">2026-08-17T09:08:52Z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KSOTemplateDocerSaveRecord">
    <vt:lpwstr>eyJoZGlkIjoiZTZlYjhhOGE3Y2QxMWExNWQyZDI2ZjVmM2ZkNGI1ZDkiLCJ1c2VySWQiOiI1ODUzNzkyNTQifQ==</vt:lpwstr>
  </property>
  <property fmtid="{D5CDD505-2E9C-101B-9397-08002B2CF9AE}" pid="4" name="ICV">
    <vt:lpwstr>8A29A210AFD60EEC245F826A49795C9C_43</vt:lpwstr>
  </property>
</Properties>
</file>