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E402B">
      <w:pPr>
        <w:pStyle w:val="4"/>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auto"/>
          <w:sz w:val="28"/>
          <w:szCs w:val="28"/>
        </w:rPr>
      </w:pPr>
      <w:bookmarkStart w:id="2" w:name="_GoBack"/>
      <w:bookmarkEnd w:id="2"/>
    </w:p>
    <w:p w14:paraId="0E2EEEDE">
      <w:pPr>
        <w:pStyle w:val="4"/>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auto"/>
          <w:sz w:val="28"/>
          <w:szCs w:val="28"/>
        </w:rPr>
      </w:pPr>
    </w:p>
    <w:p w14:paraId="73F03944">
      <w:pPr>
        <w:pStyle w:val="4"/>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auto"/>
          <w:sz w:val="28"/>
          <w:szCs w:val="28"/>
        </w:rPr>
      </w:pPr>
    </w:p>
    <w:p w14:paraId="4CDE2138">
      <w:pPr>
        <w:pStyle w:val="4"/>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auto"/>
          <w:sz w:val="28"/>
          <w:szCs w:val="28"/>
        </w:rPr>
      </w:pPr>
    </w:p>
    <w:p w14:paraId="2C822E66">
      <w:pPr>
        <w:pStyle w:val="4"/>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auto"/>
          <w:sz w:val="28"/>
          <w:szCs w:val="28"/>
        </w:rPr>
      </w:pPr>
    </w:p>
    <w:p w14:paraId="307EBC44">
      <w:pPr>
        <w:pStyle w:val="4"/>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auto"/>
          <w:sz w:val="28"/>
          <w:szCs w:val="28"/>
        </w:rPr>
      </w:pPr>
    </w:p>
    <w:p w14:paraId="43308F6F">
      <w:pPr>
        <w:pStyle w:val="4"/>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auto"/>
          <w:sz w:val="28"/>
          <w:szCs w:val="28"/>
        </w:rPr>
      </w:pPr>
    </w:p>
    <w:p w14:paraId="084E1063">
      <w:pPr>
        <w:pStyle w:val="4"/>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color w:val="auto"/>
          <w:sz w:val="28"/>
          <w:szCs w:val="28"/>
        </w:rPr>
      </w:pPr>
    </w:p>
    <w:p w14:paraId="520F2B70">
      <w:pPr>
        <w:pStyle w:val="4"/>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b w:val="0"/>
          <w:bCs/>
          <w:color w:val="auto"/>
          <w:kern w:val="2"/>
          <w:sz w:val="44"/>
          <w:szCs w:val="44"/>
        </w:rPr>
      </w:pPr>
      <w:r>
        <w:rPr>
          <w:rFonts w:hint="eastAsia" w:ascii="方正小标宋简体" w:hAnsi="宋体" w:eastAsia="方正小标宋简体"/>
          <w:b w:val="0"/>
          <w:bCs/>
          <w:color w:val="auto"/>
          <w:kern w:val="2"/>
          <w:sz w:val="44"/>
          <w:szCs w:val="44"/>
        </w:rPr>
        <w:t>连锁食品经营企业便利化许可评估</w:t>
      </w:r>
    </w:p>
    <w:p w14:paraId="50BC34EC">
      <w:pPr>
        <w:pStyle w:val="4"/>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 w:val="0"/>
          <w:bCs/>
          <w:color w:val="auto"/>
          <w:kern w:val="2"/>
          <w:sz w:val="44"/>
          <w:szCs w:val="44"/>
        </w:rPr>
      </w:pPr>
      <w:r>
        <w:rPr>
          <w:rFonts w:hint="eastAsia" w:ascii="方正小标宋简体" w:hAnsi="宋体" w:eastAsia="方正小标宋简体"/>
          <w:b w:val="0"/>
          <w:bCs/>
          <w:color w:val="auto"/>
          <w:kern w:val="2"/>
          <w:sz w:val="44"/>
          <w:szCs w:val="44"/>
          <w:lang w:eastAsia="zh-CN"/>
        </w:rPr>
        <w:t>文书</w:t>
      </w:r>
      <w:r>
        <w:rPr>
          <w:rFonts w:hint="eastAsia" w:ascii="方正小标宋简体" w:hAnsi="宋体" w:eastAsia="方正小标宋简体"/>
          <w:b w:val="0"/>
          <w:bCs/>
          <w:color w:val="auto"/>
          <w:kern w:val="2"/>
          <w:sz w:val="44"/>
          <w:szCs w:val="44"/>
        </w:rPr>
        <w:t>规范</w:t>
      </w:r>
    </w:p>
    <w:p w14:paraId="0D59C4AD">
      <w:pPr>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方正小标宋简体" w:cs="Times New Roman"/>
          <w:color w:val="auto"/>
          <w:spacing w:val="20"/>
          <w:sz w:val="44"/>
        </w:rPr>
        <w:sectPr>
          <w:footerReference r:id="rId3" w:type="default"/>
          <w:pgSz w:w="11906" w:h="16838"/>
          <w:pgMar w:top="1440" w:right="1800" w:bottom="1440" w:left="1800" w:header="851" w:footer="992" w:gutter="0"/>
          <w:pgNumType w:fmt="decimal" w:start="1"/>
          <w:cols w:space="720" w:num="1"/>
          <w:docGrid w:type="lines" w:linePitch="312" w:charSpace="0"/>
        </w:sectPr>
      </w:pPr>
    </w:p>
    <w:tbl>
      <w:tblPr>
        <w:tblStyle w:val="10"/>
        <w:tblpPr w:leftFromText="180" w:rightFromText="180" w:vertAnchor="text" w:horzAnchor="page" w:tblpX="1645" w:tblpY="1699"/>
        <w:tblOverlap w:val="never"/>
        <w:tblW w:w="9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3"/>
        <w:gridCol w:w="2458"/>
        <w:gridCol w:w="2998"/>
        <w:gridCol w:w="2008"/>
      </w:tblGrid>
      <w:tr w14:paraId="743A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913" w:type="dxa"/>
            <w:tcBorders>
              <w:top w:val="single" w:color="auto" w:sz="4" w:space="0"/>
              <w:left w:val="single" w:color="auto" w:sz="4" w:space="0"/>
              <w:bottom w:val="single" w:color="auto" w:sz="4" w:space="0"/>
              <w:right w:val="single" w:color="auto" w:sz="4" w:space="0"/>
            </w:tcBorders>
            <w:noWrap w:val="0"/>
            <w:vAlign w:val="center"/>
          </w:tcPr>
          <w:p w14:paraId="470FA177">
            <w:pPr>
              <w:adjustRightInd w:val="0"/>
              <w:spacing w:before="0" w:after="0" w:line="400" w:lineRule="exact"/>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申请单位名称</w:t>
            </w:r>
          </w:p>
          <w:p w14:paraId="0292612A">
            <w:pPr>
              <w:adjustRightInd w:val="0"/>
              <w:spacing w:before="0" w:after="0" w:line="400" w:lineRule="exact"/>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（加盖公章）</w:t>
            </w:r>
          </w:p>
        </w:tc>
        <w:tc>
          <w:tcPr>
            <w:tcW w:w="7464" w:type="dxa"/>
            <w:gridSpan w:val="3"/>
            <w:tcBorders>
              <w:top w:val="single" w:color="auto" w:sz="4" w:space="0"/>
              <w:left w:val="single" w:color="auto" w:sz="4" w:space="0"/>
              <w:bottom w:val="single" w:color="auto" w:sz="4" w:space="0"/>
              <w:right w:val="single" w:color="auto" w:sz="4" w:space="0"/>
            </w:tcBorders>
            <w:noWrap w:val="0"/>
            <w:vAlign w:val="center"/>
          </w:tcPr>
          <w:p w14:paraId="4CD11B43">
            <w:pPr>
              <w:adjustRightInd w:val="0"/>
              <w:spacing w:before="0" w:after="0" w:line="600" w:lineRule="exact"/>
              <w:jc w:val="center"/>
              <w:rPr>
                <w:rFonts w:ascii="Times New Roman" w:hAnsi="Times New Roman" w:eastAsia="宋体" w:cs="Times New Roman"/>
                <w:color w:val="auto"/>
                <w:sz w:val="24"/>
                <w:szCs w:val="24"/>
              </w:rPr>
            </w:pPr>
          </w:p>
        </w:tc>
      </w:tr>
      <w:tr w14:paraId="5F9A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1" w:type="dxa"/>
            <w:gridSpan w:val="2"/>
            <w:tcBorders>
              <w:top w:val="single" w:color="auto" w:sz="4" w:space="0"/>
              <w:left w:val="single" w:color="auto" w:sz="4" w:space="0"/>
              <w:bottom w:val="single" w:color="auto" w:sz="4" w:space="0"/>
              <w:right w:val="single" w:color="auto" w:sz="4" w:space="0"/>
            </w:tcBorders>
            <w:noWrap w:val="0"/>
            <w:vAlign w:val="center"/>
          </w:tcPr>
          <w:p w14:paraId="39FF18EE">
            <w:pPr>
              <w:adjustRightInd w:val="0"/>
              <w:spacing w:before="0" w:after="0" w:line="500" w:lineRule="exact"/>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食品经营许可证号</w:t>
            </w:r>
          </w:p>
        </w:tc>
        <w:tc>
          <w:tcPr>
            <w:tcW w:w="5006" w:type="dxa"/>
            <w:gridSpan w:val="2"/>
            <w:tcBorders>
              <w:top w:val="single" w:color="auto" w:sz="4" w:space="0"/>
              <w:left w:val="single" w:color="auto" w:sz="4" w:space="0"/>
              <w:bottom w:val="single" w:color="auto" w:sz="4" w:space="0"/>
              <w:right w:val="single" w:color="auto" w:sz="4" w:space="0"/>
            </w:tcBorders>
            <w:noWrap w:val="0"/>
            <w:vAlign w:val="center"/>
          </w:tcPr>
          <w:p w14:paraId="04AE2E39">
            <w:pPr>
              <w:adjustRightInd w:val="0"/>
              <w:spacing w:before="0" w:after="0" w:line="600" w:lineRule="exact"/>
              <w:jc w:val="center"/>
              <w:rPr>
                <w:rFonts w:ascii="Times New Roman" w:hAnsi="Times New Roman" w:eastAsia="宋体" w:cs="Times New Roman"/>
                <w:color w:val="auto"/>
                <w:sz w:val="24"/>
                <w:szCs w:val="24"/>
              </w:rPr>
            </w:pPr>
          </w:p>
        </w:tc>
      </w:tr>
      <w:tr w14:paraId="5BA2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Borders>
              <w:top w:val="single" w:color="auto" w:sz="4" w:space="0"/>
              <w:left w:val="single" w:color="auto" w:sz="4" w:space="0"/>
              <w:bottom w:val="single" w:color="auto" w:sz="4" w:space="0"/>
              <w:right w:val="single" w:color="auto" w:sz="4" w:space="0"/>
            </w:tcBorders>
            <w:noWrap w:val="0"/>
            <w:vAlign w:val="center"/>
          </w:tcPr>
          <w:p w14:paraId="2EB7A5D0">
            <w:pPr>
              <w:adjustRightInd w:val="0"/>
              <w:spacing w:before="0" w:after="0" w:line="500" w:lineRule="exact"/>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联系人</w:t>
            </w:r>
          </w:p>
        </w:tc>
        <w:tc>
          <w:tcPr>
            <w:tcW w:w="2458" w:type="dxa"/>
            <w:tcBorders>
              <w:top w:val="single" w:color="auto" w:sz="4" w:space="0"/>
              <w:left w:val="single" w:color="auto" w:sz="4" w:space="0"/>
              <w:bottom w:val="single" w:color="auto" w:sz="4" w:space="0"/>
              <w:right w:val="single" w:color="auto" w:sz="4" w:space="0"/>
            </w:tcBorders>
            <w:noWrap w:val="0"/>
            <w:vAlign w:val="center"/>
          </w:tcPr>
          <w:p w14:paraId="34B3AF94">
            <w:pPr>
              <w:adjustRightInd w:val="0"/>
              <w:spacing w:before="0" w:after="0" w:line="600" w:lineRule="exact"/>
              <w:jc w:val="center"/>
              <w:rPr>
                <w:rFonts w:ascii="Times New Roman" w:hAnsi="Times New Roman" w:eastAsia="宋体" w:cs="Times New Roman"/>
                <w:color w:val="auto"/>
                <w:sz w:val="24"/>
                <w:szCs w:val="24"/>
              </w:rPr>
            </w:pPr>
          </w:p>
        </w:tc>
        <w:tc>
          <w:tcPr>
            <w:tcW w:w="2998" w:type="dxa"/>
            <w:tcBorders>
              <w:top w:val="single" w:color="auto" w:sz="4" w:space="0"/>
              <w:left w:val="single" w:color="auto" w:sz="4" w:space="0"/>
              <w:bottom w:val="single" w:color="auto" w:sz="4" w:space="0"/>
              <w:right w:val="single" w:color="auto" w:sz="4" w:space="0"/>
            </w:tcBorders>
            <w:noWrap w:val="0"/>
            <w:vAlign w:val="center"/>
          </w:tcPr>
          <w:p w14:paraId="47FAD158">
            <w:pPr>
              <w:adjustRightInd w:val="0"/>
              <w:spacing w:before="0" w:after="0" w:line="600" w:lineRule="exact"/>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联系电话</w:t>
            </w:r>
          </w:p>
        </w:tc>
        <w:tc>
          <w:tcPr>
            <w:tcW w:w="2008" w:type="dxa"/>
            <w:tcBorders>
              <w:top w:val="single" w:color="auto" w:sz="4" w:space="0"/>
              <w:left w:val="single" w:color="auto" w:sz="4" w:space="0"/>
              <w:bottom w:val="single" w:color="auto" w:sz="4" w:space="0"/>
              <w:right w:val="single" w:color="auto" w:sz="4" w:space="0"/>
            </w:tcBorders>
            <w:noWrap w:val="0"/>
            <w:vAlign w:val="top"/>
          </w:tcPr>
          <w:p w14:paraId="711D4124">
            <w:pPr>
              <w:adjustRightInd w:val="0"/>
              <w:spacing w:before="0" w:after="0" w:line="600" w:lineRule="exact"/>
              <w:rPr>
                <w:rFonts w:ascii="Times New Roman" w:hAnsi="Times New Roman" w:eastAsia="宋体" w:cs="Times New Roman"/>
                <w:color w:val="auto"/>
                <w:sz w:val="24"/>
                <w:szCs w:val="24"/>
              </w:rPr>
            </w:pPr>
          </w:p>
        </w:tc>
      </w:tr>
      <w:tr w14:paraId="745D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9" w:type="dxa"/>
            <w:gridSpan w:val="3"/>
            <w:tcBorders>
              <w:top w:val="single" w:color="auto" w:sz="4" w:space="0"/>
              <w:left w:val="single" w:color="auto" w:sz="4" w:space="0"/>
              <w:bottom w:val="single" w:color="auto" w:sz="4" w:space="0"/>
              <w:right w:val="single" w:color="auto" w:sz="4" w:space="0"/>
            </w:tcBorders>
            <w:noWrap w:val="0"/>
            <w:vAlign w:val="top"/>
          </w:tcPr>
          <w:p w14:paraId="020D1BA5">
            <w:pPr>
              <w:adjustRightInd w:val="0"/>
              <w:spacing w:before="0" w:after="0" w:line="500" w:lineRule="exact"/>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申请单位三年内是否有隐瞒有关情况或者提供虚假材料申请食品经营许可，或者通过欺骗、贿赂等不正当手段取得食品经营许可的情形？</w:t>
            </w:r>
          </w:p>
        </w:tc>
        <w:tc>
          <w:tcPr>
            <w:tcW w:w="2008" w:type="dxa"/>
            <w:tcBorders>
              <w:top w:val="single" w:color="auto" w:sz="4" w:space="0"/>
              <w:left w:val="single" w:color="auto" w:sz="4" w:space="0"/>
              <w:bottom w:val="single" w:color="auto" w:sz="4" w:space="0"/>
              <w:right w:val="single" w:color="auto" w:sz="4" w:space="0"/>
            </w:tcBorders>
            <w:noWrap w:val="0"/>
            <w:vAlign w:val="center"/>
          </w:tcPr>
          <w:p w14:paraId="4CC8C81B">
            <w:pPr>
              <w:adjustRightInd w:val="0"/>
              <w:spacing w:before="0" w:after="0" w:line="600" w:lineRule="exact"/>
              <w:rPr>
                <w:rFonts w:ascii="Times New Roman" w:hAnsi="Times New Roman" w:eastAsia="宋体" w:cs="Times New Roman"/>
                <w:color w:val="auto"/>
                <w:sz w:val="24"/>
                <w:szCs w:val="24"/>
              </w:rPr>
            </w:pPr>
            <w:r>
              <w:rPr>
                <w:rFonts w:hint="eastAsia" w:ascii="宋体" w:hAnsi="宋体" w:eastAsia="宋体" w:cs="宋体"/>
                <w:color w:val="auto"/>
                <w:sz w:val="24"/>
                <w:szCs w:val="24"/>
                <w:u w:val="none"/>
                <w:lang w:eastAsia="zh-CN"/>
              </w:rPr>
              <w:t>□</w:t>
            </w:r>
            <w:r>
              <w:rPr>
                <w:rFonts w:ascii="Times New Roman" w:hAnsi="Times New Roman" w:eastAsia="宋体" w:cs="Times New Roman"/>
                <w:color w:val="auto"/>
                <w:sz w:val="24"/>
                <w:szCs w:val="24"/>
              </w:rPr>
              <w:t xml:space="preserve">有   </w:t>
            </w:r>
            <w:r>
              <w:rPr>
                <w:rFonts w:hint="eastAsia" w:ascii="宋体" w:hAnsi="宋体" w:eastAsia="宋体" w:cs="宋体"/>
                <w:color w:val="auto"/>
                <w:sz w:val="24"/>
                <w:szCs w:val="24"/>
                <w:u w:val="none"/>
                <w:lang w:eastAsia="zh-CN"/>
              </w:rPr>
              <w:t>□</w:t>
            </w:r>
            <w:r>
              <w:rPr>
                <w:rFonts w:ascii="Times New Roman" w:hAnsi="Times New Roman" w:eastAsia="宋体" w:cs="Times New Roman"/>
                <w:color w:val="auto"/>
                <w:sz w:val="24"/>
                <w:szCs w:val="24"/>
              </w:rPr>
              <w:t>无</w:t>
            </w:r>
          </w:p>
        </w:tc>
      </w:tr>
      <w:tr w14:paraId="5D4A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9" w:type="dxa"/>
            <w:gridSpan w:val="3"/>
            <w:tcBorders>
              <w:top w:val="single" w:color="auto" w:sz="4" w:space="0"/>
              <w:left w:val="single" w:color="auto" w:sz="4" w:space="0"/>
              <w:bottom w:val="single" w:color="auto" w:sz="4" w:space="0"/>
              <w:right w:val="single" w:color="auto" w:sz="4" w:space="0"/>
            </w:tcBorders>
            <w:noWrap w:val="0"/>
            <w:vAlign w:val="top"/>
          </w:tcPr>
          <w:p w14:paraId="54925827">
            <w:pPr>
              <w:adjustRightInd w:val="0"/>
              <w:spacing w:before="0" w:after="0" w:line="500" w:lineRule="exact"/>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申请单位及本地区所有直营门店近二年内是否有因食品安全违法行为被处较重行政处罚或者移送司法机关被追究刑事责任的情形？</w:t>
            </w:r>
          </w:p>
        </w:tc>
        <w:tc>
          <w:tcPr>
            <w:tcW w:w="2008" w:type="dxa"/>
            <w:tcBorders>
              <w:top w:val="single" w:color="auto" w:sz="4" w:space="0"/>
              <w:left w:val="single" w:color="auto" w:sz="4" w:space="0"/>
              <w:bottom w:val="single" w:color="auto" w:sz="4" w:space="0"/>
              <w:right w:val="single" w:color="auto" w:sz="4" w:space="0"/>
            </w:tcBorders>
            <w:noWrap w:val="0"/>
            <w:vAlign w:val="center"/>
          </w:tcPr>
          <w:p w14:paraId="55E53A55">
            <w:pPr>
              <w:adjustRightInd w:val="0"/>
              <w:spacing w:before="0" w:after="0" w:line="600" w:lineRule="exact"/>
              <w:rPr>
                <w:rFonts w:ascii="Times New Roman" w:hAnsi="Times New Roman" w:eastAsia="宋体" w:cs="Times New Roman"/>
                <w:color w:val="auto"/>
                <w:sz w:val="24"/>
                <w:szCs w:val="24"/>
              </w:rPr>
            </w:pPr>
            <w:r>
              <w:rPr>
                <w:rFonts w:hint="eastAsia" w:ascii="宋体" w:hAnsi="宋体" w:eastAsia="宋体" w:cs="宋体"/>
                <w:color w:val="auto"/>
                <w:sz w:val="24"/>
                <w:szCs w:val="24"/>
                <w:u w:val="none"/>
                <w:lang w:eastAsia="zh-CN"/>
              </w:rPr>
              <w:t>□</w:t>
            </w:r>
            <w:r>
              <w:rPr>
                <w:rFonts w:ascii="Times New Roman" w:hAnsi="Times New Roman" w:eastAsia="宋体" w:cs="Times New Roman"/>
                <w:color w:val="auto"/>
                <w:sz w:val="24"/>
                <w:szCs w:val="24"/>
              </w:rPr>
              <w:t xml:space="preserve">有   </w:t>
            </w:r>
            <w:r>
              <w:rPr>
                <w:rFonts w:hint="eastAsia" w:ascii="宋体" w:hAnsi="宋体" w:eastAsia="宋体" w:cs="宋体"/>
                <w:color w:val="auto"/>
                <w:sz w:val="24"/>
                <w:szCs w:val="24"/>
                <w:u w:val="none"/>
                <w:lang w:eastAsia="zh-CN"/>
              </w:rPr>
              <w:t>□</w:t>
            </w:r>
            <w:r>
              <w:rPr>
                <w:rFonts w:ascii="Times New Roman" w:hAnsi="Times New Roman" w:eastAsia="宋体" w:cs="Times New Roman"/>
                <w:color w:val="auto"/>
                <w:sz w:val="24"/>
                <w:szCs w:val="24"/>
              </w:rPr>
              <w:t>无</w:t>
            </w:r>
          </w:p>
        </w:tc>
      </w:tr>
      <w:tr w14:paraId="50EE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9377" w:type="dxa"/>
            <w:gridSpan w:val="4"/>
            <w:tcBorders>
              <w:top w:val="single" w:color="auto" w:sz="4" w:space="0"/>
              <w:left w:val="single" w:color="auto" w:sz="4" w:space="0"/>
              <w:bottom w:val="single" w:color="auto" w:sz="4" w:space="0"/>
              <w:right w:val="single" w:color="auto" w:sz="4" w:space="0"/>
            </w:tcBorders>
            <w:noWrap w:val="0"/>
            <w:vAlign w:val="top"/>
          </w:tcPr>
          <w:p w14:paraId="50DAFF34">
            <w:pPr>
              <w:adjustRightInd w:val="0"/>
              <w:spacing w:before="0" w:after="0" w:line="600" w:lineRule="exact"/>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申请适用便利化准入的食品经营项目:</w:t>
            </w:r>
          </w:p>
          <w:p w14:paraId="61D789BD">
            <w:pPr>
              <w:adjustRightInd w:val="0"/>
              <w:spacing w:before="0" w:after="0" w:line="600" w:lineRule="exact"/>
              <w:jc w:val="both"/>
              <w:rPr>
                <w:rFonts w:ascii="Times New Roman" w:hAnsi="Times New Roman" w:eastAsia="宋体" w:cs="Times New Roman"/>
                <w:color w:val="auto"/>
                <w:sz w:val="24"/>
                <w:szCs w:val="24"/>
              </w:rPr>
            </w:pPr>
          </w:p>
        </w:tc>
      </w:tr>
      <w:tr w14:paraId="5145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77" w:type="dxa"/>
            <w:gridSpan w:val="4"/>
            <w:tcBorders>
              <w:top w:val="single" w:color="auto" w:sz="4" w:space="0"/>
              <w:left w:val="single" w:color="auto" w:sz="4" w:space="0"/>
              <w:bottom w:val="single" w:color="auto" w:sz="4" w:space="0"/>
              <w:right w:val="single" w:color="auto" w:sz="4" w:space="0"/>
            </w:tcBorders>
            <w:noWrap w:val="0"/>
            <w:vAlign w:val="center"/>
          </w:tcPr>
          <w:p w14:paraId="447C31A4">
            <w:pPr>
              <w:adjustRightInd w:val="0"/>
              <w:spacing w:before="0" w:after="0" w:line="400" w:lineRule="exact"/>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申请材料另附以下材料各1份：</w:t>
            </w:r>
          </w:p>
          <w:p w14:paraId="1C5CF7D6">
            <w:pPr>
              <w:adjustRightInd w:val="0"/>
              <w:spacing w:before="0" w:after="0" w:line="400" w:lineRule="exact"/>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1.企业基本情况说明；</w:t>
            </w:r>
          </w:p>
          <w:p w14:paraId="23D9AF85">
            <w:pPr>
              <w:adjustRightInd w:val="0"/>
              <w:spacing w:before="0" w:after="0" w:line="400" w:lineRule="exact"/>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r>
              <w:rPr>
                <w:rFonts w:hint="default" w:ascii="Times New Roman" w:hAnsi="Times New Roman" w:eastAsia="宋体" w:cs="Times New Roman"/>
                <w:color w:val="auto"/>
                <w:sz w:val="24"/>
                <w:szCs w:val="24"/>
              </w:rPr>
              <w:t>东莞市连锁食品经营企业直属门店名单信息表（</w:t>
            </w:r>
            <w:r>
              <w:rPr>
                <w:rFonts w:hint="default" w:ascii="Times New Roman" w:hAnsi="Times New Roman" w:eastAsia="宋体" w:cs="Times New Roman"/>
                <w:color w:val="auto"/>
                <w:sz w:val="24"/>
                <w:szCs w:val="24"/>
                <w:lang w:eastAsia="zh-CN"/>
              </w:rPr>
              <w:t>本市区域内所有直营门店名录，不得少于</w:t>
            </w:r>
            <w:r>
              <w:rPr>
                <w:rFonts w:hint="default" w:ascii="Times New Roman" w:hAnsi="Times New Roman" w:eastAsia="宋体" w:cs="Times New Roman"/>
                <w:color w:val="auto"/>
                <w:sz w:val="24"/>
                <w:szCs w:val="24"/>
                <w:lang w:val="en-US" w:eastAsia="zh-CN"/>
              </w:rPr>
              <w:t>20家</w:t>
            </w:r>
            <w:r>
              <w:rPr>
                <w:rFonts w:hint="default" w:ascii="Times New Roman" w:hAnsi="Times New Roman" w:eastAsia="宋体" w:cs="Times New Roman"/>
                <w:color w:val="auto"/>
                <w:sz w:val="24"/>
                <w:szCs w:val="24"/>
              </w:rPr>
              <w:t>）</w:t>
            </w:r>
            <w:r>
              <w:rPr>
                <w:rFonts w:ascii="Times New Roman" w:hAnsi="Times New Roman" w:eastAsia="宋体" w:cs="Times New Roman"/>
                <w:color w:val="auto"/>
                <w:sz w:val="24"/>
                <w:szCs w:val="24"/>
              </w:rPr>
              <w:t>；</w:t>
            </w:r>
          </w:p>
          <w:p w14:paraId="5CA9DE34">
            <w:pPr>
              <w:adjustRightInd w:val="0"/>
              <w:spacing w:before="0" w:after="0" w:line="400" w:lineRule="exact"/>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3.食品安全管理体系报告，报告内容包括统一的组织架构，统一经营管理，统一配送食品，统一承担食品安全责任等内容；</w:t>
            </w:r>
          </w:p>
          <w:p w14:paraId="3F5EA2C0">
            <w:pPr>
              <w:adjustRightInd w:val="0"/>
              <w:spacing w:before="0" w:after="0" w:line="400" w:lineRule="exact"/>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4.门店标准化设施设备清单、经营布局、操作流程等文件；</w:t>
            </w:r>
          </w:p>
          <w:p w14:paraId="457A3BCB">
            <w:pPr>
              <w:adjustRightInd w:val="0"/>
              <w:spacing w:before="0" w:after="0" w:line="400" w:lineRule="exact"/>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5.连锁食品经营企业食品安全管理制度。</w:t>
            </w:r>
          </w:p>
        </w:tc>
      </w:tr>
      <w:tr w14:paraId="70F1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9377" w:type="dxa"/>
            <w:gridSpan w:val="4"/>
            <w:tcBorders>
              <w:top w:val="single" w:color="auto" w:sz="4" w:space="0"/>
              <w:left w:val="single" w:color="auto" w:sz="4" w:space="0"/>
              <w:bottom w:val="single" w:color="auto" w:sz="4" w:space="0"/>
              <w:right w:val="single" w:color="auto" w:sz="4" w:space="0"/>
            </w:tcBorders>
            <w:noWrap w:val="0"/>
            <w:vAlign w:val="center"/>
          </w:tcPr>
          <w:p w14:paraId="282700F4">
            <w:pPr>
              <w:adjustRightInd w:val="0"/>
              <w:spacing w:before="0" w:after="0" w:line="520" w:lineRule="exact"/>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保证申明</w:t>
            </w:r>
          </w:p>
          <w:p w14:paraId="5CA58B4D">
            <w:pPr>
              <w:adjustRightInd w:val="0"/>
              <w:spacing w:before="0" w:after="0" w:line="440" w:lineRule="exact"/>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 xml:space="preserve">    经对照《广东省市场监督管理局食品经营许可和备案实施细则》第十四条，本单位申请适用便利化许可评估，所填报内容及提交材料真实。本单位对不实内容引发的一切后果承担相应的责任。</w:t>
            </w:r>
          </w:p>
          <w:p w14:paraId="3A8265D6">
            <w:pPr>
              <w:adjustRightInd w:val="0"/>
              <w:spacing w:before="0" w:after="0" w:line="240" w:lineRule="exact"/>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 xml:space="preserve">                                  </w:t>
            </w:r>
          </w:p>
          <w:p w14:paraId="280D81F7">
            <w:pPr>
              <w:adjustRightInd w:val="0"/>
              <w:spacing w:before="0" w:after="0" w:line="520" w:lineRule="exact"/>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 xml:space="preserve">    法定代表人（负责人）签名：                          年      月      日</w:t>
            </w:r>
          </w:p>
        </w:tc>
      </w:tr>
    </w:tbl>
    <w:p w14:paraId="144A1759">
      <w:pPr>
        <w:pStyle w:val="8"/>
        <w:widowControl/>
        <w:spacing w:after="0" w:line="240" w:lineRule="auto"/>
        <w:jc w:val="center"/>
        <w:outlineLvl w:val="0"/>
        <w:rPr>
          <w:rFonts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rPr>
        <w:t>东莞</w:t>
      </w:r>
      <w:r>
        <w:rPr>
          <w:rFonts w:ascii="Times New Roman" w:hAnsi="Times New Roman" w:eastAsia="方正小标宋简体" w:cs="Times New Roman"/>
          <w:color w:val="auto"/>
          <w:sz w:val="44"/>
          <w:szCs w:val="44"/>
        </w:rPr>
        <w:t>市连锁食品经营企业便利化准入</w:t>
      </w:r>
    </w:p>
    <w:p w14:paraId="78C7ABB0">
      <w:pPr>
        <w:pStyle w:val="8"/>
        <w:widowControl/>
        <w:spacing w:after="0" w:line="240" w:lineRule="auto"/>
        <w:jc w:val="center"/>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评估申请书</w:t>
      </w:r>
    </w:p>
    <w:p w14:paraId="6881D8A8">
      <w:pPr>
        <w:rPr>
          <w:color w:val="auto"/>
        </w:rPr>
        <w:sectPr>
          <w:pgSz w:w="11905" w:h="16838"/>
          <w:pgMar w:top="1361" w:right="1417" w:bottom="1361" w:left="1417" w:header="850" w:footer="992" w:gutter="0"/>
          <w:pgNumType w:fmt="decimal"/>
          <w:cols w:space="720" w:num="1"/>
          <w:rtlGutter w:val="0"/>
          <w:docGrid w:type="lines" w:linePitch="323" w:charSpace="0"/>
        </w:sectPr>
      </w:pPr>
      <w:bookmarkStart w:id="0" w:name="Matter"/>
    </w:p>
    <w:bookmarkEnd w:id="0"/>
    <w:p w14:paraId="5F21F9FC">
      <w:pPr>
        <w:spacing w:line="560" w:lineRule="exact"/>
        <w:jc w:val="center"/>
        <w:rPr>
          <w:rFonts w:hint="eastAsia" w:ascii="方正小标宋简体" w:eastAsia="方正小标宋简体"/>
          <w:color w:val="auto"/>
          <w:sz w:val="44"/>
          <w:szCs w:val="44"/>
        </w:rPr>
      </w:pPr>
      <w:r>
        <w:rPr>
          <w:rFonts w:hint="eastAsia" w:ascii="Times New Roman" w:hAnsi="Times New Roman" w:eastAsia="方正小标宋简体" w:cs="Times New Roman"/>
          <w:color w:val="auto"/>
          <w:sz w:val="44"/>
          <w:szCs w:val="44"/>
        </w:rPr>
        <w:t>东莞</w:t>
      </w:r>
      <w:r>
        <w:rPr>
          <w:rFonts w:ascii="Times New Roman" w:hAnsi="Times New Roman" w:eastAsia="方正小标宋简体" w:cs="Times New Roman"/>
          <w:color w:val="auto"/>
          <w:sz w:val="44"/>
          <w:szCs w:val="44"/>
        </w:rPr>
        <w:t>市</w:t>
      </w:r>
      <w:r>
        <w:rPr>
          <w:rFonts w:hint="eastAsia" w:ascii="方正小标宋简体" w:eastAsia="方正小标宋简体"/>
          <w:color w:val="auto"/>
          <w:sz w:val="44"/>
          <w:szCs w:val="44"/>
        </w:rPr>
        <w:t>连锁食品经营企业直属门店名单信息表</w:t>
      </w:r>
    </w:p>
    <w:tbl>
      <w:tblPr>
        <w:tblStyle w:val="10"/>
        <w:tblW w:w="157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3"/>
        <w:gridCol w:w="2939"/>
        <w:gridCol w:w="2389"/>
        <w:gridCol w:w="2651"/>
        <w:gridCol w:w="1931"/>
        <w:gridCol w:w="1663"/>
        <w:gridCol w:w="1493"/>
        <w:gridCol w:w="1836"/>
      </w:tblGrid>
      <w:tr w14:paraId="4C694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260BDCB7">
            <w:pPr>
              <w:spacing w:line="320" w:lineRule="exact"/>
              <w:jc w:val="center"/>
              <w:rPr>
                <w:rFonts w:ascii="宋体" w:hAnsi="宋体" w:eastAsia="宋体"/>
                <w:b/>
                <w:color w:val="auto"/>
                <w:sz w:val="21"/>
                <w:szCs w:val="21"/>
              </w:rPr>
            </w:pPr>
            <w:r>
              <w:rPr>
                <w:rFonts w:hint="eastAsia" w:ascii="宋体" w:hAnsi="宋体" w:eastAsia="宋体"/>
                <w:b/>
                <w:color w:val="auto"/>
                <w:sz w:val="21"/>
                <w:szCs w:val="21"/>
              </w:rPr>
              <w:t>序号</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4A1F7A4B">
            <w:pPr>
              <w:spacing w:line="320" w:lineRule="exact"/>
              <w:jc w:val="center"/>
              <w:rPr>
                <w:rFonts w:ascii="宋体" w:hAnsi="宋体" w:eastAsia="宋体"/>
                <w:b/>
                <w:color w:val="auto"/>
                <w:sz w:val="21"/>
                <w:szCs w:val="21"/>
              </w:rPr>
            </w:pPr>
            <w:r>
              <w:rPr>
                <w:rFonts w:hint="eastAsia" w:ascii="宋体" w:hAnsi="宋体" w:eastAsia="宋体"/>
                <w:b/>
                <w:color w:val="auto"/>
                <w:sz w:val="21"/>
                <w:szCs w:val="21"/>
              </w:rPr>
              <w:t>食品经营许可证编号</w:t>
            </w:r>
            <w:r>
              <w:rPr>
                <w:rFonts w:ascii="宋体" w:hAnsi="宋体" w:eastAsia="宋体"/>
                <w:b/>
                <w:color w:val="auto"/>
                <w:sz w:val="21"/>
                <w:szCs w:val="21"/>
              </w:rPr>
              <w:t>/</w:t>
            </w:r>
            <w:r>
              <w:rPr>
                <w:rFonts w:hint="eastAsia" w:ascii="宋体" w:hAnsi="宋体" w:eastAsia="宋体"/>
                <w:b/>
                <w:color w:val="auto"/>
                <w:sz w:val="21"/>
                <w:szCs w:val="21"/>
              </w:rPr>
              <w:t>仅销售</w:t>
            </w:r>
          </w:p>
          <w:p w14:paraId="64F63A37">
            <w:pPr>
              <w:spacing w:line="320" w:lineRule="exact"/>
              <w:jc w:val="center"/>
              <w:rPr>
                <w:rFonts w:ascii="宋体" w:hAnsi="宋体" w:eastAsia="宋体"/>
                <w:b/>
                <w:color w:val="auto"/>
                <w:sz w:val="21"/>
                <w:szCs w:val="21"/>
              </w:rPr>
            </w:pPr>
            <w:r>
              <w:rPr>
                <w:rFonts w:hint="eastAsia" w:ascii="宋体" w:hAnsi="宋体" w:eastAsia="宋体"/>
                <w:b/>
                <w:color w:val="auto"/>
                <w:sz w:val="21"/>
                <w:szCs w:val="21"/>
              </w:rPr>
              <w:t>预包装食品备案号</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538A9D89">
            <w:pPr>
              <w:spacing w:line="320" w:lineRule="exact"/>
              <w:jc w:val="center"/>
              <w:rPr>
                <w:rFonts w:ascii="宋体" w:hAnsi="宋体" w:eastAsia="宋体"/>
                <w:b/>
                <w:color w:val="auto"/>
                <w:sz w:val="21"/>
                <w:szCs w:val="21"/>
              </w:rPr>
            </w:pPr>
            <w:r>
              <w:rPr>
                <w:rFonts w:hint="eastAsia" w:ascii="宋体" w:hAnsi="宋体" w:eastAsia="宋体"/>
                <w:b/>
                <w:color w:val="auto"/>
                <w:sz w:val="21"/>
                <w:szCs w:val="21"/>
              </w:rPr>
              <w:t>经营者名称</w:t>
            </w: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301A4205">
            <w:pPr>
              <w:spacing w:line="320" w:lineRule="exact"/>
              <w:jc w:val="center"/>
              <w:rPr>
                <w:rFonts w:ascii="宋体" w:hAnsi="宋体" w:eastAsia="宋体"/>
                <w:b/>
                <w:color w:val="auto"/>
                <w:sz w:val="21"/>
                <w:szCs w:val="21"/>
              </w:rPr>
            </w:pPr>
            <w:r>
              <w:rPr>
                <w:rFonts w:hint="eastAsia" w:ascii="宋体" w:hAnsi="宋体" w:eastAsia="宋体"/>
                <w:b/>
                <w:color w:val="auto"/>
                <w:sz w:val="21"/>
                <w:szCs w:val="21"/>
              </w:rPr>
              <w:t>经营场所地址</w:t>
            </w: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7139596D">
            <w:pPr>
              <w:spacing w:line="320" w:lineRule="exact"/>
              <w:jc w:val="center"/>
              <w:rPr>
                <w:rFonts w:hint="eastAsia" w:ascii="宋体" w:hAnsi="宋体" w:eastAsia="宋体"/>
                <w:b/>
                <w:color w:val="auto"/>
                <w:sz w:val="21"/>
                <w:szCs w:val="21"/>
                <w:lang w:eastAsia="zh-CN"/>
              </w:rPr>
            </w:pPr>
            <w:r>
              <w:rPr>
                <w:rFonts w:hint="eastAsia" w:ascii="宋体" w:hAnsi="宋体" w:eastAsia="宋体"/>
                <w:b/>
                <w:color w:val="auto"/>
                <w:sz w:val="21"/>
                <w:szCs w:val="21"/>
                <w:lang w:eastAsia="zh-CN"/>
              </w:rPr>
              <w:t>主体业态</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4773B068">
            <w:pPr>
              <w:spacing w:line="320" w:lineRule="exact"/>
              <w:jc w:val="center"/>
              <w:rPr>
                <w:rFonts w:hint="eastAsia" w:ascii="宋体" w:hAnsi="宋体" w:eastAsia="宋体"/>
                <w:b/>
                <w:color w:val="auto"/>
                <w:sz w:val="21"/>
                <w:szCs w:val="21"/>
                <w:lang w:eastAsia="zh-CN"/>
              </w:rPr>
            </w:pPr>
            <w:r>
              <w:rPr>
                <w:rFonts w:hint="eastAsia" w:ascii="宋体" w:hAnsi="宋体" w:eastAsia="宋体"/>
                <w:b/>
                <w:color w:val="auto"/>
                <w:sz w:val="21"/>
                <w:szCs w:val="21"/>
                <w:lang w:eastAsia="zh-CN"/>
              </w:rPr>
              <w:t>经营项目</w:t>
            </w: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4807ACD5">
            <w:pPr>
              <w:spacing w:line="320" w:lineRule="exact"/>
              <w:jc w:val="center"/>
              <w:rPr>
                <w:rFonts w:ascii="宋体" w:hAnsi="宋体" w:eastAsia="宋体"/>
                <w:b/>
                <w:color w:val="auto"/>
                <w:sz w:val="21"/>
                <w:szCs w:val="21"/>
              </w:rPr>
            </w:pPr>
            <w:r>
              <w:rPr>
                <w:rFonts w:hint="eastAsia" w:ascii="宋体" w:hAnsi="宋体" w:eastAsia="宋体"/>
                <w:b/>
                <w:color w:val="auto"/>
                <w:sz w:val="21"/>
                <w:szCs w:val="21"/>
              </w:rPr>
              <w:t>负责人</w:t>
            </w: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27E2EB44">
            <w:pPr>
              <w:spacing w:line="320" w:lineRule="exact"/>
              <w:jc w:val="center"/>
              <w:rPr>
                <w:rFonts w:ascii="宋体" w:hAnsi="宋体" w:eastAsia="宋体"/>
                <w:b/>
                <w:color w:val="auto"/>
                <w:sz w:val="21"/>
                <w:szCs w:val="21"/>
              </w:rPr>
            </w:pPr>
            <w:r>
              <w:rPr>
                <w:rFonts w:hint="eastAsia" w:ascii="宋体" w:hAnsi="宋体" w:eastAsia="宋体"/>
                <w:b/>
                <w:color w:val="auto"/>
                <w:sz w:val="21"/>
                <w:szCs w:val="21"/>
              </w:rPr>
              <w:t>联系方式</w:t>
            </w:r>
          </w:p>
        </w:tc>
      </w:tr>
      <w:tr w14:paraId="44DE6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4FD9179C">
            <w:pPr>
              <w:spacing w:line="320" w:lineRule="exact"/>
              <w:jc w:val="center"/>
              <w:rPr>
                <w:rFonts w:ascii="宋体" w:hAnsi="宋体" w:eastAsia="宋体"/>
                <w:color w:val="auto"/>
                <w:sz w:val="21"/>
                <w:szCs w:val="21"/>
              </w:rPr>
            </w:pPr>
            <w:r>
              <w:rPr>
                <w:rFonts w:hint="eastAsia" w:ascii="宋体" w:hAnsi="宋体" w:eastAsia="宋体"/>
                <w:color w:val="auto"/>
                <w:sz w:val="21"/>
                <w:szCs w:val="21"/>
              </w:rPr>
              <w:t>1</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602A654E">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094A323">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76CBAFD6">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3CC79AB8">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529BE23C">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71DA2459">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0881CAC6">
            <w:pPr>
              <w:spacing w:line="320" w:lineRule="exact"/>
              <w:jc w:val="center"/>
              <w:rPr>
                <w:rFonts w:ascii="宋体" w:hAnsi="宋体" w:eastAsia="宋体"/>
                <w:color w:val="auto"/>
                <w:sz w:val="21"/>
                <w:szCs w:val="21"/>
              </w:rPr>
            </w:pPr>
          </w:p>
        </w:tc>
      </w:tr>
      <w:tr w14:paraId="558BD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05EECB67">
            <w:pPr>
              <w:spacing w:line="320" w:lineRule="exact"/>
              <w:jc w:val="center"/>
              <w:rPr>
                <w:rFonts w:ascii="宋体" w:hAnsi="宋体" w:eastAsia="宋体"/>
                <w:color w:val="auto"/>
                <w:sz w:val="21"/>
                <w:szCs w:val="21"/>
              </w:rPr>
            </w:pPr>
            <w:r>
              <w:rPr>
                <w:rFonts w:hint="eastAsia" w:ascii="宋体" w:hAnsi="宋体" w:eastAsia="宋体"/>
                <w:color w:val="auto"/>
                <w:sz w:val="21"/>
                <w:szCs w:val="21"/>
              </w:rPr>
              <w:t>2</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3965CC37">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0F91ACE">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2E9538D5">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1EF8F0BC">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4ED69027">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0B8BBA43">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01D481E3">
            <w:pPr>
              <w:spacing w:line="320" w:lineRule="exact"/>
              <w:jc w:val="center"/>
              <w:rPr>
                <w:rFonts w:ascii="宋体" w:hAnsi="宋体" w:eastAsia="宋体"/>
                <w:color w:val="auto"/>
                <w:sz w:val="21"/>
                <w:szCs w:val="21"/>
              </w:rPr>
            </w:pPr>
          </w:p>
        </w:tc>
      </w:tr>
      <w:tr w14:paraId="1B4CC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3C6E9CAC">
            <w:pPr>
              <w:spacing w:line="320" w:lineRule="exact"/>
              <w:jc w:val="center"/>
              <w:rPr>
                <w:rFonts w:ascii="宋体" w:hAnsi="宋体" w:eastAsia="宋体"/>
                <w:color w:val="auto"/>
                <w:sz w:val="21"/>
                <w:szCs w:val="21"/>
              </w:rPr>
            </w:pPr>
            <w:r>
              <w:rPr>
                <w:rFonts w:hint="eastAsia" w:ascii="宋体" w:hAnsi="宋体" w:eastAsia="宋体"/>
                <w:color w:val="auto"/>
                <w:sz w:val="21"/>
                <w:szCs w:val="21"/>
              </w:rPr>
              <w:t>3</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4667B56E">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7ED2A5D0">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5E6567A4">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2160D0AD">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2BDED1D8">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72FF69F7">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69200ED4">
            <w:pPr>
              <w:spacing w:line="320" w:lineRule="exact"/>
              <w:jc w:val="center"/>
              <w:rPr>
                <w:rFonts w:ascii="宋体" w:hAnsi="宋体" w:eastAsia="宋体"/>
                <w:color w:val="auto"/>
                <w:sz w:val="21"/>
                <w:szCs w:val="21"/>
              </w:rPr>
            </w:pPr>
          </w:p>
        </w:tc>
      </w:tr>
      <w:tr w14:paraId="7F527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64D09669">
            <w:pPr>
              <w:spacing w:line="320" w:lineRule="exact"/>
              <w:jc w:val="center"/>
              <w:rPr>
                <w:rFonts w:ascii="宋体" w:hAnsi="宋体" w:eastAsia="宋体"/>
                <w:color w:val="auto"/>
                <w:sz w:val="21"/>
                <w:szCs w:val="21"/>
              </w:rPr>
            </w:pPr>
            <w:r>
              <w:rPr>
                <w:rFonts w:hint="eastAsia" w:ascii="宋体" w:hAnsi="宋体" w:eastAsia="宋体"/>
                <w:color w:val="auto"/>
                <w:sz w:val="21"/>
                <w:szCs w:val="21"/>
              </w:rPr>
              <w:t>4</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60FB0340">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1B76F790">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37E85506">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1B0A0FA5">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54422A30">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04C7FD32">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0B46C5F5">
            <w:pPr>
              <w:spacing w:line="320" w:lineRule="exact"/>
              <w:jc w:val="center"/>
              <w:rPr>
                <w:rFonts w:ascii="宋体" w:hAnsi="宋体" w:eastAsia="宋体"/>
                <w:color w:val="auto"/>
                <w:sz w:val="21"/>
                <w:szCs w:val="21"/>
              </w:rPr>
            </w:pPr>
          </w:p>
        </w:tc>
      </w:tr>
      <w:tr w14:paraId="32F0C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3C5C2435">
            <w:pPr>
              <w:spacing w:line="320" w:lineRule="exact"/>
              <w:jc w:val="center"/>
              <w:rPr>
                <w:rFonts w:ascii="宋体" w:hAnsi="宋体" w:eastAsia="宋体"/>
                <w:color w:val="auto"/>
                <w:sz w:val="21"/>
                <w:szCs w:val="21"/>
              </w:rPr>
            </w:pPr>
            <w:r>
              <w:rPr>
                <w:rFonts w:hint="eastAsia" w:ascii="宋体" w:hAnsi="宋体" w:eastAsia="宋体"/>
                <w:color w:val="auto"/>
                <w:sz w:val="21"/>
                <w:szCs w:val="21"/>
              </w:rPr>
              <w:t>5</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65E55B64">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462E8844">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02940D42">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2908DDB0">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595C8182">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63CB0B09">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32814E80">
            <w:pPr>
              <w:spacing w:line="320" w:lineRule="exact"/>
              <w:jc w:val="center"/>
              <w:rPr>
                <w:rFonts w:ascii="宋体" w:hAnsi="宋体" w:eastAsia="宋体"/>
                <w:color w:val="auto"/>
                <w:sz w:val="21"/>
                <w:szCs w:val="21"/>
              </w:rPr>
            </w:pPr>
          </w:p>
        </w:tc>
      </w:tr>
      <w:tr w14:paraId="266F8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41463F30">
            <w:pPr>
              <w:spacing w:line="320" w:lineRule="exact"/>
              <w:jc w:val="center"/>
              <w:rPr>
                <w:rFonts w:ascii="宋体" w:hAnsi="宋体" w:eastAsia="宋体"/>
                <w:color w:val="auto"/>
                <w:sz w:val="21"/>
                <w:szCs w:val="21"/>
              </w:rPr>
            </w:pPr>
            <w:r>
              <w:rPr>
                <w:rFonts w:hint="eastAsia" w:ascii="宋体" w:hAnsi="宋体" w:eastAsia="宋体"/>
                <w:color w:val="auto"/>
                <w:sz w:val="21"/>
                <w:szCs w:val="21"/>
              </w:rPr>
              <w:t>6</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197E15D5">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6863D562">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3C967850">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22F4F061">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B6E65F2">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433C7DAF">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1C50267F">
            <w:pPr>
              <w:spacing w:line="320" w:lineRule="exact"/>
              <w:jc w:val="center"/>
              <w:rPr>
                <w:rFonts w:ascii="宋体" w:hAnsi="宋体" w:eastAsia="宋体"/>
                <w:color w:val="auto"/>
                <w:sz w:val="21"/>
                <w:szCs w:val="21"/>
              </w:rPr>
            </w:pPr>
          </w:p>
        </w:tc>
      </w:tr>
      <w:tr w14:paraId="44099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6915C60E">
            <w:pPr>
              <w:spacing w:line="320" w:lineRule="exact"/>
              <w:jc w:val="center"/>
              <w:rPr>
                <w:rFonts w:ascii="宋体" w:hAnsi="宋体" w:eastAsia="宋体"/>
                <w:color w:val="auto"/>
                <w:sz w:val="21"/>
                <w:szCs w:val="21"/>
              </w:rPr>
            </w:pPr>
            <w:r>
              <w:rPr>
                <w:rFonts w:hint="eastAsia" w:ascii="宋体" w:hAnsi="宋体" w:eastAsia="宋体"/>
                <w:color w:val="auto"/>
                <w:sz w:val="21"/>
                <w:szCs w:val="21"/>
              </w:rPr>
              <w:t>7</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6A4ADAAF">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19CC73D5">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547595AF">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60F481ED">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5291AC4A">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4D9658E2">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59F63807">
            <w:pPr>
              <w:spacing w:line="320" w:lineRule="exact"/>
              <w:jc w:val="center"/>
              <w:rPr>
                <w:rFonts w:ascii="宋体" w:hAnsi="宋体" w:eastAsia="宋体"/>
                <w:color w:val="auto"/>
                <w:sz w:val="21"/>
                <w:szCs w:val="21"/>
              </w:rPr>
            </w:pPr>
          </w:p>
        </w:tc>
      </w:tr>
      <w:tr w14:paraId="24064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5B8542D3">
            <w:pPr>
              <w:spacing w:line="320" w:lineRule="exact"/>
              <w:jc w:val="center"/>
              <w:rPr>
                <w:rFonts w:ascii="宋体" w:hAnsi="宋体" w:eastAsia="宋体"/>
                <w:color w:val="auto"/>
                <w:sz w:val="21"/>
                <w:szCs w:val="21"/>
              </w:rPr>
            </w:pPr>
            <w:r>
              <w:rPr>
                <w:rFonts w:hint="eastAsia" w:ascii="宋体" w:hAnsi="宋体" w:eastAsia="宋体"/>
                <w:color w:val="auto"/>
                <w:sz w:val="21"/>
                <w:szCs w:val="21"/>
              </w:rPr>
              <w:t>8</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030A1637">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C51F87F">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372DEF4C">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6CD7BBD8">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73A9FDA5">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5F2AC8EE">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70118C72">
            <w:pPr>
              <w:spacing w:line="320" w:lineRule="exact"/>
              <w:jc w:val="center"/>
              <w:rPr>
                <w:rFonts w:ascii="宋体" w:hAnsi="宋体" w:eastAsia="宋体"/>
                <w:color w:val="auto"/>
                <w:sz w:val="21"/>
                <w:szCs w:val="21"/>
              </w:rPr>
            </w:pPr>
          </w:p>
        </w:tc>
      </w:tr>
      <w:tr w14:paraId="77F23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6AD2DAF6">
            <w:pPr>
              <w:spacing w:line="320" w:lineRule="exact"/>
              <w:jc w:val="center"/>
              <w:rPr>
                <w:rFonts w:ascii="宋体" w:hAnsi="宋体" w:eastAsia="宋体"/>
                <w:color w:val="auto"/>
                <w:sz w:val="21"/>
                <w:szCs w:val="21"/>
              </w:rPr>
            </w:pPr>
            <w:r>
              <w:rPr>
                <w:rFonts w:hint="eastAsia" w:ascii="宋体" w:hAnsi="宋体" w:eastAsia="宋体"/>
                <w:color w:val="auto"/>
                <w:sz w:val="21"/>
                <w:szCs w:val="21"/>
              </w:rPr>
              <w:t>9</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3F5649A6">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3F5FE6EF">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778543CB">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3B4D4CBA">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2739087">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1FBC9594">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6134D5D5">
            <w:pPr>
              <w:spacing w:line="320" w:lineRule="exact"/>
              <w:jc w:val="center"/>
              <w:rPr>
                <w:rFonts w:ascii="宋体" w:hAnsi="宋体" w:eastAsia="宋体"/>
                <w:color w:val="auto"/>
                <w:sz w:val="21"/>
                <w:szCs w:val="21"/>
              </w:rPr>
            </w:pPr>
          </w:p>
        </w:tc>
      </w:tr>
      <w:tr w14:paraId="22673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7DD174DD">
            <w:pPr>
              <w:spacing w:line="320" w:lineRule="exact"/>
              <w:jc w:val="center"/>
              <w:rPr>
                <w:rFonts w:ascii="宋体" w:hAnsi="宋体" w:eastAsia="宋体"/>
                <w:color w:val="auto"/>
                <w:sz w:val="21"/>
                <w:szCs w:val="21"/>
              </w:rPr>
            </w:pPr>
            <w:r>
              <w:rPr>
                <w:rFonts w:hint="eastAsia" w:ascii="宋体" w:hAnsi="宋体" w:eastAsia="宋体"/>
                <w:color w:val="auto"/>
                <w:sz w:val="21"/>
                <w:szCs w:val="21"/>
              </w:rPr>
              <w:t>10</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55E66527">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6F79D6B">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55D51728">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0D3ECB01">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33D3B56B">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2EC74983">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2DD72827">
            <w:pPr>
              <w:spacing w:line="320" w:lineRule="exact"/>
              <w:jc w:val="center"/>
              <w:rPr>
                <w:rFonts w:ascii="宋体" w:hAnsi="宋体" w:eastAsia="宋体"/>
                <w:color w:val="auto"/>
                <w:sz w:val="21"/>
                <w:szCs w:val="21"/>
              </w:rPr>
            </w:pPr>
          </w:p>
        </w:tc>
      </w:tr>
      <w:tr w14:paraId="204FF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06AA096B">
            <w:pPr>
              <w:spacing w:line="320" w:lineRule="exact"/>
              <w:jc w:val="center"/>
              <w:rPr>
                <w:rFonts w:ascii="宋体" w:hAnsi="宋体" w:eastAsia="宋体"/>
                <w:color w:val="auto"/>
                <w:sz w:val="21"/>
                <w:szCs w:val="21"/>
              </w:rPr>
            </w:pPr>
            <w:r>
              <w:rPr>
                <w:rFonts w:hint="eastAsia" w:ascii="宋体" w:hAnsi="宋体" w:eastAsia="宋体"/>
                <w:color w:val="auto"/>
                <w:sz w:val="21"/>
                <w:szCs w:val="21"/>
              </w:rPr>
              <w:t>11</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052E6FBD">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72E2F783">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64B5FEDB">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43DC87A3">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7849614A">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7C1CA4B4">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40EB986C">
            <w:pPr>
              <w:spacing w:line="320" w:lineRule="exact"/>
              <w:jc w:val="center"/>
              <w:rPr>
                <w:rFonts w:ascii="宋体" w:hAnsi="宋体" w:eastAsia="宋体"/>
                <w:color w:val="auto"/>
                <w:sz w:val="21"/>
                <w:szCs w:val="21"/>
              </w:rPr>
            </w:pPr>
          </w:p>
        </w:tc>
      </w:tr>
      <w:tr w14:paraId="78FD9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2B054DE5">
            <w:pPr>
              <w:spacing w:line="320" w:lineRule="exact"/>
              <w:jc w:val="center"/>
              <w:rPr>
                <w:rFonts w:ascii="宋体" w:hAnsi="宋体" w:eastAsia="宋体"/>
                <w:color w:val="auto"/>
                <w:sz w:val="21"/>
                <w:szCs w:val="21"/>
              </w:rPr>
            </w:pPr>
            <w:r>
              <w:rPr>
                <w:rFonts w:hint="eastAsia" w:ascii="宋体" w:hAnsi="宋体" w:eastAsia="宋体"/>
                <w:color w:val="auto"/>
                <w:sz w:val="21"/>
                <w:szCs w:val="21"/>
              </w:rPr>
              <w:t>12</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3A55FDFE">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1AC10B12">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563E5553">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631C7EDB">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7988D7A3">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758A2800">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03EA40FF">
            <w:pPr>
              <w:spacing w:line="320" w:lineRule="exact"/>
              <w:jc w:val="center"/>
              <w:rPr>
                <w:rFonts w:ascii="宋体" w:hAnsi="宋体" w:eastAsia="宋体"/>
                <w:color w:val="auto"/>
                <w:sz w:val="21"/>
                <w:szCs w:val="21"/>
              </w:rPr>
            </w:pPr>
          </w:p>
        </w:tc>
      </w:tr>
      <w:tr w14:paraId="37EB4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528B191C">
            <w:pPr>
              <w:spacing w:line="320" w:lineRule="exact"/>
              <w:jc w:val="center"/>
              <w:rPr>
                <w:rFonts w:ascii="宋体" w:hAnsi="宋体" w:eastAsia="宋体"/>
                <w:color w:val="auto"/>
                <w:sz w:val="21"/>
                <w:szCs w:val="21"/>
              </w:rPr>
            </w:pPr>
            <w:r>
              <w:rPr>
                <w:rFonts w:hint="eastAsia" w:ascii="宋体" w:hAnsi="宋体" w:eastAsia="宋体"/>
                <w:color w:val="auto"/>
                <w:sz w:val="21"/>
                <w:szCs w:val="21"/>
              </w:rPr>
              <w:t>13</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341F31B4">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6F08ED4C">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6EF0E65F">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034FF2E7">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14B08F15">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1AC218DA">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4B17BA0F">
            <w:pPr>
              <w:spacing w:line="320" w:lineRule="exact"/>
              <w:jc w:val="center"/>
              <w:rPr>
                <w:rFonts w:ascii="宋体" w:hAnsi="宋体" w:eastAsia="宋体"/>
                <w:color w:val="auto"/>
                <w:sz w:val="21"/>
                <w:szCs w:val="21"/>
              </w:rPr>
            </w:pPr>
          </w:p>
        </w:tc>
      </w:tr>
      <w:tr w14:paraId="7C30B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46D784B3">
            <w:pPr>
              <w:spacing w:line="320" w:lineRule="exact"/>
              <w:jc w:val="center"/>
              <w:rPr>
                <w:rFonts w:ascii="宋体" w:hAnsi="宋体" w:eastAsia="宋体"/>
                <w:color w:val="auto"/>
                <w:sz w:val="21"/>
                <w:szCs w:val="21"/>
              </w:rPr>
            </w:pPr>
            <w:r>
              <w:rPr>
                <w:rFonts w:hint="eastAsia" w:ascii="宋体" w:hAnsi="宋体" w:eastAsia="宋体"/>
                <w:color w:val="auto"/>
                <w:sz w:val="21"/>
                <w:szCs w:val="21"/>
              </w:rPr>
              <w:t>14</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49E99D41">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F4091AA">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311E1136">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1B8509DB">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629CB925">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33A796EC">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537BD188">
            <w:pPr>
              <w:spacing w:line="320" w:lineRule="exact"/>
              <w:jc w:val="center"/>
              <w:rPr>
                <w:rFonts w:ascii="宋体" w:hAnsi="宋体" w:eastAsia="宋体"/>
                <w:color w:val="auto"/>
                <w:sz w:val="21"/>
                <w:szCs w:val="21"/>
              </w:rPr>
            </w:pPr>
          </w:p>
        </w:tc>
      </w:tr>
      <w:tr w14:paraId="2C4E7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0CBD8204">
            <w:pPr>
              <w:spacing w:line="320" w:lineRule="exact"/>
              <w:jc w:val="center"/>
              <w:rPr>
                <w:rFonts w:ascii="宋体" w:hAnsi="宋体" w:eastAsia="宋体"/>
                <w:color w:val="auto"/>
                <w:sz w:val="21"/>
                <w:szCs w:val="21"/>
              </w:rPr>
            </w:pPr>
            <w:r>
              <w:rPr>
                <w:rFonts w:hint="eastAsia" w:ascii="宋体" w:hAnsi="宋体" w:eastAsia="宋体"/>
                <w:color w:val="auto"/>
                <w:sz w:val="21"/>
                <w:szCs w:val="21"/>
              </w:rPr>
              <w:t>15</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4A9C0EE8">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3454AA67">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2EFACA0B">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5FA85126">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4706470">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32FDBB2F">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133CA1EF">
            <w:pPr>
              <w:spacing w:line="320" w:lineRule="exact"/>
              <w:jc w:val="center"/>
              <w:rPr>
                <w:rFonts w:ascii="宋体" w:hAnsi="宋体" w:eastAsia="宋体"/>
                <w:color w:val="auto"/>
                <w:sz w:val="21"/>
                <w:szCs w:val="21"/>
              </w:rPr>
            </w:pPr>
          </w:p>
        </w:tc>
      </w:tr>
      <w:tr w14:paraId="00B7F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23FC89EF">
            <w:pPr>
              <w:spacing w:line="320" w:lineRule="exact"/>
              <w:jc w:val="center"/>
              <w:rPr>
                <w:rFonts w:ascii="宋体" w:hAnsi="宋体" w:eastAsia="宋体"/>
                <w:color w:val="auto"/>
                <w:sz w:val="21"/>
                <w:szCs w:val="21"/>
              </w:rPr>
            </w:pPr>
            <w:r>
              <w:rPr>
                <w:rFonts w:hint="eastAsia" w:ascii="宋体" w:hAnsi="宋体" w:eastAsia="宋体"/>
                <w:color w:val="auto"/>
                <w:sz w:val="21"/>
                <w:szCs w:val="21"/>
              </w:rPr>
              <w:t>16</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45E9F997">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624C06B7">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39C3B5EC">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0319C729">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3F819B68">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7A144105">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0D54E450">
            <w:pPr>
              <w:spacing w:line="320" w:lineRule="exact"/>
              <w:jc w:val="center"/>
              <w:rPr>
                <w:rFonts w:ascii="宋体" w:hAnsi="宋体" w:eastAsia="宋体"/>
                <w:color w:val="auto"/>
                <w:sz w:val="21"/>
                <w:szCs w:val="21"/>
              </w:rPr>
            </w:pPr>
          </w:p>
        </w:tc>
      </w:tr>
      <w:tr w14:paraId="51CBF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197B154E">
            <w:pPr>
              <w:spacing w:line="320" w:lineRule="exact"/>
              <w:jc w:val="center"/>
              <w:rPr>
                <w:rFonts w:ascii="宋体" w:hAnsi="宋体" w:eastAsia="宋体"/>
                <w:color w:val="auto"/>
                <w:sz w:val="21"/>
                <w:szCs w:val="21"/>
              </w:rPr>
            </w:pPr>
            <w:r>
              <w:rPr>
                <w:rFonts w:hint="eastAsia" w:ascii="宋体" w:hAnsi="宋体" w:eastAsia="宋体"/>
                <w:color w:val="auto"/>
                <w:sz w:val="21"/>
                <w:szCs w:val="21"/>
              </w:rPr>
              <w:t>17</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028B6F2D">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5D7B22E">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60A822CB">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09531C58">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B0571A8">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297248A2">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42FCF8BF">
            <w:pPr>
              <w:spacing w:line="320" w:lineRule="exact"/>
              <w:jc w:val="center"/>
              <w:rPr>
                <w:rFonts w:ascii="宋体" w:hAnsi="宋体" w:eastAsia="宋体"/>
                <w:color w:val="auto"/>
                <w:sz w:val="21"/>
                <w:szCs w:val="21"/>
              </w:rPr>
            </w:pPr>
          </w:p>
        </w:tc>
      </w:tr>
      <w:tr w14:paraId="62EFC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68D380C3">
            <w:pPr>
              <w:spacing w:line="320" w:lineRule="exact"/>
              <w:jc w:val="center"/>
              <w:rPr>
                <w:rFonts w:ascii="宋体" w:hAnsi="宋体" w:eastAsia="宋体"/>
                <w:color w:val="auto"/>
                <w:sz w:val="21"/>
                <w:szCs w:val="21"/>
              </w:rPr>
            </w:pPr>
            <w:r>
              <w:rPr>
                <w:rFonts w:hint="eastAsia" w:ascii="宋体" w:hAnsi="宋体" w:eastAsia="宋体"/>
                <w:color w:val="auto"/>
                <w:sz w:val="21"/>
                <w:szCs w:val="21"/>
              </w:rPr>
              <w:t>18</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4047FE05">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7EE083D">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688752AD">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5DAC7FB5">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35C7E8E1">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0E83DA6D">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79F4468E">
            <w:pPr>
              <w:spacing w:line="320" w:lineRule="exact"/>
              <w:jc w:val="center"/>
              <w:rPr>
                <w:rFonts w:ascii="宋体" w:hAnsi="宋体" w:eastAsia="宋体"/>
                <w:color w:val="auto"/>
                <w:sz w:val="21"/>
                <w:szCs w:val="21"/>
              </w:rPr>
            </w:pPr>
          </w:p>
        </w:tc>
      </w:tr>
      <w:tr w14:paraId="7F3FE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6455B2BB">
            <w:pPr>
              <w:spacing w:line="320" w:lineRule="exact"/>
              <w:jc w:val="center"/>
              <w:rPr>
                <w:rFonts w:ascii="宋体" w:hAnsi="宋体" w:eastAsia="宋体"/>
                <w:color w:val="auto"/>
                <w:sz w:val="21"/>
                <w:szCs w:val="21"/>
              </w:rPr>
            </w:pPr>
            <w:r>
              <w:rPr>
                <w:rFonts w:hint="eastAsia" w:ascii="宋体" w:hAnsi="宋体" w:eastAsia="宋体"/>
                <w:color w:val="auto"/>
                <w:sz w:val="21"/>
                <w:szCs w:val="21"/>
              </w:rPr>
              <w:t>19</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29549295">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103C6621">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02DDA9F8">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65C5600D">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1739D132">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7CE4282C">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715F748C">
            <w:pPr>
              <w:spacing w:line="320" w:lineRule="exact"/>
              <w:jc w:val="center"/>
              <w:rPr>
                <w:rFonts w:ascii="宋体" w:hAnsi="宋体" w:eastAsia="宋体"/>
                <w:color w:val="auto"/>
                <w:sz w:val="21"/>
                <w:szCs w:val="21"/>
              </w:rPr>
            </w:pPr>
          </w:p>
        </w:tc>
      </w:tr>
      <w:tr w14:paraId="1A613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843" w:type="dxa"/>
            <w:tcBorders>
              <w:top w:val="single" w:color="000000" w:sz="4" w:space="0"/>
              <w:left w:val="single" w:color="000000" w:sz="4" w:space="0"/>
              <w:bottom w:val="single" w:color="000000" w:sz="4" w:space="0"/>
              <w:right w:val="single" w:color="000000" w:sz="4" w:space="0"/>
            </w:tcBorders>
            <w:noWrap w:val="0"/>
            <w:vAlign w:val="center"/>
          </w:tcPr>
          <w:p w14:paraId="206C1659">
            <w:pPr>
              <w:spacing w:line="320" w:lineRule="exact"/>
              <w:jc w:val="center"/>
              <w:rPr>
                <w:rFonts w:ascii="宋体" w:hAnsi="宋体" w:eastAsia="宋体"/>
                <w:color w:val="auto"/>
                <w:sz w:val="21"/>
                <w:szCs w:val="21"/>
              </w:rPr>
            </w:pPr>
            <w:r>
              <w:rPr>
                <w:rFonts w:hint="eastAsia" w:ascii="宋体" w:hAnsi="宋体" w:eastAsia="宋体"/>
                <w:color w:val="auto"/>
                <w:sz w:val="21"/>
                <w:szCs w:val="21"/>
              </w:rPr>
              <w:t>20</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14:paraId="7C75983B">
            <w:pPr>
              <w:spacing w:line="320" w:lineRule="exact"/>
              <w:jc w:val="center"/>
              <w:rPr>
                <w:rFonts w:ascii="宋体" w:hAnsi="宋体" w:eastAsia="宋体"/>
                <w:color w:val="auto"/>
                <w:sz w:val="21"/>
                <w:szCs w:val="21"/>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3D11CA2">
            <w:pPr>
              <w:spacing w:line="320" w:lineRule="exact"/>
              <w:jc w:val="center"/>
              <w:rPr>
                <w:rFonts w:ascii="宋体" w:hAnsi="宋体" w:eastAsia="宋体"/>
                <w:color w:val="auto"/>
                <w:sz w:val="21"/>
                <w:szCs w:val="21"/>
              </w:rPr>
            </w:pPr>
          </w:p>
        </w:tc>
        <w:tc>
          <w:tcPr>
            <w:tcW w:w="2651" w:type="dxa"/>
            <w:tcBorders>
              <w:top w:val="single" w:color="000000" w:sz="4" w:space="0"/>
              <w:left w:val="single" w:color="000000" w:sz="4" w:space="0"/>
              <w:bottom w:val="single" w:color="000000" w:sz="4" w:space="0"/>
              <w:right w:val="single" w:color="000000" w:sz="4" w:space="0"/>
            </w:tcBorders>
            <w:noWrap w:val="0"/>
            <w:vAlign w:val="center"/>
          </w:tcPr>
          <w:p w14:paraId="4DD46544">
            <w:pPr>
              <w:spacing w:line="320" w:lineRule="exact"/>
              <w:jc w:val="center"/>
              <w:rPr>
                <w:rFonts w:ascii="宋体" w:hAnsi="宋体" w:eastAsia="宋体"/>
                <w:color w:val="auto"/>
                <w:sz w:val="21"/>
                <w:szCs w:val="21"/>
              </w:rPr>
            </w:pPr>
          </w:p>
        </w:tc>
        <w:tc>
          <w:tcPr>
            <w:tcW w:w="1931" w:type="dxa"/>
            <w:tcBorders>
              <w:top w:val="single" w:color="000000" w:sz="4" w:space="0"/>
              <w:left w:val="single" w:color="000000" w:sz="4" w:space="0"/>
              <w:bottom w:val="single" w:color="000000" w:sz="4" w:space="0"/>
              <w:right w:val="single" w:color="000000" w:sz="4" w:space="0"/>
            </w:tcBorders>
            <w:noWrap w:val="0"/>
            <w:vAlign w:val="center"/>
          </w:tcPr>
          <w:p w14:paraId="0CBE82B8">
            <w:pPr>
              <w:spacing w:line="320" w:lineRule="exact"/>
              <w:jc w:val="center"/>
              <w:rPr>
                <w:rFonts w:ascii="宋体" w:hAnsi="宋体" w:eastAsia="宋体"/>
                <w:color w:val="auto"/>
                <w:sz w:val="21"/>
                <w:szCs w:val="21"/>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D1273A8">
            <w:pPr>
              <w:spacing w:line="320" w:lineRule="exact"/>
              <w:jc w:val="center"/>
              <w:rPr>
                <w:rFonts w:ascii="宋体" w:hAnsi="宋体" w:eastAsia="宋体"/>
                <w:color w:val="auto"/>
                <w:sz w:val="21"/>
                <w:szCs w:val="21"/>
              </w:rPr>
            </w:pPr>
          </w:p>
        </w:tc>
        <w:tc>
          <w:tcPr>
            <w:tcW w:w="1493" w:type="dxa"/>
            <w:tcBorders>
              <w:top w:val="single" w:color="000000" w:sz="4" w:space="0"/>
              <w:left w:val="single" w:color="000000" w:sz="4" w:space="0"/>
              <w:bottom w:val="single" w:color="000000" w:sz="4" w:space="0"/>
              <w:right w:val="single" w:color="000000" w:sz="4" w:space="0"/>
            </w:tcBorders>
            <w:noWrap w:val="0"/>
            <w:vAlign w:val="center"/>
          </w:tcPr>
          <w:p w14:paraId="1E209E87">
            <w:pPr>
              <w:spacing w:line="320" w:lineRule="exact"/>
              <w:jc w:val="center"/>
              <w:rPr>
                <w:rFonts w:ascii="宋体" w:hAnsi="宋体" w:eastAsia="宋体"/>
                <w:color w:val="auto"/>
                <w:sz w:val="21"/>
                <w:szCs w:val="21"/>
              </w:rPr>
            </w:pPr>
          </w:p>
        </w:tc>
        <w:tc>
          <w:tcPr>
            <w:tcW w:w="1836" w:type="dxa"/>
            <w:tcBorders>
              <w:top w:val="single" w:color="000000" w:sz="4" w:space="0"/>
              <w:left w:val="single" w:color="000000" w:sz="4" w:space="0"/>
              <w:bottom w:val="single" w:color="000000" w:sz="4" w:space="0"/>
              <w:right w:val="single" w:color="000000" w:sz="4" w:space="0"/>
            </w:tcBorders>
            <w:noWrap w:val="0"/>
            <w:vAlign w:val="center"/>
          </w:tcPr>
          <w:p w14:paraId="5B2174BB">
            <w:pPr>
              <w:spacing w:line="320" w:lineRule="exact"/>
              <w:jc w:val="center"/>
              <w:rPr>
                <w:rFonts w:ascii="宋体" w:hAnsi="宋体" w:eastAsia="宋体"/>
                <w:color w:val="auto"/>
                <w:sz w:val="21"/>
                <w:szCs w:val="21"/>
              </w:rPr>
            </w:pPr>
          </w:p>
        </w:tc>
      </w:tr>
    </w:tbl>
    <w:p w14:paraId="79F85A90">
      <w:pPr>
        <w:spacing w:beforeLines="50" w:afterLines="50" w:line="360" w:lineRule="exact"/>
        <w:ind w:firstLine="420" w:firstLineChars="200"/>
        <w:rPr>
          <w:rFonts w:ascii="宋体" w:hAnsi="宋体" w:eastAsia="宋体"/>
          <w:color w:val="auto"/>
          <w:sz w:val="21"/>
          <w:szCs w:val="21"/>
        </w:rPr>
      </w:pPr>
      <w:r>
        <w:rPr>
          <w:rFonts w:hint="eastAsia" w:ascii="宋体" w:hAnsi="宋体" w:eastAsia="宋体"/>
          <w:color w:val="auto"/>
          <w:sz w:val="21"/>
          <w:szCs w:val="21"/>
        </w:rPr>
        <w:t>注：1.本省行政区域内的连锁食品经营企业总部在食品经营许可所在地级市(含地级以上市)有 20 家(含 20家)以上直营门店，且总部及本地区所有直营门店近二年内不存在因食品安全违法行为被处以较重行政处罚或者移送司法机关被追究刑事责任的方可申请；2.本表不够填写的可另附页。</w:t>
      </w:r>
    </w:p>
    <w:p w14:paraId="01ABC4B6">
      <w:pPr>
        <w:snapToGrid/>
        <w:ind w:firstLine="1540" w:firstLineChars="550"/>
        <w:rPr>
          <w:rFonts w:ascii="仿宋_GB2312" w:hAnsi="宋体" w:eastAsia="仿宋_GB2312"/>
          <w:bCs/>
          <w:color w:val="auto"/>
          <w:sz w:val="28"/>
          <w:szCs w:val="28"/>
        </w:rPr>
      </w:pPr>
      <w:r>
        <w:rPr>
          <w:rFonts w:hint="eastAsia" w:ascii="仿宋_GB2312" w:hAnsi="宋体" w:eastAsia="仿宋_GB2312"/>
          <w:bCs/>
          <w:color w:val="auto"/>
          <w:sz w:val="28"/>
          <w:szCs w:val="28"/>
        </w:rPr>
        <w:t>企业/单位盖章：</w:t>
      </w:r>
      <w:r>
        <w:rPr>
          <w:rFonts w:ascii="仿宋_GB2312" w:hAnsi="宋体" w:eastAsia="仿宋_GB2312"/>
          <w:bCs/>
          <w:color w:val="auto"/>
          <w:sz w:val="28"/>
          <w:szCs w:val="28"/>
        </w:rPr>
        <w:t xml:space="preserve"> </w:t>
      </w:r>
    </w:p>
    <w:p w14:paraId="4E5A0A11">
      <w:pPr>
        <w:snapToGrid/>
        <w:ind w:firstLine="2660" w:firstLineChars="950"/>
        <w:rPr>
          <w:color w:val="auto"/>
        </w:rPr>
      </w:pPr>
      <w:r>
        <w:rPr>
          <w:rFonts w:hint="eastAsia" w:ascii="仿宋_GB2312" w:hAnsi="宋体" w:eastAsia="仿宋_GB2312"/>
          <w:bCs/>
          <w:color w:val="auto"/>
          <w:sz w:val="28"/>
          <w:szCs w:val="28"/>
        </w:rPr>
        <w:t>日 期：</w:t>
      </w:r>
    </w:p>
    <w:p w14:paraId="32E93B1D">
      <w:pPr>
        <w:snapToGrid/>
        <w:jc w:val="both"/>
        <w:rPr>
          <w:rFonts w:ascii="仿宋_GB2312" w:hAnsi="仿宋_GB2312" w:eastAsia="仿宋_GB2312" w:cs="仿宋_GB2312"/>
          <w:color w:val="auto"/>
          <w:spacing w:val="-23"/>
          <w:sz w:val="44"/>
        </w:rPr>
        <w:sectPr>
          <w:pgSz w:w="16838" w:h="11905" w:orient="landscape"/>
          <w:pgMar w:top="1417" w:right="1361" w:bottom="1417" w:left="1361" w:header="850" w:footer="992" w:gutter="0"/>
          <w:paperSrc/>
          <w:pgNumType w:fmt="decimal"/>
          <w:cols w:space="720" w:num="1"/>
          <w:rtlGutter w:val="0"/>
          <w:docGrid w:type="lines" w:linePitch="323" w:charSpace="0"/>
        </w:sectPr>
      </w:pPr>
    </w:p>
    <w:p w14:paraId="3F1112E6">
      <w:pPr>
        <w:snapToGrid/>
        <w:jc w:val="center"/>
        <w:outlineLvl w:val="0"/>
        <w:rPr>
          <w:color w:val="auto"/>
        </w:rPr>
      </w:pPr>
      <w:bookmarkStart w:id="1" w:name="_Toc745090889"/>
      <w:r>
        <w:rPr>
          <w:rFonts w:hint="eastAsia" w:ascii="方正小标宋简体" w:hAnsi="方正小标宋简体" w:eastAsia="方正小标宋简体" w:cs="方正小标宋简体"/>
          <w:color w:val="auto"/>
          <w:sz w:val="44"/>
          <w:szCs w:val="44"/>
        </w:rPr>
        <w:t>授权委托书</w:t>
      </w:r>
      <w:bookmarkEnd w:id="1"/>
    </w:p>
    <w:p w14:paraId="5855899E">
      <w:pPr>
        <w:pStyle w:val="3"/>
        <w:rPr>
          <w:rFonts w:hint="default"/>
          <w:color w:val="auto"/>
        </w:rPr>
      </w:pPr>
    </w:p>
    <w:p w14:paraId="73A7589A">
      <w:pPr>
        <w:pStyle w:val="8"/>
        <w:widowControl/>
        <w:spacing w:after="0" w:line="600" w:lineRule="exact"/>
        <w:ind w:firstLine="560" w:firstLineChars="200"/>
        <w:jc w:val="both"/>
        <w:outlineLvl w:val="0"/>
        <w:rPr>
          <w:rFonts w:hint="eastAsia" w:ascii="仿宋_GB2312" w:hAnsi="宋体" w:eastAsia="仿宋_GB2312"/>
          <w:bCs/>
          <w:color w:val="auto"/>
          <w:sz w:val="28"/>
          <w:szCs w:val="28"/>
        </w:rPr>
      </w:pPr>
      <w:r>
        <w:rPr>
          <w:rFonts w:hint="eastAsia" w:ascii="仿宋_GB2312" w:hAnsi="宋体" w:eastAsia="仿宋_GB2312"/>
          <w:bCs/>
          <w:color w:val="auto"/>
          <w:sz w:val="28"/>
          <w:szCs w:val="28"/>
        </w:rPr>
        <w:t>我单位现委托</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（身份证号：</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 xml:space="preserve">；联系电话： </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）为我单位合法授权/委托代理人，授权其代表我单位前来贵单位办理</w:t>
      </w:r>
      <w:r>
        <w:rPr>
          <w:rFonts w:hint="eastAsia" w:ascii="仿宋_GB2312" w:hAnsi="宋体" w:eastAsia="仿宋_GB2312" w:cs="Times New Roman"/>
          <w:bCs/>
          <w:color w:val="auto"/>
          <w:sz w:val="28"/>
          <w:szCs w:val="28"/>
        </w:rPr>
        <w:t>连锁食品经营企业便利化准入评估</w:t>
      </w:r>
      <w:r>
        <w:rPr>
          <w:rFonts w:hint="eastAsia" w:ascii="仿宋_GB2312" w:hAnsi="宋体" w:eastAsia="仿宋_GB2312"/>
          <w:bCs/>
          <w:color w:val="auto"/>
          <w:sz w:val="28"/>
          <w:szCs w:val="28"/>
        </w:rPr>
        <w:t>相关事宜。</w:t>
      </w:r>
    </w:p>
    <w:p w14:paraId="12536D00">
      <w:pPr>
        <w:spacing w:line="600" w:lineRule="exact"/>
        <w:rPr>
          <w:rFonts w:ascii="仿宋_GB2312" w:hAnsi="宋体" w:eastAsia="仿宋_GB2312"/>
          <w:bCs/>
          <w:color w:val="auto"/>
          <w:sz w:val="28"/>
          <w:szCs w:val="28"/>
        </w:rPr>
      </w:pPr>
      <w:r>
        <w:rPr>
          <w:rFonts w:hint="eastAsia" w:ascii="仿宋_GB2312" w:hAnsi="宋体" w:eastAsia="仿宋_GB2312"/>
          <w:bCs/>
          <w:color w:val="auto"/>
          <w:sz w:val="28"/>
          <w:szCs w:val="28"/>
        </w:rPr>
        <w:t xml:space="preserve">    代理人在办理上述事宜过程中所签署的一切文件和处理与之有关的一切事务，我们均予以承认，我单位将承担代理人行为的全部法律后果和法律责任。</w:t>
      </w:r>
    </w:p>
    <w:p w14:paraId="0890269A">
      <w:pPr>
        <w:spacing w:line="600" w:lineRule="exact"/>
        <w:rPr>
          <w:rFonts w:ascii="仿宋_GB2312" w:hAnsi="宋体" w:eastAsia="仿宋_GB2312"/>
          <w:bCs/>
          <w:color w:val="auto"/>
          <w:sz w:val="28"/>
          <w:szCs w:val="28"/>
        </w:rPr>
      </w:pPr>
      <w:r>
        <w:rPr>
          <w:rFonts w:hint="eastAsia" w:ascii="仿宋_GB2312" w:hAnsi="宋体" w:eastAsia="仿宋_GB2312"/>
          <w:bCs/>
          <w:color w:val="auto"/>
          <w:sz w:val="28"/>
          <w:szCs w:val="28"/>
        </w:rPr>
        <w:t xml:space="preserve">    </w:t>
      </w:r>
    </w:p>
    <w:p w14:paraId="397C1F10">
      <w:pPr>
        <w:ind w:firstLine="560" w:firstLineChars="200"/>
        <w:rPr>
          <w:rFonts w:ascii="仿宋_GB2312" w:hAnsi="宋体" w:eastAsia="仿宋_GB2312"/>
          <w:bCs/>
          <w:color w:val="auto"/>
          <w:sz w:val="28"/>
          <w:szCs w:val="28"/>
        </w:rPr>
      </w:pPr>
      <w:r>
        <w:rPr>
          <w:rFonts w:hint="eastAsia" w:ascii="仿宋_GB2312" w:hAnsi="宋体" w:eastAsia="仿宋_GB2312"/>
          <w:bCs/>
          <w:color w:val="auto"/>
          <w:sz w:val="28"/>
          <w:szCs w:val="28"/>
        </w:rPr>
        <w:t xml:space="preserve">授权期限： </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年</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 xml:space="preserve">月 </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日至</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年</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月</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日</w:t>
      </w:r>
    </w:p>
    <w:p w14:paraId="3BDDA784">
      <w:pPr>
        <w:jc w:val="center"/>
        <w:rPr>
          <w:rFonts w:ascii="仿宋" w:hAnsi="仿宋" w:eastAsia="仿宋"/>
          <w:color w:val="auto"/>
          <w:sz w:val="32"/>
          <w:szCs w:val="32"/>
        </w:rPr>
      </w:pPr>
    </w:p>
    <w:p w14:paraId="2B8F89BC">
      <w:pPr>
        <w:jc w:val="center"/>
        <w:rPr>
          <w:rFonts w:ascii="仿宋" w:hAnsi="仿宋" w:eastAsia="仿宋"/>
          <w:color w:val="auto"/>
          <w:sz w:val="32"/>
          <w:szCs w:val="32"/>
        </w:rPr>
      </w:pPr>
    </w:p>
    <w:p w14:paraId="46019315">
      <w:pPr>
        <w:ind w:firstLine="560" w:firstLineChars="200"/>
        <w:rPr>
          <w:rFonts w:ascii="仿宋_GB2312" w:hAnsi="宋体" w:eastAsia="仿宋_GB2312"/>
          <w:bCs/>
          <w:color w:val="auto"/>
          <w:sz w:val="28"/>
          <w:szCs w:val="28"/>
        </w:rPr>
      </w:pPr>
      <w:r>
        <w:rPr>
          <w:rFonts w:hint="eastAsia" w:ascii="仿宋_GB2312" w:hAnsi="宋体" w:eastAsia="仿宋_GB2312"/>
          <w:bCs/>
          <w:color w:val="auto"/>
          <w:sz w:val="28"/>
          <w:szCs w:val="28"/>
        </w:rPr>
        <w:t>企业/单位盖章、法定代表人/负责人签字：</w:t>
      </w:r>
    </w:p>
    <w:p w14:paraId="03772714">
      <w:pPr>
        <w:rPr>
          <w:rFonts w:ascii="仿宋_GB2312" w:hAnsi="宋体" w:eastAsia="仿宋_GB2312"/>
          <w:bCs/>
          <w:color w:val="auto"/>
          <w:sz w:val="28"/>
          <w:szCs w:val="28"/>
        </w:rPr>
      </w:pPr>
      <w:r>
        <w:rPr>
          <w:rFonts w:hint="eastAsia" w:ascii="仿宋_GB2312" w:hAnsi="宋体" w:eastAsia="仿宋_GB2312"/>
          <w:bCs/>
          <w:color w:val="auto"/>
          <w:sz w:val="28"/>
          <w:szCs w:val="28"/>
        </w:rPr>
        <w:t xml:space="preserve">                                 日 期：</w:t>
      </w:r>
    </w:p>
    <w:p w14:paraId="6191346E">
      <w:pPr>
        <w:pStyle w:val="3"/>
        <w:rPr>
          <w:rFonts w:hint="default"/>
          <w:color w:val="auto"/>
        </w:rPr>
      </w:pPr>
    </w:p>
    <w:p w14:paraId="763B5CD2">
      <w:pPr>
        <w:pStyle w:val="5"/>
        <w:rPr>
          <w:color w:val="auto"/>
        </w:rPr>
      </w:pPr>
    </w:p>
    <w:p w14:paraId="6FC36B70">
      <w:pPr>
        <w:rPr>
          <w:color w:val="auto"/>
        </w:rPr>
      </w:pPr>
    </w:p>
    <w:p w14:paraId="4094EFB4">
      <w:pPr>
        <w:pStyle w:val="5"/>
        <w:rPr>
          <w:color w:val="auto"/>
        </w:rPr>
      </w:pPr>
    </w:p>
    <w:p w14:paraId="7EA854E5">
      <w:pPr>
        <w:rPr>
          <w:color w:val="auto"/>
        </w:rPr>
      </w:pPr>
    </w:p>
    <w:p w14:paraId="4F03763B">
      <w:pPr>
        <w:pStyle w:val="5"/>
        <w:rPr>
          <w:color w:val="auto"/>
        </w:rPr>
      </w:pPr>
    </w:p>
    <w:p w14:paraId="00EC6E47">
      <w:pPr>
        <w:rPr>
          <w:color w:val="auto"/>
        </w:rPr>
      </w:pPr>
    </w:p>
    <w:p w14:paraId="2A091D94">
      <w:pPr>
        <w:pStyle w:val="5"/>
        <w:rPr>
          <w:color w:val="auto"/>
        </w:rPr>
      </w:pPr>
    </w:p>
    <w:p w14:paraId="3A90E543">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方正小标宋简体" w:hAnsi="方正小标宋简体" w:eastAsia="方正小标宋简体" w:cs="方正小标宋简体"/>
          <w:b w:val="0"/>
          <w:bCs w:val="0"/>
          <w:color w:val="auto"/>
          <w:sz w:val="44"/>
          <w:szCs w:val="44"/>
        </w:rPr>
      </w:pPr>
    </w:p>
    <w:p w14:paraId="23E1FA69">
      <w:pPr>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东莞市某某餐饮</w:t>
      </w:r>
      <w:r>
        <w:rPr>
          <w:rFonts w:hint="eastAsia" w:ascii="方正小标宋简体" w:hAnsi="方正小标宋简体" w:eastAsia="方正小标宋简体" w:cs="方正小标宋简体"/>
          <w:b w:val="0"/>
          <w:bCs w:val="0"/>
          <w:color w:val="auto"/>
          <w:sz w:val="44"/>
          <w:szCs w:val="44"/>
          <w:lang w:val="en-US" w:eastAsia="zh-CN"/>
        </w:rPr>
        <w:t>连锁管理</w:t>
      </w:r>
      <w:r>
        <w:rPr>
          <w:rFonts w:hint="eastAsia" w:ascii="方正小标宋简体" w:hAnsi="方正小标宋简体" w:eastAsia="方正小标宋简体" w:cs="方正小标宋简体"/>
          <w:b w:val="0"/>
          <w:bCs w:val="0"/>
          <w:color w:val="auto"/>
          <w:sz w:val="44"/>
          <w:szCs w:val="44"/>
        </w:rPr>
        <w:t>有限公司</w:t>
      </w:r>
    </w:p>
    <w:p w14:paraId="001B97B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cs="黑体"/>
          <w:color w:val="auto"/>
          <w:sz w:val="32"/>
          <w:szCs w:val="32"/>
          <w:lang w:val="en-US" w:eastAsia="zh-CN"/>
        </w:rPr>
      </w:pPr>
      <w:r>
        <w:rPr>
          <w:rFonts w:hint="eastAsia" w:ascii="方正小标宋简体" w:hAnsi="方正小标宋简体" w:eastAsia="方正小标宋简体" w:cs="方正小标宋简体"/>
          <w:b w:val="0"/>
          <w:bCs w:val="0"/>
          <w:color w:val="auto"/>
          <w:sz w:val="44"/>
          <w:szCs w:val="44"/>
          <w:lang w:eastAsia="zh-CN"/>
        </w:rPr>
        <w:t>基本情况说明提纲（样式，仅供参考）</w:t>
      </w:r>
    </w:p>
    <w:p w14:paraId="7C6AAB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color w:val="auto"/>
          <w:sz w:val="32"/>
          <w:szCs w:val="32"/>
          <w:lang w:val="en-US" w:eastAsia="zh-CN"/>
        </w:rPr>
      </w:pPr>
    </w:p>
    <w:p w14:paraId="0AE5650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一、企业主体基础信息</w:t>
      </w:r>
    </w:p>
    <w:p w14:paraId="7EA83A2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总部工商登记信息：企业名称、统一社会信用代码、注册地址、实际经营地址、成立时间、法定代表人、经营范围（含食品相关类目）、联系人和联系方式；</w:t>
      </w:r>
    </w:p>
    <w:p w14:paraId="74005ED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总部食品经营许可资质：许可证编号、发证机关、住所、经营场所、主体业态、已核准经营项目、有效期。</w:t>
      </w:r>
    </w:p>
    <w:p w14:paraId="5E3D516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二、企业旗下品牌情况介绍</w:t>
      </w:r>
    </w:p>
    <w:p w14:paraId="2EA9EC0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三、现有门店数量及分布、营业状况、食品安全管理建设等经营情况</w:t>
      </w:r>
    </w:p>
    <w:p w14:paraId="115DFD0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四、申请便利化准入的需求</w:t>
      </w:r>
    </w:p>
    <w:p w14:paraId="5AC67F6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1"/>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五、便利化准入后的管理措施</w:t>
      </w:r>
    </w:p>
    <w:p w14:paraId="05E63485">
      <w:pPr>
        <w:pStyle w:val="5"/>
        <w:rPr>
          <w:rFonts w:hint="eastAsia"/>
          <w:color w:val="auto"/>
          <w:lang w:val="en-US" w:eastAsia="zh-CN"/>
        </w:rPr>
      </w:pPr>
    </w:p>
    <w:p w14:paraId="757EB01E">
      <w:pPr>
        <w:rPr>
          <w:rFonts w:hint="eastAsia"/>
          <w:color w:val="auto"/>
          <w:lang w:val="en-US" w:eastAsia="zh-CN"/>
        </w:rPr>
      </w:pPr>
    </w:p>
    <w:p w14:paraId="51B450AE">
      <w:pPr>
        <w:keepNext w:val="0"/>
        <w:keepLines w:val="0"/>
        <w:pageBreakBefore w:val="0"/>
        <w:widowControl w:val="0"/>
        <w:kinsoku/>
        <w:wordWrap/>
        <w:overflowPunct/>
        <w:topLinePunct w:val="0"/>
        <w:autoSpaceDE/>
        <w:autoSpaceDN/>
        <w:bidi w:val="0"/>
        <w:adjustRightInd/>
        <w:snapToGrid/>
        <w:spacing w:line="500" w:lineRule="exact"/>
        <w:ind w:firstLine="3520" w:firstLineChars="11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东莞市某某餐饮连锁管理有限公司</w:t>
      </w:r>
    </w:p>
    <w:p w14:paraId="5C3BD237">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（盖章、法定代表人签字）</w:t>
      </w:r>
    </w:p>
    <w:p w14:paraId="4D94E95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年  月  日</w:t>
      </w:r>
    </w:p>
    <w:p w14:paraId="2E3DEBDB">
      <w:pPr>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color w:val="auto"/>
          <w:sz w:val="32"/>
          <w:szCs w:val="32"/>
          <w:lang w:eastAsia="zh-CN"/>
        </w:rPr>
      </w:pPr>
    </w:p>
    <w:p w14:paraId="198B53F8">
      <w:pPr>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color w:val="auto"/>
          <w:sz w:val="32"/>
          <w:szCs w:val="32"/>
          <w:lang w:eastAsia="zh-CN"/>
        </w:rPr>
      </w:pPr>
    </w:p>
    <w:p w14:paraId="146001F9">
      <w:pPr>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color w:val="auto"/>
          <w:sz w:val="32"/>
          <w:szCs w:val="32"/>
          <w:lang w:eastAsia="zh-CN"/>
        </w:rPr>
      </w:pPr>
    </w:p>
    <w:p w14:paraId="12896A69">
      <w:pPr>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color w:val="auto"/>
          <w:sz w:val="32"/>
          <w:szCs w:val="32"/>
          <w:lang w:eastAsia="zh-CN"/>
        </w:rPr>
      </w:pPr>
    </w:p>
    <w:p w14:paraId="7CA68AA6">
      <w:pPr>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color w:val="auto"/>
          <w:sz w:val="32"/>
          <w:szCs w:val="32"/>
          <w:lang w:eastAsia="zh-CN"/>
        </w:rPr>
      </w:pPr>
    </w:p>
    <w:p w14:paraId="1BC47D7F">
      <w:pPr>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color w:val="auto"/>
          <w:sz w:val="32"/>
          <w:szCs w:val="32"/>
          <w:lang w:eastAsia="zh-CN"/>
        </w:rPr>
      </w:pPr>
    </w:p>
    <w:p w14:paraId="5A92EE44">
      <w:pPr>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方正小标宋简体" w:hAnsi="方正小标宋简体" w:eastAsia="方正小标宋简体" w:cs="方正小标宋简体"/>
          <w:b w:val="0"/>
          <w:bCs w:val="0"/>
          <w:color w:val="auto"/>
          <w:sz w:val="44"/>
          <w:szCs w:val="44"/>
        </w:rPr>
      </w:pPr>
    </w:p>
    <w:p w14:paraId="76852D6D">
      <w:pPr>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东莞市某某餐饮</w:t>
      </w:r>
      <w:r>
        <w:rPr>
          <w:rFonts w:hint="eastAsia" w:ascii="方正小标宋简体" w:hAnsi="方正小标宋简体" w:eastAsia="方正小标宋简体" w:cs="方正小标宋简体"/>
          <w:b w:val="0"/>
          <w:bCs w:val="0"/>
          <w:color w:val="auto"/>
          <w:sz w:val="44"/>
          <w:szCs w:val="44"/>
          <w:lang w:val="en-US" w:eastAsia="zh-CN"/>
        </w:rPr>
        <w:t>连锁管理</w:t>
      </w:r>
      <w:r>
        <w:rPr>
          <w:rFonts w:hint="eastAsia" w:ascii="方正小标宋简体" w:hAnsi="方正小标宋简体" w:eastAsia="方正小标宋简体" w:cs="方正小标宋简体"/>
          <w:b w:val="0"/>
          <w:bCs w:val="0"/>
          <w:color w:val="auto"/>
          <w:sz w:val="44"/>
          <w:szCs w:val="44"/>
        </w:rPr>
        <w:t>有限公司</w:t>
      </w:r>
    </w:p>
    <w:p w14:paraId="032ACC20">
      <w:pPr>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食品安全管理体系报告提纲</w:t>
      </w:r>
    </w:p>
    <w:p w14:paraId="5D4EB623">
      <w:pPr>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（样式，仅供参考）</w:t>
      </w:r>
    </w:p>
    <w:p w14:paraId="3BB7EA9E">
      <w:pPr>
        <w:pStyle w:val="5"/>
        <w:pageBreakBefore w:val="0"/>
        <w:kinsoku/>
        <w:wordWrap/>
        <w:overflowPunct/>
        <w:topLinePunct w:val="0"/>
        <w:autoSpaceDE/>
        <w:autoSpaceDN/>
        <w:bidi w:val="0"/>
        <w:adjustRightInd/>
        <w:spacing w:line="560" w:lineRule="exact"/>
        <w:textAlignment w:val="auto"/>
        <w:rPr>
          <w:rFonts w:hint="eastAsia"/>
          <w:color w:val="auto"/>
          <w:lang w:eastAsia="zh-CN"/>
        </w:rPr>
      </w:pPr>
    </w:p>
    <w:p w14:paraId="7E5391FB">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一、统一的组织架构板块</w:t>
      </w:r>
    </w:p>
    <w:p w14:paraId="697B7BD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kern w:val="0"/>
          <w:sz w:val="32"/>
          <w:szCs w:val="32"/>
          <w:lang w:val="en-US" w:eastAsia="zh-CN" w:bidi="ar"/>
        </w:rPr>
        <w:t>总部整体组织架构</w:t>
      </w:r>
    </w:p>
    <w:p w14:paraId="3846C9CF">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完整组织架构图（</w:t>
      </w:r>
      <w:r>
        <w:rPr>
          <w:rFonts w:hint="eastAsia" w:ascii="仿宋_GB2312" w:hAnsi="仿宋_GB2312" w:eastAsia="仿宋_GB2312" w:cs="仿宋_GB2312"/>
          <w:color w:val="auto"/>
          <w:sz w:val="32"/>
          <w:szCs w:val="32"/>
          <w:lang w:eastAsia="zh-CN"/>
        </w:rPr>
        <w:t>如</w:t>
      </w:r>
      <w:r>
        <w:rPr>
          <w:rFonts w:hint="eastAsia" w:ascii="仿宋_GB2312" w:hAnsi="仿宋_GB2312" w:eastAsia="仿宋_GB2312" w:cs="仿宋_GB2312"/>
          <w:color w:val="auto"/>
          <w:sz w:val="32"/>
          <w:szCs w:val="32"/>
        </w:rPr>
        <w:t>董事会</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总经理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食品安全负责人</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食</w:t>
      </w:r>
      <w:r>
        <w:rPr>
          <w:rFonts w:hint="eastAsia" w:ascii="仿宋_GB2312" w:hAnsi="仿宋_GB2312" w:eastAsia="仿宋_GB2312" w:cs="仿宋_GB2312"/>
          <w:color w:val="auto"/>
          <w:sz w:val="32"/>
          <w:szCs w:val="32"/>
          <w:lang w:eastAsia="zh-CN"/>
        </w:rPr>
        <w:t>品</w:t>
      </w:r>
      <w:r>
        <w:rPr>
          <w:rFonts w:hint="eastAsia" w:ascii="仿宋_GB2312" w:hAnsi="仿宋_GB2312" w:eastAsia="仿宋_GB2312" w:cs="仿宋_GB2312"/>
          <w:color w:val="auto"/>
          <w:sz w:val="32"/>
          <w:szCs w:val="32"/>
        </w:rPr>
        <w:t>安</w:t>
      </w:r>
      <w:r>
        <w:rPr>
          <w:rFonts w:hint="eastAsia" w:ascii="仿宋_GB2312" w:hAnsi="仿宋_GB2312" w:eastAsia="仿宋_GB2312" w:cs="仿宋_GB2312"/>
          <w:color w:val="auto"/>
          <w:sz w:val="32"/>
          <w:szCs w:val="32"/>
          <w:lang w:eastAsia="zh-CN"/>
        </w:rPr>
        <w:t>全</w:t>
      </w:r>
      <w:r>
        <w:rPr>
          <w:rFonts w:hint="eastAsia" w:ascii="仿宋_GB2312" w:hAnsi="仿宋_GB2312" w:eastAsia="仿宋_GB2312" w:cs="仿宋_GB2312"/>
          <w:color w:val="auto"/>
          <w:sz w:val="32"/>
          <w:szCs w:val="32"/>
        </w:rPr>
        <w:t>总监</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运营管理部</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品控部</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仓储配送部）</w:t>
      </w:r>
      <w:r>
        <w:rPr>
          <w:rFonts w:hint="eastAsia" w:ascii="仿宋_GB2312" w:hAnsi="仿宋_GB2312" w:eastAsia="仿宋_GB2312" w:cs="仿宋_GB2312"/>
          <w:color w:val="auto"/>
          <w:sz w:val="32"/>
          <w:szCs w:val="32"/>
          <w:lang w:eastAsia="zh-CN"/>
        </w:rPr>
        <w:t>。</w:t>
      </w:r>
    </w:p>
    <w:p w14:paraId="1B4A7413">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各部门岗位职责，明确品控部门独立监管所有门店，不受门店干预</w:t>
      </w:r>
      <w:r>
        <w:rPr>
          <w:rFonts w:hint="eastAsia" w:ascii="仿宋_GB2312" w:hAnsi="仿宋_GB2312" w:eastAsia="仿宋_GB2312" w:cs="仿宋_GB2312"/>
          <w:color w:val="auto"/>
          <w:sz w:val="32"/>
          <w:szCs w:val="32"/>
          <w:lang w:eastAsia="zh-CN"/>
        </w:rPr>
        <w:t>等内容。</w:t>
      </w:r>
    </w:p>
    <w:p w14:paraId="5073D55F">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总部专职部食品安全管理员配置：食品安全总监、总部食品安全管理员人数、资质、岗位职责</w:t>
      </w:r>
      <w:r>
        <w:rPr>
          <w:rFonts w:hint="eastAsia" w:ascii="仿宋_GB2312" w:hAnsi="仿宋_GB2312" w:eastAsia="仿宋_GB2312" w:cs="仿宋_GB2312"/>
          <w:color w:val="auto"/>
          <w:sz w:val="32"/>
          <w:szCs w:val="32"/>
          <w:lang w:eastAsia="zh-CN"/>
        </w:rPr>
        <w:t>等内容。</w:t>
      </w:r>
    </w:p>
    <w:p w14:paraId="61AF599F">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门店层级架构</w:t>
      </w:r>
    </w:p>
    <w:p w14:paraId="686F9293">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设立区域督导，分片管辖直营门店，督导由总部统一任免、考核</w:t>
      </w:r>
      <w:r>
        <w:rPr>
          <w:rFonts w:hint="eastAsia" w:ascii="仿宋_GB2312" w:hAnsi="仿宋_GB2312" w:eastAsia="仿宋_GB2312" w:cs="仿宋_GB2312"/>
          <w:color w:val="auto"/>
          <w:sz w:val="32"/>
          <w:szCs w:val="32"/>
          <w:lang w:eastAsia="zh-CN"/>
        </w:rPr>
        <w:t>等内容。</w:t>
      </w:r>
    </w:p>
    <w:p w14:paraId="6756540C">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每家直营门店必须配置专职食品安全</w:t>
      </w:r>
      <w:r>
        <w:rPr>
          <w:rFonts w:hint="eastAsia" w:ascii="仿宋_GB2312" w:hAnsi="仿宋_GB2312" w:eastAsia="仿宋_GB2312" w:cs="仿宋_GB2312"/>
          <w:color w:val="auto"/>
          <w:sz w:val="32"/>
          <w:szCs w:val="32"/>
          <w:lang w:eastAsia="zh-CN"/>
        </w:rPr>
        <w:t>管理</w:t>
      </w:r>
      <w:r>
        <w:rPr>
          <w:rFonts w:hint="eastAsia" w:ascii="仿宋_GB2312" w:hAnsi="仿宋_GB2312" w:eastAsia="仿宋_GB2312" w:cs="仿宋_GB2312"/>
          <w:color w:val="auto"/>
          <w:sz w:val="32"/>
          <w:szCs w:val="32"/>
        </w:rPr>
        <w:t>员，全部由总部统一聘用、培训、轮岗、解聘，门店无权自行招录更换</w:t>
      </w:r>
      <w:r>
        <w:rPr>
          <w:rFonts w:hint="eastAsia" w:ascii="仿宋_GB2312" w:hAnsi="仿宋_GB2312" w:eastAsia="仿宋_GB2312" w:cs="仿宋_GB2312"/>
          <w:color w:val="auto"/>
          <w:sz w:val="32"/>
          <w:szCs w:val="32"/>
          <w:lang w:eastAsia="zh-CN"/>
        </w:rPr>
        <w:t>等内容。</w:t>
      </w:r>
    </w:p>
    <w:p w14:paraId="6179C94F">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权责划分规则</w:t>
      </w:r>
    </w:p>
    <w:p w14:paraId="283BDD6F">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门店仅负责现场执行，采购、定价、加工标准、人员管理全部归属总部</w:t>
      </w:r>
      <w:r>
        <w:rPr>
          <w:rFonts w:hint="eastAsia" w:ascii="仿宋_GB2312" w:hAnsi="仿宋_GB2312" w:eastAsia="仿宋_GB2312" w:cs="仿宋_GB2312"/>
          <w:color w:val="auto"/>
          <w:sz w:val="32"/>
          <w:szCs w:val="32"/>
          <w:lang w:eastAsia="zh-CN"/>
        </w:rPr>
        <w:t>等内容。</w:t>
      </w:r>
    </w:p>
    <w:p w14:paraId="4ACF9E45">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明确门店无独立人事、供应链、制度制定权限</w:t>
      </w:r>
      <w:r>
        <w:rPr>
          <w:rFonts w:hint="eastAsia" w:ascii="仿宋_GB2312" w:hAnsi="仿宋_GB2312" w:eastAsia="仿宋_GB2312" w:cs="仿宋_GB2312"/>
          <w:color w:val="auto"/>
          <w:sz w:val="32"/>
          <w:szCs w:val="32"/>
          <w:lang w:eastAsia="zh-CN"/>
        </w:rPr>
        <w:t>等内容。</w:t>
      </w:r>
    </w:p>
    <w:p w14:paraId="2C088627">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二、统一经营管理</w:t>
      </w:r>
    </w:p>
    <w:p w14:paraId="577906A7">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统一人员管理</w:t>
      </w:r>
    </w:p>
    <w:p w14:paraId="44788A32">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从业人员统一招聘、统一健康证管理、统一</w:t>
      </w:r>
      <w:r>
        <w:rPr>
          <w:rFonts w:hint="eastAsia" w:ascii="仿宋_GB2312" w:hAnsi="仿宋_GB2312" w:eastAsia="仿宋_GB2312" w:cs="仿宋_GB2312"/>
          <w:color w:val="auto"/>
          <w:sz w:val="32"/>
          <w:szCs w:val="32"/>
          <w:lang w:eastAsia="zh-CN"/>
        </w:rPr>
        <w:t>食品安全</w:t>
      </w:r>
      <w:r>
        <w:rPr>
          <w:rFonts w:hint="eastAsia" w:ascii="仿宋_GB2312" w:hAnsi="仿宋_GB2312" w:eastAsia="仿宋_GB2312" w:cs="仿宋_GB2312"/>
          <w:color w:val="auto"/>
          <w:sz w:val="32"/>
          <w:szCs w:val="32"/>
        </w:rPr>
        <w:t>培训、统一考核</w:t>
      </w:r>
      <w:r>
        <w:rPr>
          <w:rFonts w:hint="eastAsia" w:ascii="仿宋_GB2312" w:hAnsi="仿宋_GB2312" w:eastAsia="仿宋_GB2312" w:cs="仿宋_GB2312"/>
          <w:color w:val="auto"/>
          <w:sz w:val="32"/>
          <w:szCs w:val="32"/>
          <w:lang w:eastAsia="zh-CN"/>
        </w:rPr>
        <w:t>等内容。</w:t>
      </w:r>
    </w:p>
    <w:p w14:paraId="4D8592EC">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统一工作服、仪容仪表、上岗操作规范，门店不得自行调整用工要求</w:t>
      </w:r>
      <w:r>
        <w:rPr>
          <w:rFonts w:hint="eastAsia" w:ascii="仿宋_GB2312" w:hAnsi="仿宋_GB2312" w:eastAsia="仿宋_GB2312" w:cs="仿宋_GB2312"/>
          <w:color w:val="auto"/>
          <w:sz w:val="32"/>
          <w:szCs w:val="32"/>
          <w:lang w:eastAsia="zh-CN"/>
        </w:rPr>
        <w:t>等内容</w:t>
      </w:r>
    </w:p>
    <w:p w14:paraId="4083DAD2">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统一门店运营标准</w:t>
      </w:r>
    </w:p>
    <w:p w14:paraId="7942408E">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统一品牌形象、门店装修、功能分区布局、设备配置标准，所有门店执行同一套图纸、设备清单</w:t>
      </w:r>
      <w:r>
        <w:rPr>
          <w:rFonts w:hint="eastAsia" w:ascii="仿宋_GB2312" w:hAnsi="仿宋_GB2312" w:eastAsia="仿宋_GB2312" w:cs="仿宋_GB2312"/>
          <w:color w:val="auto"/>
          <w:sz w:val="32"/>
          <w:szCs w:val="32"/>
          <w:lang w:eastAsia="zh-CN"/>
        </w:rPr>
        <w:t>等内容。</w:t>
      </w:r>
    </w:p>
    <w:p w14:paraId="5006FE64">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统一商品</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菜品清单、售卖价格、</w:t>
      </w:r>
      <w:r>
        <w:rPr>
          <w:rFonts w:hint="eastAsia" w:ascii="仿宋_GB2312" w:hAnsi="仿宋_GB2312" w:eastAsia="仿宋_GB2312" w:cs="仿宋_GB2312"/>
          <w:color w:val="auto"/>
          <w:sz w:val="32"/>
          <w:szCs w:val="32"/>
          <w:lang w:eastAsia="zh-CN"/>
        </w:rPr>
        <w:t>操作流程</w:t>
      </w:r>
      <w:r>
        <w:rPr>
          <w:rFonts w:hint="eastAsia" w:ascii="仿宋_GB2312" w:hAnsi="仿宋_GB2312" w:eastAsia="仿宋_GB2312" w:cs="仿宋_GB2312"/>
          <w:color w:val="auto"/>
          <w:sz w:val="32"/>
          <w:szCs w:val="32"/>
        </w:rPr>
        <w:t>，门店不得私自新增品类、更改加工工艺</w:t>
      </w:r>
      <w:r>
        <w:rPr>
          <w:rFonts w:hint="eastAsia" w:ascii="仿宋_GB2312" w:hAnsi="仿宋_GB2312" w:eastAsia="仿宋_GB2312" w:cs="仿宋_GB2312"/>
          <w:color w:val="auto"/>
          <w:sz w:val="32"/>
          <w:szCs w:val="32"/>
          <w:lang w:eastAsia="zh-CN"/>
        </w:rPr>
        <w:t>等内容。</w:t>
      </w:r>
    </w:p>
    <w:p w14:paraId="33A85800">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统一台账与档案管理</w:t>
      </w:r>
    </w:p>
    <w:p w14:paraId="6C288DD2">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进销存台账、消毒记录、留样记录、自查记录统一模板，总部线上系统统一归档、抽查</w:t>
      </w:r>
      <w:r>
        <w:rPr>
          <w:rFonts w:hint="eastAsia" w:ascii="仿宋_GB2312" w:hAnsi="仿宋_GB2312" w:eastAsia="仿宋_GB2312" w:cs="仿宋_GB2312"/>
          <w:color w:val="auto"/>
          <w:sz w:val="32"/>
          <w:szCs w:val="32"/>
          <w:lang w:eastAsia="zh-CN"/>
        </w:rPr>
        <w:t>等内容。</w:t>
      </w:r>
    </w:p>
    <w:p w14:paraId="435C1ED8">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门店所有经营记录同步上传总部监管平台，总部每日线上巡检</w:t>
      </w:r>
      <w:r>
        <w:rPr>
          <w:rFonts w:hint="eastAsia" w:ascii="仿宋_GB2312" w:hAnsi="仿宋_GB2312" w:eastAsia="仿宋_GB2312" w:cs="仿宋_GB2312"/>
          <w:color w:val="auto"/>
          <w:sz w:val="32"/>
          <w:szCs w:val="32"/>
          <w:lang w:eastAsia="zh-CN"/>
        </w:rPr>
        <w:t>等内容。</w:t>
      </w:r>
    </w:p>
    <w:p w14:paraId="0B0231CB">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统一自查管控机制（日管控、周排查、月调度）</w:t>
      </w:r>
    </w:p>
    <w:p w14:paraId="6CEE49D3">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日管控：门店食安员每日自查，统一检查表</w:t>
      </w:r>
    </w:p>
    <w:p w14:paraId="3936CB26">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周排查：区域督导每周上门检查，统一问题整改台账</w:t>
      </w:r>
    </w:p>
    <w:p w14:paraId="1409C502">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月调度：总部品控每月汇总全门店问题，统一发布整改要求</w:t>
      </w:r>
      <w:r>
        <w:rPr>
          <w:rFonts w:hint="eastAsia" w:ascii="仿宋_GB2312" w:hAnsi="仿宋_GB2312" w:eastAsia="仿宋_GB2312" w:cs="仿宋_GB2312"/>
          <w:color w:val="auto"/>
          <w:sz w:val="32"/>
          <w:szCs w:val="32"/>
          <w:lang w:eastAsia="zh-CN"/>
        </w:rPr>
        <w:t>等内容。</w:t>
      </w:r>
    </w:p>
    <w:p w14:paraId="02F30EAC">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三、统一配送食品</w:t>
      </w:r>
    </w:p>
    <w:p w14:paraId="4873CDB1">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统一供应商准入管理</w:t>
      </w:r>
    </w:p>
    <w:p w14:paraId="4D59DEB2">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所有食材、预包装食品、耗材由总部集中招标、审核供应商资质</w:t>
      </w:r>
      <w:r>
        <w:rPr>
          <w:rFonts w:hint="eastAsia" w:ascii="仿宋_GB2312" w:hAnsi="仿宋_GB2312" w:eastAsia="仿宋_GB2312" w:cs="仿宋_GB2312"/>
          <w:color w:val="auto"/>
          <w:sz w:val="32"/>
          <w:szCs w:val="32"/>
          <w:lang w:eastAsia="zh-CN"/>
        </w:rPr>
        <w:t>等内容。</w:t>
      </w:r>
    </w:p>
    <w:p w14:paraId="138FA0F7">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建立总部统一供应商名录，门店不得私自采购任何食品、原料；外购行为明令禁止</w:t>
      </w:r>
      <w:r>
        <w:rPr>
          <w:rFonts w:hint="eastAsia" w:ascii="仿宋_GB2312" w:hAnsi="仿宋_GB2312" w:eastAsia="仿宋_GB2312" w:cs="仿宋_GB2312"/>
          <w:color w:val="auto"/>
          <w:sz w:val="32"/>
          <w:szCs w:val="32"/>
          <w:lang w:eastAsia="zh-CN"/>
        </w:rPr>
        <w:t>等内容。</w:t>
      </w:r>
    </w:p>
    <w:p w14:paraId="596651A0">
      <w:pPr>
        <w:pageBreakBefore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统一仓储管理</w:t>
      </w:r>
    </w:p>
    <w:p w14:paraId="10DC15D4">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自有中央仓</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合作标准化仓储，分区存放、温湿度统一管控标准</w:t>
      </w:r>
      <w:r>
        <w:rPr>
          <w:rFonts w:hint="eastAsia" w:ascii="仿宋_GB2312" w:hAnsi="仿宋_GB2312" w:eastAsia="仿宋_GB2312" w:cs="仿宋_GB2312"/>
          <w:color w:val="auto"/>
          <w:sz w:val="32"/>
          <w:szCs w:val="32"/>
          <w:lang w:eastAsia="zh-CN"/>
        </w:rPr>
        <w:t>等内容。</w:t>
      </w:r>
    </w:p>
    <w:p w14:paraId="2B8A8798">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统一仓储台账、</w:t>
      </w:r>
      <w:r>
        <w:rPr>
          <w:rFonts w:hint="eastAsia" w:ascii="仿宋_GB2312" w:hAnsi="仿宋_GB2312" w:eastAsia="仿宋_GB2312" w:cs="仿宋_GB2312"/>
          <w:color w:val="auto"/>
          <w:sz w:val="32"/>
          <w:szCs w:val="32"/>
          <w:lang w:eastAsia="zh-CN"/>
        </w:rPr>
        <w:t>有</w:t>
      </w:r>
      <w:r>
        <w:rPr>
          <w:rFonts w:hint="eastAsia" w:ascii="仿宋_GB2312" w:hAnsi="仿宋_GB2312" w:eastAsia="仿宋_GB2312" w:cs="仿宋_GB2312"/>
          <w:color w:val="auto"/>
          <w:sz w:val="32"/>
          <w:szCs w:val="32"/>
        </w:rPr>
        <w:t>效期管理、不合格食品销毁流程</w:t>
      </w:r>
      <w:r>
        <w:rPr>
          <w:rFonts w:hint="eastAsia" w:ascii="仿宋_GB2312" w:hAnsi="仿宋_GB2312" w:eastAsia="仿宋_GB2312" w:cs="仿宋_GB2312"/>
          <w:color w:val="auto"/>
          <w:sz w:val="32"/>
          <w:szCs w:val="32"/>
          <w:lang w:eastAsia="zh-CN"/>
        </w:rPr>
        <w:t>等内容。</w:t>
      </w:r>
    </w:p>
    <w:p w14:paraId="479483BE">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统一分拣与配送体系</w:t>
      </w:r>
    </w:p>
    <w:p w14:paraId="27E63A10">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统一分拣流程、包装规范、冷链运输设备</w:t>
      </w:r>
      <w:r>
        <w:rPr>
          <w:rFonts w:hint="eastAsia" w:ascii="仿宋_GB2312" w:hAnsi="仿宋_GB2312" w:eastAsia="仿宋_GB2312" w:cs="仿宋_GB2312"/>
          <w:color w:val="auto"/>
          <w:sz w:val="32"/>
          <w:szCs w:val="32"/>
          <w:lang w:eastAsia="zh-CN"/>
        </w:rPr>
        <w:t>等内容。</w:t>
      </w:r>
    </w:p>
    <w:p w14:paraId="0E6A88A3">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固定配送频次，全覆盖本市全部直营门店，配送单据总部统一留存</w:t>
      </w:r>
      <w:r>
        <w:rPr>
          <w:rFonts w:hint="eastAsia" w:ascii="仿宋_GB2312" w:hAnsi="仿宋_GB2312" w:eastAsia="仿宋_GB2312" w:cs="仿宋_GB2312"/>
          <w:color w:val="auto"/>
          <w:sz w:val="32"/>
          <w:szCs w:val="32"/>
          <w:lang w:eastAsia="zh-CN"/>
        </w:rPr>
        <w:t>等内容。</w:t>
      </w:r>
    </w:p>
    <w:p w14:paraId="3E863C0E">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溯源统一管理</w:t>
      </w:r>
    </w:p>
    <w:p w14:paraId="760B17AF">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供应商检验报告、进货票据全部由总部统一收集归档，门店可线上调取，实现全链条统一溯源</w:t>
      </w:r>
      <w:r>
        <w:rPr>
          <w:rFonts w:hint="eastAsia" w:ascii="仿宋_GB2312" w:hAnsi="仿宋_GB2312" w:eastAsia="仿宋_GB2312" w:cs="仿宋_GB2312"/>
          <w:color w:val="auto"/>
          <w:sz w:val="32"/>
          <w:szCs w:val="32"/>
          <w:lang w:eastAsia="zh-CN"/>
        </w:rPr>
        <w:t>等内容。</w:t>
      </w:r>
    </w:p>
    <w:p w14:paraId="104C6CA2">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四、统一承担食品安全责任</w:t>
      </w:r>
    </w:p>
    <w:p w14:paraId="6A787B55">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（一）统一承担食品安全责任</w:t>
      </w:r>
    </w:p>
    <w:p w14:paraId="2439383A">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所有直营门店为总部全资分支机构，门店仅执行运营，全部食品安全法律责任由总部统一承担</w:t>
      </w:r>
      <w:r>
        <w:rPr>
          <w:rFonts w:hint="eastAsia" w:ascii="仿宋_GB2312" w:hAnsi="仿宋_GB2312" w:eastAsia="仿宋_GB2312" w:cs="仿宋_GB2312"/>
          <w:color w:val="auto"/>
          <w:sz w:val="32"/>
          <w:szCs w:val="32"/>
          <w:lang w:eastAsia="zh-CN"/>
        </w:rPr>
        <w:t>等内容。</w:t>
      </w:r>
    </w:p>
    <w:p w14:paraId="2C599D95">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明确若门店发生食品安全事故、投诉、行政处罚，由总部统一对接监管部门、处置赔偿、落实整改</w:t>
      </w:r>
      <w:r>
        <w:rPr>
          <w:rFonts w:hint="eastAsia" w:ascii="仿宋_GB2312" w:hAnsi="仿宋_GB2312" w:eastAsia="仿宋_GB2312" w:cs="仿宋_GB2312"/>
          <w:color w:val="auto"/>
          <w:sz w:val="32"/>
          <w:szCs w:val="32"/>
          <w:lang w:eastAsia="zh-CN"/>
        </w:rPr>
        <w:t>等内容。</w:t>
      </w:r>
    </w:p>
    <w:p w14:paraId="36C919BD">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统一风险处置机制</w:t>
      </w:r>
    </w:p>
    <w:p w14:paraId="4EC63E44">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统一食品安全突发事件应急预案，门店无单独处置权限，发生异常第一时间上报总部品控</w:t>
      </w:r>
      <w:r>
        <w:rPr>
          <w:rFonts w:hint="eastAsia" w:ascii="仿宋_GB2312" w:hAnsi="仿宋_GB2312" w:eastAsia="仿宋_GB2312" w:cs="仿宋_GB2312"/>
          <w:color w:val="auto"/>
          <w:sz w:val="32"/>
          <w:szCs w:val="32"/>
          <w:lang w:eastAsia="zh-CN"/>
        </w:rPr>
        <w:t>等内容。</w:t>
      </w:r>
    </w:p>
    <w:p w14:paraId="04C62124">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统一消费者投诉处理流程、赔付标准，总部统一承担赔付资金</w:t>
      </w:r>
      <w:r>
        <w:rPr>
          <w:rFonts w:hint="eastAsia" w:ascii="仿宋_GB2312" w:hAnsi="仿宋_GB2312" w:eastAsia="仿宋_GB2312" w:cs="仿宋_GB2312"/>
          <w:color w:val="auto"/>
          <w:sz w:val="32"/>
          <w:szCs w:val="32"/>
          <w:lang w:eastAsia="zh-CN"/>
        </w:rPr>
        <w:t>等内容。</w:t>
      </w:r>
    </w:p>
    <w:p w14:paraId="35FC3CAA">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统一处罚整改兜底机制</w:t>
      </w:r>
    </w:p>
    <w:p w14:paraId="27F20103">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门店出现食安问题，由总部统一制定整改方案、统一投入资金完成整改，门店无自主整改决策权</w:t>
      </w:r>
      <w:r>
        <w:rPr>
          <w:rFonts w:hint="eastAsia" w:ascii="仿宋_GB2312" w:hAnsi="仿宋_GB2312" w:eastAsia="仿宋_GB2312" w:cs="仿宋_GB2312"/>
          <w:color w:val="auto"/>
          <w:sz w:val="32"/>
          <w:szCs w:val="32"/>
          <w:lang w:eastAsia="zh-CN"/>
        </w:rPr>
        <w:t>等内容。</w:t>
      </w:r>
    </w:p>
    <w:p w14:paraId="2D7A104C">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5DCE3317">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28922D54">
      <w:pPr>
        <w:keepNext w:val="0"/>
        <w:keepLines w:val="0"/>
        <w:pageBreakBefore w:val="0"/>
        <w:widowControl w:val="0"/>
        <w:kinsoku/>
        <w:wordWrap/>
        <w:overflowPunct/>
        <w:topLinePunct w:val="0"/>
        <w:autoSpaceDE/>
        <w:autoSpaceDN/>
        <w:bidi w:val="0"/>
        <w:adjustRightInd/>
        <w:snapToGrid/>
        <w:spacing w:line="500" w:lineRule="exact"/>
        <w:ind w:firstLine="3520" w:firstLineChars="1100"/>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东莞市某某餐饮连锁管理有限公司</w:t>
      </w:r>
    </w:p>
    <w:p w14:paraId="0E8F852D">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（盖章、法定代表人签字）</w:t>
      </w:r>
    </w:p>
    <w:p w14:paraId="5B4434B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年  月  日</w:t>
      </w:r>
    </w:p>
    <w:p w14:paraId="62F4489B">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14:paraId="0DDB0B6B">
      <w:pPr>
        <w:pStyle w:val="9"/>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560" w:lineRule="exact"/>
        <w:ind w:right="0" w:rightChars="0"/>
        <w:jc w:val="both"/>
        <w:textAlignment w:val="auto"/>
        <w:rPr>
          <w:rFonts w:hint="eastAsia" w:ascii="仿宋_GB2312" w:hAnsi="仿宋_GB2312" w:eastAsia="仿宋_GB2312" w:cs="仿宋_GB2312"/>
          <w:color w:val="auto"/>
          <w:sz w:val="28"/>
          <w:szCs w:val="28"/>
          <w:lang w:val="en-US" w:eastAsia="zh-CN"/>
        </w:rPr>
      </w:pPr>
    </w:p>
    <w:p w14:paraId="324C03FF">
      <w:pPr>
        <w:pStyle w:val="5"/>
        <w:spacing w:line="560" w:lineRule="exact"/>
        <w:rPr>
          <w:rFonts w:hint="default" w:eastAsia="宋体"/>
          <w:color w:val="auto"/>
          <w:lang w:val="en-US" w:eastAsia="zh-CN"/>
        </w:rPr>
      </w:pPr>
    </w:p>
    <w:sectPr>
      <w:pgSz w:w="11905" w:h="16838"/>
      <w:pgMar w:top="1361" w:right="1417" w:bottom="1361" w:left="1417" w:header="850" w:footer="992" w:gutter="0"/>
      <w:paperSrc/>
      <w:pgNumType w:fmt="decimal"/>
      <w:cols w:space="72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703020204020201"/>
    <w:charset w:val="86"/>
    <w:family w:val="auto"/>
    <w:pitch w:val="default"/>
    <w:sig w:usb0="80000287" w:usb1="2A0F3C52" w:usb2="00000016" w:usb3="00000000" w:csb0="0004001F" w:csb1="00000000"/>
  </w:font>
  <w:font w:name="仿宋">
    <w:altName w:val="方正仿宋_GBK"/>
    <w:panose1 w:val="02010609060101010101"/>
    <w:charset w:val="00"/>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inorHAnsi">
    <w:altName w:val="HarmonyOS Sans SC Thin"/>
    <w:panose1 w:val="00000000000000000000"/>
    <w:charset w:val="00"/>
    <w:family w:val="auto"/>
    <w:pitch w:val="default"/>
    <w:sig w:usb0="00000000" w:usb1="00000000" w:usb2="00000000" w:usb3="00000000" w:csb0="00040001" w:csb1="00000000"/>
  </w:font>
  <w:font w:name="HarmonyOS Sans SC Thin">
    <w:panose1 w:val="00000200000000000000"/>
    <w:charset w:val="86"/>
    <w:family w:val="auto"/>
    <w:pitch w:val="default"/>
    <w:sig w:usb0="00000001" w:usb1="08000000" w:usb2="00000016" w:usb3="00000000" w:csb0="00040001" w:csb1="00000000"/>
  </w:font>
  <w:font w:name="minorEastAsia">
    <w:altName w:val="仿宋_GB2312"/>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E5E01">
    <w:pPr>
      <w:pStyle w:val="7"/>
      <w:tabs>
        <w:tab w:val="clear" w:pos="4153"/>
      </w:tabs>
      <w:jc w:val="center"/>
      <w:rPr>
        <w:rFonts w:hint="eastAsia" w:eastAsia="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3EAFC9">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03EAFC9">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61"/>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1DF8B3"/>
    <w:rsid w:val="1A1DF8B3"/>
    <w:rsid w:val="1FFE2420"/>
    <w:rsid w:val="4F3CC357"/>
    <w:rsid w:val="5AE9FC3A"/>
    <w:rsid w:val="5DFDDF7F"/>
    <w:rsid w:val="653F013E"/>
    <w:rsid w:val="6B5EF38D"/>
    <w:rsid w:val="6E9879FD"/>
    <w:rsid w:val="6F272F96"/>
    <w:rsid w:val="7EFC13EB"/>
    <w:rsid w:val="B765D505"/>
    <w:rsid w:val="B9AF9D74"/>
    <w:rsid w:val="BDFBE6B8"/>
    <w:rsid w:val="E7ECC641"/>
    <w:rsid w:val="E9EFD95F"/>
    <w:rsid w:val="EDEF48FB"/>
    <w:rsid w:val="EE2F0658"/>
    <w:rsid w:val="F2D97548"/>
    <w:rsid w:val="FBAB04B7"/>
    <w:rsid w:val="FBBC52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line="576" w:lineRule="auto"/>
      <w:outlineLvl w:val="0"/>
    </w:pPr>
    <w:rPr>
      <w:b/>
      <w:kern w:val="44"/>
      <w:sz w:val="44"/>
    </w:rPr>
  </w:style>
  <w:style w:type="paragraph" w:styleId="5">
    <w:name w:val="heading 3"/>
    <w:basedOn w:val="1"/>
    <w:next w:val="1"/>
    <w:qFormat/>
    <w:uiPriority w:val="0"/>
    <w:pPr>
      <w:keepNext/>
      <w:keepLines/>
      <w:spacing w:line="408" w:lineRule="auto"/>
      <w:outlineLvl w:val="2"/>
    </w:pPr>
    <w:rPr>
      <w:b/>
      <w:bCs/>
      <w:color w:val="1A1A1A"/>
      <w:sz w:val="28"/>
      <w:szCs w:val="28"/>
    </w:rPr>
  </w:style>
  <w:style w:type="character" w:default="1" w:styleId="12">
    <w:name w:val="Default Paragraph Font"/>
    <w:semiHidden/>
    <w:qFormat/>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pPr>
    <w:rPr>
      <w:rFonts w:ascii="仿宋" w:hAnsi="仿宋" w:eastAsia="仿宋"/>
      <w:sz w:val="30"/>
      <w:szCs w:val="30"/>
    </w:rPr>
  </w:style>
  <w:style w:type="paragraph" w:styleId="3">
    <w:name w:val="Body Text"/>
    <w:basedOn w:val="1"/>
    <w:next w:val="1"/>
    <w:qFormat/>
    <w:uiPriority w:val="0"/>
    <w:rPr>
      <w:rFonts w:hint="eastAsia" w:ascii="Times New Roman" w:hAnsi="Times New Roman"/>
      <w:sz w:val="32"/>
      <w:szCs w:val="24"/>
    </w:rPr>
  </w:style>
  <w:style w:type="paragraph" w:styleId="6">
    <w:name w:val="annotation text"/>
    <w:basedOn w:val="1"/>
    <w:uiPriority w:val="0"/>
    <w:pPr>
      <w:jc w:val="left"/>
    </w:pPr>
  </w:style>
  <w:style w:type="paragraph" w:styleId="7">
    <w:name w:val="footer"/>
    <w:basedOn w:val="1"/>
    <w:qFormat/>
    <w:uiPriority w:val="0"/>
    <w:pPr>
      <w:tabs>
        <w:tab w:val="center" w:pos="4153"/>
        <w:tab w:val="right" w:pos="8306"/>
      </w:tabs>
      <w:snapToGrid w:val="0"/>
      <w:spacing w:before="60" w:after="60" w:line="312" w:lineRule="auto"/>
      <w:jc w:val="left"/>
    </w:pPr>
    <w:rPr>
      <w:rFonts w:ascii="minorHAnsi" w:hAnsi="minorHAnsi" w:eastAsia="minorEastAsia" w:cs="Times New Roman"/>
      <w:color w:val="333333"/>
      <w:sz w:val="18"/>
      <w:szCs w:val="18"/>
    </w:rPr>
  </w:style>
  <w:style w:type="paragraph" w:styleId="8">
    <w:name w:val="Body Text 2"/>
    <w:basedOn w:val="1"/>
    <w:qFormat/>
    <w:uiPriority w:val="0"/>
    <w:pPr>
      <w:adjustRightInd w:val="0"/>
      <w:snapToGrid w:val="0"/>
      <w:spacing w:before="0" w:after="120" w:line="480" w:lineRule="auto"/>
      <w:jc w:val="both"/>
    </w:pPr>
    <w:rPr>
      <w:rFonts w:ascii="minorHAnsi" w:hAnsi="minorHAnsi" w:eastAsia="宋体" w:cs="Times New Roman"/>
      <w:color w:val="333333"/>
      <w:sz w:val="21"/>
      <w:szCs w:val="20"/>
    </w:rPr>
  </w:style>
  <w:style w:type="paragraph" w:styleId="9">
    <w:name w:val="Normal (Web)"/>
    <w:basedOn w:val="1"/>
    <w:qFormat/>
    <w:uiPriority w:val="0"/>
    <w:pPr>
      <w:snapToGrid w:val="0"/>
      <w:spacing w:before="60" w:after="60" w:line="312" w:lineRule="auto"/>
      <w:jc w:val="left"/>
    </w:pPr>
    <w:rPr>
      <w:rFonts w:ascii="minorHAnsi" w:hAnsi="minorHAnsi" w:eastAsia="minorEastAsia" w:cs="Times New Roman"/>
      <w:color w:val="333333"/>
      <w:sz w:val="24"/>
    </w:rPr>
  </w:style>
  <w:style w:type="table" w:styleId="11">
    <w:name w:val="Table Grid"/>
    <w:basedOn w:val="10"/>
    <w:qFormat/>
    <w:uiPriority w:val="0"/>
    <w:tblPr>
      <w:tblStyle w:val="10"/>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
    <w:tcPr>
      <w:vAlign w:val="center"/>
    </w:tcPr>
  </w:style>
  <w:style w:type="character" w:styleId="13">
    <w:name w:val="Strong"/>
    <w:basedOn w:val="12"/>
    <w:qFormat/>
    <w:uiPriority w:val="0"/>
    <w:rPr>
      <w:b/>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1421</Words>
  <Characters>1450</Characters>
  <Lines>0</Lines>
  <Paragraphs>0</Paragraphs>
  <TotalTime>58.6666666666667</TotalTime>
  <ScaleCrop>false</ScaleCrop>
  <LinksUpToDate>false</LinksUpToDate>
  <CharactersWithSpaces>1679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2025-09-27T00:11:00Z</dcterms:created>
  <dc:creator>user</dc:creator>
  <cp:lastModifiedBy>user</cp:lastModifiedBy>
  <cp:lastPrinted>2026-01-07T17:15:07Z</cp:lastPrinted>
  <dcterms:modified xsi:type="dcterms:W3CDTF">2026-08-17T09:06:52Z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eyJoZGlkIjoiZTZlYjhhOGE3Y2QxMWExNWQyZDI2ZjVmM2ZkNGI1ZDkiLCJ1c2VySWQiOiI1ODUzNzkyNTQifQ==</vt:lpwstr>
  </property>
  <property fmtid="{D5CDD505-2E9C-101B-9397-08002B2CF9AE}" pid="4" name="ICV">
    <vt:lpwstr>BE6B1C2B186F8E96AC5E826A795B8519_43</vt:lpwstr>
  </property>
</Properties>
</file>