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shd w:val="clear" w:color="auto" w:fill="FFFFFF"/>
        </w:rPr>
        <w:t>2022年度知识产权军民融合专利转化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shd w:val="clear" w:color="auto" w:fill="FFFFFF"/>
        </w:rPr>
        <w:t>实施专项项目申报指南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2022年度知识产权军民融合专利转化实施专项项目。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积极</w:t>
      </w:r>
      <w:r>
        <w:rPr>
          <w:rFonts w:hint="eastAsia"/>
          <w:szCs w:val="32"/>
        </w:rPr>
        <w:t>联系沟通</w:t>
      </w:r>
      <w:r>
        <w:rPr>
          <w:szCs w:val="32"/>
        </w:rPr>
        <w:t>专业军民融合服务机构或平台，面向有知识产权军民融合的企业、科研院所等开展专题对接交流活动。探索开展国防专利涉密信息检索服务工作。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三、申报要求及工作任务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（一）申报主体：</w:t>
      </w:r>
      <w:r>
        <w:rPr>
          <w:rFonts w:hint="default"/>
          <w:szCs w:val="32"/>
        </w:rPr>
        <w:t>广东省</w:t>
      </w:r>
      <w:r>
        <w:rPr>
          <w:szCs w:val="32"/>
        </w:rPr>
        <w:t>内登记注册的知识产权服务机构</w:t>
      </w:r>
      <w:r>
        <w:rPr>
          <w:rFonts w:hint="eastAsia"/>
          <w:szCs w:val="32"/>
        </w:rPr>
        <w:t>、军民技术（专利）融合类</w:t>
      </w:r>
      <w:r>
        <w:rPr>
          <w:szCs w:val="32"/>
        </w:rPr>
        <w:t>企事业单位</w:t>
      </w:r>
      <w:r>
        <w:rPr>
          <w:rFonts w:hint="eastAsia"/>
          <w:szCs w:val="32"/>
        </w:rPr>
        <w:t>，以及国内</w:t>
      </w:r>
      <w:r>
        <w:rPr>
          <w:rFonts w:hint="default"/>
          <w:szCs w:val="32"/>
        </w:rPr>
        <w:t>具有国防专利代理资质</w:t>
      </w:r>
      <w:r>
        <w:rPr>
          <w:rFonts w:hint="eastAsia"/>
          <w:szCs w:val="32"/>
        </w:rPr>
        <w:t>的服务机构</w:t>
      </w:r>
      <w:r>
        <w:rPr>
          <w:szCs w:val="32"/>
        </w:rPr>
        <w:t>，</w:t>
      </w:r>
      <w:r>
        <w:rPr>
          <w:rFonts w:hint="eastAsia"/>
          <w:szCs w:val="32"/>
        </w:rPr>
        <w:t>上述</w:t>
      </w:r>
      <w:r>
        <w:rPr>
          <w:szCs w:val="32"/>
        </w:rPr>
        <w:t>单位可独立申报也可联合申报。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（二）申报条件：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color w:val="auto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申报主体必须拥</w:t>
      </w:r>
      <w:r>
        <w:rPr>
          <w:color w:val="auto"/>
          <w:szCs w:val="32"/>
        </w:rPr>
        <w:t>有企业军民</w:t>
      </w:r>
      <w:r>
        <w:rPr>
          <w:rFonts w:hint="eastAsia"/>
          <w:color w:val="auto"/>
          <w:szCs w:val="32"/>
        </w:rPr>
        <w:t>技术（专利）</w:t>
      </w:r>
      <w:r>
        <w:rPr>
          <w:color w:val="auto"/>
          <w:szCs w:val="32"/>
        </w:rPr>
        <w:t>融合实践经验，</w:t>
      </w:r>
      <w:r>
        <w:rPr>
          <w:rFonts w:hint="eastAsia"/>
          <w:color w:val="auto"/>
        </w:rPr>
        <w:t>近两年成功实施军民融合专利或技术成果转化，或举办过</w:t>
      </w:r>
      <w:r>
        <w:rPr>
          <w:color w:val="auto"/>
          <w:szCs w:val="32"/>
        </w:rPr>
        <w:t>规模不少于</w:t>
      </w:r>
      <w:r>
        <w:rPr>
          <w:rFonts w:hint="eastAsia"/>
          <w:color w:val="auto"/>
          <w:szCs w:val="32"/>
        </w:rPr>
        <w:t>30家单位参会的</w:t>
      </w:r>
      <w:r>
        <w:rPr>
          <w:color w:val="auto"/>
          <w:szCs w:val="32"/>
        </w:rPr>
        <w:t>军民融合</w:t>
      </w:r>
      <w:r>
        <w:rPr>
          <w:rFonts w:hint="eastAsia"/>
          <w:color w:val="auto"/>
          <w:szCs w:val="32"/>
        </w:rPr>
        <w:t>专利</w:t>
      </w:r>
      <w:r>
        <w:rPr>
          <w:color w:val="auto"/>
          <w:szCs w:val="32"/>
        </w:rPr>
        <w:t>或技术成果对接活动</w:t>
      </w:r>
      <w:r>
        <w:rPr>
          <w:rFonts w:hint="eastAsia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2</w:t>
      </w:r>
      <w:r>
        <w:rPr>
          <w:rFonts w:hint="eastAsia"/>
          <w:color w:val="auto"/>
          <w:szCs w:val="32"/>
        </w:rPr>
        <w:t>．</w:t>
      </w:r>
      <w:r>
        <w:rPr>
          <w:color w:val="auto"/>
          <w:szCs w:val="32"/>
        </w:rPr>
        <w:t>申报主体拥有知识产权军民融合</w:t>
      </w:r>
      <w:r>
        <w:rPr>
          <w:rFonts w:hint="eastAsia"/>
          <w:color w:val="auto"/>
          <w:szCs w:val="32"/>
        </w:rPr>
        <w:t>相关</w:t>
      </w:r>
      <w:r>
        <w:rPr>
          <w:color w:val="auto"/>
          <w:szCs w:val="32"/>
        </w:rPr>
        <w:t>专业人员不少于</w:t>
      </w:r>
      <w:r>
        <w:rPr>
          <w:rFonts w:hint="eastAsia"/>
          <w:color w:val="auto"/>
          <w:szCs w:val="32"/>
          <w:lang w:val="en-US" w:eastAsia="zh-CN"/>
        </w:rPr>
        <w:t>5—</w:t>
      </w:r>
      <w:r>
        <w:rPr>
          <w:rFonts w:hint="eastAsia"/>
          <w:color w:val="auto"/>
          <w:szCs w:val="32"/>
        </w:rPr>
        <w:t>10</w:t>
      </w:r>
      <w:r>
        <w:rPr>
          <w:color w:val="auto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（三）工作任务：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</w:pPr>
      <w:r>
        <w:rPr>
          <w:color w:val="auto"/>
          <w:szCs w:val="32"/>
        </w:rPr>
        <w:t>开展军民融合专利供需对接主题活动。组织</w:t>
      </w:r>
      <w:r>
        <w:rPr>
          <w:rFonts w:hint="eastAsia"/>
          <w:color w:val="auto"/>
          <w:szCs w:val="32"/>
          <w:lang w:eastAsia="zh-CN"/>
        </w:rPr>
        <w:t>东莞市内的企业或单位</w:t>
      </w:r>
      <w:r>
        <w:rPr>
          <w:color w:val="auto"/>
          <w:szCs w:val="32"/>
        </w:rPr>
        <w:t>开展军民领域技术成果展示及军地对接活动</w:t>
      </w:r>
      <w:r>
        <w:rPr>
          <w:rFonts w:hint="default"/>
          <w:color w:val="auto"/>
          <w:szCs w:val="32"/>
        </w:rPr>
        <w:t>3次</w:t>
      </w:r>
      <w:r>
        <w:rPr>
          <w:color w:val="auto"/>
          <w:szCs w:val="32"/>
        </w:rPr>
        <w:t>以上，</w:t>
      </w:r>
      <w:r>
        <w:rPr>
          <w:rFonts w:hint="eastAsia"/>
          <w:color w:val="auto"/>
          <w:szCs w:val="32"/>
        </w:rPr>
        <w:t>每场次参加企业或单位不少于</w:t>
      </w:r>
      <w:r>
        <w:rPr>
          <w:color w:val="auto"/>
          <w:szCs w:val="32"/>
        </w:rPr>
        <w:t>30</w:t>
      </w:r>
      <w:r>
        <w:rPr>
          <w:rFonts w:hint="default"/>
          <w:color w:val="auto"/>
          <w:szCs w:val="32"/>
        </w:rPr>
        <w:t>家</w:t>
      </w:r>
      <w:r>
        <w:rPr>
          <w:rFonts w:hint="eastAsia"/>
          <w:color w:val="auto"/>
          <w:szCs w:val="32"/>
        </w:rPr>
        <w:t>，</w:t>
      </w:r>
      <w:r>
        <w:rPr>
          <w:color w:val="auto"/>
          <w:szCs w:val="32"/>
        </w:rPr>
        <w:t>推动军地协同创新与成果转化实施</w:t>
      </w:r>
      <w:r>
        <w:rPr>
          <w:rFonts w:hint="eastAsia"/>
          <w:color w:val="auto"/>
          <w:szCs w:val="32"/>
        </w:rPr>
        <w:t>，促成专利转让、许可、供需合作等</w:t>
      </w:r>
      <w:r>
        <w:rPr>
          <w:rFonts w:hint="eastAsia"/>
          <w:color w:val="auto"/>
          <w:szCs w:val="32"/>
          <w:lang w:eastAsia="zh-CN"/>
        </w:rPr>
        <w:t>在东莞辖区</w:t>
      </w:r>
      <w:r>
        <w:rPr>
          <w:rFonts w:hint="eastAsia"/>
          <w:color w:val="auto"/>
          <w:szCs w:val="32"/>
        </w:rPr>
        <w:t>转</w:t>
      </w:r>
      <w:r>
        <w:rPr>
          <w:rFonts w:hint="eastAsia"/>
          <w:szCs w:val="32"/>
        </w:rPr>
        <w:t>化运营项目10项以上，并依法在国家知识产权局登记备案或签订项目合作协议</w:t>
      </w:r>
      <w:r>
        <w:rPr>
          <w:szCs w:val="32"/>
        </w:rPr>
        <w:t>。探索开展国防专利涉密信息检索服务工作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（一）《</w:t>
      </w:r>
      <w:r>
        <w:rPr>
          <w:rFonts w:hint="eastAsia"/>
          <w:szCs w:val="32"/>
        </w:rPr>
        <w:t>项目</w:t>
      </w:r>
      <w:r>
        <w:rPr>
          <w:szCs w:val="32"/>
        </w:rPr>
        <w:t>申报书》</w:t>
      </w:r>
      <w:r>
        <w:rPr>
          <w:rFonts w:hint="eastAsia"/>
          <w:szCs w:val="32"/>
        </w:rPr>
        <w:t>（见附件）</w:t>
      </w:r>
      <w:r>
        <w:rPr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机构</w:t>
      </w:r>
      <w:r>
        <w:rPr>
          <w:szCs w:val="32"/>
        </w:rPr>
        <w:t>法人资格证</w:t>
      </w:r>
      <w:r>
        <w:rPr>
          <w:rFonts w:hint="eastAsia"/>
          <w:szCs w:val="32"/>
        </w:rPr>
        <w:t>或营业执照</w:t>
      </w:r>
      <w:r>
        <w:rPr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（三）近两年的财务报表；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（四）</w:t>
      </w:r>
      <w:r>
        <w:rPr>
          <w:rFonts w:hint="eastAsia"/>
          <w:szCs w:val="32"/>
        </w:rPr>
        <w:t>成功案例佐证；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（五）</w:t>
      </w:r>
      <w:r>
        <w:rPr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上述材料均需加盖公章。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五、项目资助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/>
        <w:textAlignment w:val="auto"/>
        <w:rPr>
          <w:szCs w:val="32"/>
        </w:rPr>
      </w:pPr>
      <w:r>
        <w:rPr>
          <w:rFonts w:hint="eastAsia"/>
          <w:szCs w:val="32"/>
        </w:rPr>
        <w:t>立项支持2个项目，每个项目资助额度最高不超过</w:t>
      </w:r>
      <w:r>
        <w:rPr>
          <w:rFonts w:hint="eastAsia"/>
          <w:color w:val="auto"/>
          <w:szCs w:val="32"/>
        </w:rPr>
        <w:t>30</w:t>
      </w:r>
      <w:r>
        <w:rPr>
          <w:rFonts w:hint="eastAsia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/>
          <w:szCs w:val="32"/>
        </w:rPr>
        <w:t>项目实施周期截止至</w:t>
      </w:r>
      <w:r>
        <w:rPr>
          <w:rFonts w:cs="仿宋_GB2312"/>
          <w:bCs/>
          <w:szCs w:val="32"/>
        </w:rPr>
        <w:t>202</w:t>
      </w:r>
      <w:r>
        <w:rPr>
          <w:rFonts w:hint="eastAsia" w:cs="仿宋_GB2312"/>
          <w:bCs/>
          <w:szCs w:val="32"/>
        </w:rPr>
        <w:t>2</w:t>
      </w:r>
      <w:r>
        <w:rPr>
          <w:rFonts w:cs="仿宋_GB2312"/>
          <w:bCs/>
          <w:szCs w:val="32"/>
        </w:rPr>
        <w:t>年</w:t>
      </w:r>
      <w:r>
        <w:rPr>
          <w:rFonts w:hint="eastAsia" w:cs="仿宋_GB2312"/>
          <w:bCs/>
          <w:szCs w:val="32"/>
        </w:rPr>
        <w:t>12</w:t>
      </w:r>
      <w:r>
        <w:rPr>
          <w:rFonts w:cs="仿宋_GB2312"/>
          <w:bCs/>
          <w:szCs w:val="32"/>
        </w:rPr>
        <w:t>月</w:t>
      </w:r>
      <w:r>
        <w:rPr>
          <w:rFonts w:hint="eastAsia" w:cs="仿宋_GB2312"/>
          <w:bCs/>
          <w:szCs w:val="32"/>
        </w:rPr>
        <w:t>20日</w:t>
      </w:r>
      <w:r>
        <w:rPr>
          <w:rFonts w:cs="仿宋_GB2312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</w:rPr>
        <w:t>七</w:t>
      </w:r>
      <w:r>
        <w:rPr>
          <w:rFonts w:eastAsia="黑体"/>
          <w:szCs w:val="32"/>
        </w:rPr>
        <w:t>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（一）申报推荐。符合条件的申报单位，向</w:t>
      </w:r>
      <w:r>
        <w:rPr>
          <w:rFonts w:hint="eastAsia"/>
          <w:szCs w:val="32"/>
        </w:rPr>
        <w:t>东莞市</w:t>
      </w:r>
      <w:r>
        <w:rPr>
          <w:szCs w:val="32"/>
        </w:rPr>
        <w:t>市场监督管理局提出申请。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（二）受理审查。</w:t>
      </w:r>
      <w:r>
        <w:rPr>
          <w:rFonts w:hint="eastAsia"/>
          <w:szCs w:val="32"/>
        </w:rPr>
        <w:t>东莞市</w:t>
      </w:r>
      <w:r>
        <w:rPr>
          <w:szCs w:val="32"/>
        </w:rPr>
        <w:t>市场监督管理局对项目进行受理审查，符合申报指南要求的，进入评审阶段。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（三）评审立项。</w:t>
      </w:r>
      <w:r>
        <w:rPr>
          <w:rFonts w:hint="eastAsia"/>
          <w:szCs w:val="32"/>
        </w:rPr>
        <w:t>东莞市</w:t>
      </w:r>
      <w:r>
        <w:rPr>
          <w:szCs w:val="32"/>
        </w:rPr>
        <w:t>市场监督管理局按照相关程序和要求进行评审、立项后，择优立项。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</w:rPr>
        <w:t>八</w:t>
      </w:r>
      <w:r>
        <w:rPr>
          <w:rFonts w:eastAsia="黑体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（一）东莞市</w:t>
      </w:r>
      <w:r>
        <w:rPr>
          <w:szCs w:val="32"/>
        </w:rPr>
        <w:t>市场监督管理局负责本项目的实施指导和项目验收工作。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cs="仿宋_GB2312"/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各项目承担单位应根据工作任务及合同要求，及时向</w:t>
      </w:r>
      <w:r>
        <w:rPr>
          <w:rFonts w:hint="eastAsia"/>
          <w:szCs w:val="32"/>
        </w:rPr>
        <w:t>东莞市</w:t>
      </w:r>
      <w:r>
        <w:rPr>
          <w:szCs w:val="32"/>
        </w:rPr>
        <w:t>市场监督管理局报送工作动态。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val="en-US" w:eastAsia="zh-CN"/>
        </w:rPr>
        <w:t>九</w:t>
      </w:r>
      <w:r>
        <w:rPr>
          <w:rFonts w:hint="eastAsia" w:eastAsia="黑体"/>
          <w:szCs w:val="32"/>
        </w:rPr>
        <w:t>、联系人及方式</w:t>
      </w:r>
    </w:p>
    <w:p>
      <w:r>
        <w:rPr>
          <w:rFonts w:hint="eastAsia"/>
          <w:szCs w:val="32"/>
        </w:rPr>
        <w:t>东莞市市场监管局知识产权促进科，郭顺鹏，0769-26986718。</w:t>
      </w:r>
    </w:p>
    <w:p>
      <w:r>
        <w:br w:type="page"/>
      </w: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2022年度知识产权军民融合项目申报书</w:t>
      </w:r>
    </w:p>
    <w:p>
      <w:pPr>
        <w:spacing w:line="360" w:lineRule="auto"/>
        <w:rPr>
          <w:rFonts w:eastAsia="楷体_GB2312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2022年度知识产权军民融合项目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</w:rPr>
      </w:pPr>
      <w:r>
        <w:rPr>
          <w:rFonts w:eastAsia="楷体_GB2312"/>
          <w:szCs w:val="32"/>
        </w:rPr>
        <w:t>单位名称：</w:t>
      </w:r>
      <w:r>
        <w:rPr>
          <w:rFonts w:eastAsia="楷体_GB2312"/>
          <w:szCs w:val="32"/>
          <w:u w:val="single"/>
        </w:rPr>
        <w:t xml:space="preserve">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  </w:t>
      </w:r>
      <w:r>
        <w:rPr>
          <w:rFonts w:eastAsia="楷体_GB2312"/>
          <w:szCs w:val="32"/>
          <w:u w:val="single"/>
        </w:rPr>
        <w:t xml:space="preserve">       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</w:rPr>
      </w:pPr>
      <w:r>
        <w:rPr>
          <w:rFonts w:eastAsia="楷体_GB2312"/>
          <w:szCs w:val="32"/>
        </w:rPr>
        <w:t>项目联系人：</w:t>
      </w:r>
      <w:r>
        <w:rPr>
          <w:rFonts w:eastAsia="楷体_GB2312"/>
          <w:szCs w:val="32"/>
          <w:u w:val="single"/>
        </w:rPr>
        <w:t xml:space="preserve">      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</w:t>
      </w:r>
      <w:r>
        <w:rPr>
          <w:rFonts w:eastAsia="楷体_GB231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部门及职务：</w:t>
      </w:r>
      <w:r>
        <w:rPr>
          <w:rFonts w:eastAsia="楷体_GB2312"/>
          <w:szCs w:val="32"/>
          <w:u w:val="single"/>
        </w:rPr>
        <w:t xml:space="preserve">      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</w:t>
      </w:r>
      <w:r>
        <w:rPr>
          <w:rFonts w:eastAsia="楷体_GB231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固定电话：</w:t>
      </w:r>
      <w:r>
        <w:rPr>
          <w:rFonts w:eastAsia="楷体_GB2312"/>
          <w:szCs w:val="32"/>
          <w:u w:val="single"/>
        </w:rPr>
        <w:t xml:space="preserve">         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</w:t>
      </w:r>
      <w:r>
        <w:rPr>
          <w:rFonts w:eastAsia="楷体_GB231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移动电话：</w:t>
      </w:r>
      <w:r>
        <w:rPr>
          <w:rFonts w:eastAsia="楷体_GB2312"/>
          <w:szCs w:val="32"/>
          <w:u w:val="single"/>
        </w:rPr>
        <w:t xml:space="preserve">          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</w:t>
      </w:r>
      <w:r>
        <w:rPr>
          <w:rFonts w:eastAsia="楷体_GB231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  <w:u w:val="single"/>
        </w:rPr>
      </w:pPr>
      <w:r>
        <w:rPr>
          <w:rFonts w:eastAsia="楷体_GB2312"/>
          <w:szCs w:val="32"/>
        </w:rPr>
        <w:t>电子邮箱：</w:t>
      </w:r>
      <w:r>
        <w:rPr>
          <w:rFonts w:eastAsia="楷体_GB2312"/>
          <w:szCs w:val="32"/>
          <w:u w:val="single"/>
        </w:rPr>
        <w:t xml:space="preserve">         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     </w:t>
      </w:r>
      <w:r>
        <w:rPr>
          <w:rFonts w:eastAsia="楷体_GB231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eastAsia="楷体_GB2312"/>
          <w:szCs w:val="32"/>
        </w:rPr>
      </w:pPr>
      <w:r>
        <w:rPr>
          <w:rFonts w:eastAsia="楷体_GB2312"/>
          <w:szCs w:val="32"/>
        </w:rPr>
        <w:t>填报日期：</w:t>
      </w:r>
      <w:r>
        <w:rPr>
          <w:rFonts w:eastAsia="楷体_GB2312"/>
          <w:szCs w:val="32"/>
          <w:u w:val="single"/>
        </w:rPr>
        <w:t xml:space="preserve"> 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</w:t>
      </w:r>
      <w:r>
        <w:rPr>
          <w:rFonts w:eastAsia="楷体_GB2312"/>
          <w:szCs w:val="32"/>
          <w:u w:val="single"/>
        </w:rPr>
        <w:t xml:space="preserve">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     </w:t>
      </w:r>
      <w:r>
        <w:rPr>
          <w:rFonts w:eastAsia="楷体_GB2312"/>
          <w:szCs w:val="32"/>
          <w:u w:val="single"/>
        </w:rPr>
        <w:t xml:space="preserve">  </w:t>
      </w:r>
      <w:r>
        <w:rPr>
          <w:rFonts w:eastAsia="楷体_GB2312"/>
          <w:szCs w:val="32"/>
        </w:rPr>
        <w:t>年</w:t>
      </w:r>
      <w:r>
        <w:rPr>
          <w:rFonts w:eastAsia="楷体_GB2312"/>
          <w:szCs w:val="32"/>
          <w:u w:val="single"/>
        </w:rPr>
        <w:t xml:space="preserve">    </w:t>
      </w:r>
      <w:r>
        <w:rPr>
          <w:rFonts w:hint="eastAsia" w:eastAsia="楷体_GB2312"/>
          <w:szCs w:val="32"/>
          <w:u w:val="single"/>
        </w:rPr>
        <w:t xml:space="preserve">  </w:t>
      </w:r>
      <w:r>
        <w:rPr>
          <w:rFonts w:eastAsia="楷体_GB2312"/>
          <w:szCs w:val="32"/>
        </w:rPr>
        <w:t>月</w:t>
      </w:r>
      <w:r>
        <w:rPr>
          <w:rFonts w:eastAsia="楷体_GB2312"/>
          <w:szCs w:val="32"/>
          <w:u w:val="single"/>
        </w:rPr>
        <w:t xml:space="preserve">   </w:t>
      </w:r>
      <w:r>
        <w:rPr>
          <w:rFonts w:hint="eastAsia" w:eastAsia="楷体_GB2312"/>
          <w:szCs w:val="32"/>
          <w:u w:val="single"/>
        </w:rPr>
        <w:t xml:space="preserve">  </w:t>
      </w:r>
      <w:r>
        <w:rPr>
          <w:rFonts w:hint="eastAsia" w:eastAsia="楷体_GB2312"/>
          <w:szCs w:val="32"/>
          <w:u w:val="single"/>
          <w:lang w:val="en-US" w:eastAsia="zh-CN"/>
        </w:rPr>
        <w:t xml:space="preserve">   </w:t>
      </w:r>
      <w:r>
        <w:rPr>
          <w:rFonts w:eastAsia="楷体_GB2312"/>
          <w:szCs w:val="32"/>
          <w:u w:val="single"/>
        </w:rPr>
        <w:t xml:space="preserve"> </w:t>
      </w:r>
      <w:r>
        <w:rPr>
          <w:rFonts w:eastAsia="楷体_GB2312"/>
          <w:szCs w:val="32"/>
        </w:rPr>
        <w:t>日</w:t>
      </w:r>
    </w:p>
    <w:p>
      <w:pPr>
        <w:spacing w:line="600" w:lineRule="exact"/>
        <w:ind w:firstLine="615"/>
        <w:rPr>
          <w:rFonts w:eastAsia="楷体_GB2312"/>
          <w:szCs w:val="32"/>
        </w:rPr>
      </w:pPr>
    </w:p>
    <w:p>
      <w:pPr>
        <w:spacing w:line="600" w:lineRule="exact"/>
        <w:ind w:firstLine="615"/>
        <w:jc w:val="center"/>
        <w:rPr>
          <w:szCs w:val="32"/>
        </w:rPr>
      </w:pPr>
    </w:p>
    <w:p/>
    <w:p/>
    <w:p/>
    <w:p>
      <w:pPr>
        <w:spacing w:line="600" w:lineRule="exact"/>
        <w:jc w:val="center"/>
        <w:rPr>
          <w:rFonts w:eastAsia="楷体_GB2312"/>
          <w:bCs/>
          <w:sz w:val="36"/>
          <w:szCs w:val="36"/>
        </w:rPr>
      </w:pPr>
      <w:r>
        <w:rPr>
          <w:rFonts w:hint="eastAsia" w:eastAsia="楷体_GB2312"/>
          <w:bCs/>
          <w:sz w:val="36"/>
          <w:szCs w:val="36"/>
        </w:rPr>
        <w:t>东莞市市场监督管理局</w:t>
      </w:r>
      <w:r>
        <w:rPr>
          <w:rFonts w:eastAsia="楷体_GB2312"/>
          <w:bCs/>
          <w:sz w:val="36"/>
          <w:szCs w:val="36"/>
        </w:rPr>
        <w:t>编制</w:t>
      </w:r>
    </w:p>
    <w:p>
      <w:pPr>
        <w:spacing w:line="600" w:lineRule="exact"/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二○二二年</w:t>
      </w:r>
    </w:p>
    <w:p>
      <w:pPr>
        <w:spacing w:line="600" w:lineRule="exact"/>
        <w:jc w:val="center"/>
        <w:rPr>
          <w:rFonts w:hint="eastAsia" w:ascii="楷体_GB2312" w:eastAsia="楷体_GB2312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楷体_GB2312" w:eastAsia="楷体_GB2312"/>
          <w:bCs/>
          <w:sz w:val="36"/>
          <w:szCs w:val="36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 w:val="32"/>
          <w:szCs w:val="32"/>
        </w:rPr>
        <w:t>书适用于202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省市场</w:t>
      </w:r>
      <w:r>
        <w:rPr>
          <w:rFonts w:hint="eastAsia" w:cs="Times New Roman"/>
          <w:sz w:val="32"/>
          <w:szCs w:val="32"/>
          <w:lang w:eastAsia="zh-CN"/>
        </w:rPr>
        <w:t>监管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局下放市县专项资金</w:t>
      </w:r>
      <w:r>
        <w:rPr>
          <w:rFonts w:hint="default" w:ascii="Times New Roman" w:hAnsi="Times New Roman" w:cs="Times New Roman"/>
          <w:sz w:val="32"/>
          <w:szCs w:val="32"/>
        </w:rPr>
        <w:t>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cs="仿宋_GB2312"/>
          <w:sz w:val="32"/>
          <w:szCs w:val="32"/>
        </w:rPr>
        <w:t>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cs="仿宋_GB2312"/>
          <w:sz w:val="32"/>
          <w:szCs w:val="32"/>
        </w:rPr>
        <w:t>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cs="仿宋_GB2312"/>
          <w:sz w:val="32"/>
          <w:szCs w:val="32"/>
        </w:rPr>
        <w:t>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cs="仿宋_GB2312"/>
          <w:sz w:val="32"/>
          <w:szCs w:val="32"/>
        </w:rPr>
        <w:t>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cs="仿宋_GB2312"/>
          <w:sz w:val="32"/>
          <w:szCs w:val="32"/>
        </w:rPr>
        <w:t>申报书及相关材料一律采用A4大小纸张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双面</w:t>
      </w:r>
      <w:r>
        <w:rPr>
          <w:rFonts w:hint="eastAsia" w:ascii="仿宋_GB2312" w:hAnsi="仿宋_GB2312" w:cs="仿宋_GB2312"/>
          <w:sz w:val="32"/>
          <w:szCs w:val="32"/>
        </w:rPr>
        <w:t>打印，左侧装订成册，打印一式5份（加盖申报单位公章）。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cs="仿宋_GB2312"/>
          <w:sz w:val="32"/>
          <w:szCs w:val="32"/>
        </w:rPr>
        <w:t>多家单位联合申报时，第一申报单位为牵头申报单位，其余为合作申报单位。</w:t>
      </w:r>
    </w:p>
    <w:p>
      <w:r>
        <w:rPr>
          <w:szCs w:val="32"/>
        </w:rPr>
        <w:br w:type="page"/>
      </w:r>
    </w:p>
    <w:p>
      <w:pPr>
        <w:numPr>
          <w:ilvl w:val="0"/>
          <w:numId w:val="0"/>
        </w:numPr>
        <w:spacing w:line="400" w:lineRule="exact"/>
        <w:rPr>
          <w:rFonts w:hint="eastAsia"/>
        </w:rPr>
      </w:pPr>
      <w:r>
        <w:rPr>
          <w:rFonts w:hint="eastAsia" w:ascii="黑体" w:hAnsi="黑体" w:eastAsia="黑体" w:cs="黑体"/>
          <w:spacing w:val="0"/>
          <w:sz w:val="30"/>
          <w:szCs w:val="30"/>
          <w:lang w:eastAsia="zh-CN"/>
        </w:rPr>
        <w:t>一、申报</w:t>
      </w:r>
      <w:r>
        <w:rPr>
          <w:rFonts w:hint="eastAsia" w:ascii="黑体" w:hAnsi="黑体" w:eastAsia="黑体" w:cs="黑体"/>
          <w:spacing w:val="0"/>
          <w:sz w:val="30"/>
          <w:szCs w:val="30"/>
        </w:rPr>
        <w:t>单位基本信息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5"/>
        <w:gridCol w:w="2445"/>
        <w:gridCol w:w="600"/>
        <w:gridCol w:w="187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9" w:leftChars="-34" w:firstLine="118" w:firstLineChars="42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  <w:lang w:eastAsia="zh-CN"/>
        </w:rPr>
        <w:t>二</w:t>
      </w:r>
      <w:r>
        <w:rPr>
          <w:rFonts w:eastAsia="黑体"/>
          <w:szCs w:val="32"/>
        </w:rPr>
        <w:t>、项目</w:t>
      </w:r>
      <w:r>
        <w:rPr>
          <w:rFonts w:hint="eastAsia" w:eastAsia="黑体"/>
          <w:szCs w:val="32"/>
          <w:lang w:eastAsia="zh-CN"/>
        </w:rPr>
        <w:t>工作</w:t>
      </w:r>
      <w:r>
        <w:rPr>
          <w:rFonts w:eastAsia="黑体"/>
          <w:szCs w:val="32"/>
        </w:rPr>
        <w:t>方案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b/>
                <w:sz w:val="28"/>
                <w:szCs w:val="28"/>
              </w:rPr>
              <w:t>目标任务及工作内容</w:t>
            </w:r>
          </w:p>
        </w:tc>
        <w:tc>
          <w:tcPr>
            <w:tcW w:w="8256" w:type="dxa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介绍项目的背景意义、目标任务、工作内容，推进措施及实施方式等。3000字以内。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具体实施方案</w:t>
            </w:r>
            <w:r>
              <w:rPr>
                <w:rFonts w:hint="eastAsia"/>
                <w:sz w:val="28"/>
              </w:rPr>
              <w:t>包括企业对专利技术成果需求、企业专利技术“民参军”转化需求普查及供给征集具体方案、《东莞企业知识产权军民融合专利转化需求调查报告》提纲及主要内容、知识产权转化运营数据库和供需匹配方案、专利申请转让和许可支持性服务内容和对象、国防专利相关培训、项目后期跟踪等内容。</w:t>
            </w:r>
            <w:r>
              <w:rPr>
                <w:sz w:val="28"/>
                <w:szCs w:val="24"/>
              </w:rPr>
              <w:t>探索开展国防专利涉密信息检索服务工作</w:t>
            </w:r>
            <w:r>
              <w:rPr>
                <w:sz w:val="28"/>
              </w:rPr>
              <w:t>方案</w:t>
            </w:r>
            <w:r>
              <w:rPr>
                <w:rFonts w:hint="eastAsia"/>
                <w:sz w:val="28"/>
                <w:szCs w:val="24"/>
              </w:rPr>
              <w:t>。</w:t>
            </w:r>
            <w:r>
              <w:rPr>
                <w:rFonts w:hint="eastAsia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工作基础及保障措施</w:t>
            </w:r>
          </w:p>
        </w:tc>
        <w:tc>
          <w:tcPr>
            <w:tcW w:w="8256" w:type="dxa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8256" w:type="dxa"/>
          </w:tcPr>
          <w:p>
            <w:pPr>
              <w:spacing w:line="5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b/>
                <w:sz w:val="28"/>
                <w:szCs w:val="28"/>
              </w:rPr>
              <w:t>预期成果及考核指标</w:t>
            </w:r>
          </w:p>
        </w:tc>
        <w:tc>
          <w:tcPr>
            <w:tcW w:w="8256" w:type="dxa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（项目实施的预期成果形式、可考核指标等，可另附页。）</w:t>
            </w:r>
          </w:p>
        </w:tc>
      </w:tr>
    </w:tbl>
    <w:p>
      <w:pPr>
        <w:ind w:firstLine="640" w:firstLineChars="200"/>
        <w:rPr>
          <w:rFonts w:ascii="Calibri" w:hAnsi="Calibri" w:eastAsia="黑体"/>
          <w:sz w:val="32"/>
          <w:szCs w:val="32"/>
        </w:rPr>
      </w:pPr>
      <w:r>
        <w:rPr>
          <w:rFonts w:ascii="Calibri" w:hAnsi="Calibri" w:eastAsia="黑体"/>
          <w:sz w:val="32"/>
          <w:szCs w:val="32"/>
        </w:rPr>
        <w:t>三、项目负责人及项目组成员（可加页）</w:t>
      </w:r>
    </w:p>
    <w:tbl>
      <w:tblPr>
        <w:tblStyle w:val="7"/>
        <w:tblpPr w:leftFromText="180" w:rightFromText="180" w:vertAnchor="text" w:horzAnchor="page" w:tblpX="1132" w:tblpY="102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21"/>
        <w:gridCol w:w="992"/>
        <w:gridCol w:w="895"/>
        <w:gridCol w:w="1065"/>
        <w:gridCol w:w="1382"/>
        <w:gridCol w:w="1080"/>
        <w:gridCol w:w="110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现从事专业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在项目中任务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eastAsia="黑体"/>
          <w:szCs w:val="30"/>
        </w:rPr>
      </w:pPr>
      <w:r>
        <w:rPr>
          <w:rFonts w:hint="eastAsia" w:eastAsia="黑体"/>
          <w:szCs w:val="30"/>
        </w:rPr>
        <w:t>四</w:t>
      </w:r>
      <w:r>
        <w:rPr>
          <w:rFonts w:eastAsia="黑体"/>
          <w:szCs w:val="30"/>
        </w:rPr>
        <w:t>、项目支出预算明细表</w:t>
      </w:r>
    </w:p>
    <w:tbl>
      <w:tblPr>
        <w:tblStyle w:val="7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4050"/>
        <w:gridCol w:w="168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  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 xml:space="preserve">1.市局项目支出 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金额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8"/>
              </w:rPr>
            </w:pPr>
          </w:p>
        </w:tc>
      </w:tr>
    </w:tbl>
    <w:p>
      <w:pPr>
        <w:ind w:firstLine="480" w:firstLineChars="200"/>
        <w:rPr>
          <w:rFonts w:eastAsia="黑体"/>
          <w:szCs w:val="32"/>
        </w:rPr>
      </w:pPr>
      <w:r>
        <w:rPr>
          <w:rFonts w:hint="default" w:ascii="Times New Roman" w:hAnsi="Times New Roman" w:cs="Times New Roman"/>
          <w:sz w:val="24"/>
          <w:szCs w:val="24"/>
        </w:rPr>
        <w:t>（可</w:t>
      </w:r>
      <w:r>
        <w:rPr>
          <w:rFonts w:hint="eastAsia" w:cs="Times New Roman"/>
          <w:sz w:val="24"/>
          <w:szCs w:val="24"/>
          <w:lang w:eastAsia="zh-CN"/>
        </w:rPr>
        <w:t>根据</w:t>
      </w:r>
      <w:r>
        <w:rPr>
          <w:rFonts w:hint="default" w:ascii="Times New Roman" w:hAnsi="Times New Roman" w:cs="Times New Roman"/>
          <w:sz w:val="24"/>
          <w:szCs w:val="24"/>
        </w:rPr>
        <w:t>工作需求增加</w:t>
      </w:r>
      <w:r>
        <w:rPr>
          <w:rFonts w:hint="eastAsia" w:cs="Times New Roman"/>
          <w:sz w:val="24"/>
          <w:szCs w:val="24"/>
          <w:lang w:eastAsia="zh-CN"/>
        </w:rPr>
        <w:t>行</w:t>
      </w:r>
      <w:r>
        <w:rPr>
          <w:rFonts w:hint="default" w:ascii="Times New Roman" w:hAnsi="Times New Roman" w:cs="Times New Roman"/>
          <w:sz w:val="24"/>
          <w:szCs w:val="24"/>
        </w:rPr>
        <w:t>，不得支出人员工资、奖金、水电费</w:t>
      </w:r>
      <w:r>
        <w:rPr>
          <w:rFonts w:hint="eastAsia" w:cs="Times New Roman"/>
          <w:sz w:val="24"/>
          <w:szCs w:val="24"/>
          <w:lang w:eastAsia="zh-CN"/>
        </w:rPr>
        <w:t>、燃油费</w:t>
      </w:r>
      <w:r>
        <w:rPr>
          <w:rFonts w:hint="default" w:ascii="Times New Roman" w:hAnsi="Times New Roman" w:cs="Times New Roman"/>
          <w:sz w:val="24"/>
          <w:szCs w:val="24"/>
        </w:rPr>
        <w:t>等科目）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eastAsia="黑体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五、</w:t>
      </w:r>
      <w:r>
        <w:rPr>
          <w:rFonts w:hint="eastAsia" w:ascii="宋体" w:hAnsi="宋体" w:cs="宋体"/>
          <w:b w:val="0"/>
          <w:bCs/>
          <w:sz w:val="32"/>
          <w:szCs w:val="28"/>
        </w:rPr>
        <w:t>申报单位申明</w:t>
      </w:r>
      <w:r>
        <w:rPr>
          <w:rFonts w:hint="eastAsia" w:ascii="宋体" w:hAnsi="宋体" w:cs="宋体"/>
          <w:b w:val="0"/>
          <w:bCs/>
          <w:sz w:val="32"/>
          <w:szCs w:val="28"/>
          <w:lang w:eastAsia="zh-CN"/>
        </w:rPr>
        <w:t>及申报意见</w:t>
      </w:r>
    </w:p>
    <w:tbl>
      <w:tblPr>
        <w:tblStyle w:val="7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</w:t>
            </w:r>
          </w:p>
          <w:p>
            <w:pPr>
              <w:pStyle w:val="1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pStyle w:val="1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明</w:t>
            </w:r>
          </w:p>
        </w:tc>
        <w:tc>
          <w:tcPr>
            <w:tcW w:w="9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本单位同类项目未获得或未同时申报其他市级财政专项资金。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9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单位意见</w:t>
            </w:r>
          </w:p>
        </w:tc>
        <w:tc>
          <w:tcPr>
            <w:tcW w:w="9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年      月      日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单位意见 </w:t>
      </w:r>
    </w:p>
    <w:tbl>
      <w:tblPr>
        <w:tblStyle w:val="7"/>
        <w:tblW w:w="96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2"/>
        <w:gridCol w:w="8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5" w:hRule="atLeast"/>
          <w:jc w:val="center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镇街（园区）市场监管</w:t>
            </w: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局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审核推荐意见</w:t>
            </w:r>
          </w:p>
        </w:tc>
        <w:tc>
          <w:tcPr>
            <w:tcW w:w="8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9FEAE"/>
    <w:multiLevelType w:val="singleLevel"/>
    <w:tmpl w:val="CC49FE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0D2D"/>
    <w:rsid w:val="000028EB"/>
    <w:rsid w:val="000B257A"/>
    <w:rsid w:val="00254C54"/>
    <w:rsid w:val="00363B90"/>
    <w:rsid w:val="003C7B2C"/>
    <w:rsid w:val="00435E18"/>
    <w:rsid w:val="00681507"/>
    <w:rsid w:val="00701552"/>
    <w:rsid w:val="009567E4"/>
    <w:rsid w:val="009B4355"/>
    <w:rsid w:val="00BB39F3"/>
    <w:rsid w:val="00C5266F"/>
    <w:rsid w:val="00CC32E7"/>
    <w:rsid w:val="00CE18C6"/>
    <w:rsid w:val="00D9338D"/>
    <w:rsid w:val="00DE4C46"/>
    <w:rsid w:val="01A01E64"/>
    <w:rsid w:val="024D23ED"/>
    <w:rsid w:val="028334AA"/>
    <w:rsid w:val="050A6BB4"/>
    <w:rsid w:val="071E0CA8"/>
    <w:rsid w:val="072105F5"/>
    <w:rsid w:val="0A913DDD"/>
    <w:rsid w:val="0CCB79A6"/>
    <w:rsid w:val="0F96228D"/>
    <w:rsid w:val="10990964"/>
    <w:rsid w:val="11BA1779"/>
    <w:rsid w:val="12DC4790"/>
    <w:rsid w:val="13531284"/>
    <w:rsid w:val="140520B6"/>
    <w:rsid w:val="16937965"/>
    <w:rsid w:val="17811C9D"/>
    <w:rsid w:val="184353DC"/>
    <w:rsid w:val="196A6DD2"/>
    <w:rsid w:val="1C620618"/>
    <w:rsid w:val="1DDF0CB8"/>
    <w:rsid w:val="1E384031"/>
    <w:rsid w:val="1E5F60C0"/>
    <w:rsid w:val="1FB8220D"/>
    <w:rsid w:val="23287C7A"/>
    <w:rsid w:val="23B338DE"/>
    <w:rsid w:val="24045572"/>
    <w:rsid w:val="27952936"/>
    <w:rsid w:val="2A7858D6"/>
    <w:rsid w:val="2B3060DF"/>
    <w:rsid w:val="2B411B33"/>
    <w:rsid w:val="2CEE4787"/>
    <w:rsid w:val="2EE83F9A"/>
    <w:rsid w:val="2FEB7497"/>
    <w:rsid w:val="320858A4"/>
    <w:rsid w:val="33A01F9C"/>
    <w:rsid w:val="33C916EF"/>
    <w:rsid w:val="354D0576"/>
    <w:rsid w:val="369D0AA3"/>
    <w:rsid w:val="3877687B"/>
    <w:rsid w:val="397261B2"/>
    <w:rsid w:val="3A67470D"/>
    <w:rsid w:val="3B756CD5"/>
    <w:rsid w:val="3C753EEE"/>
    <w:rsid w:val="3D95335E"/>
    <w:rsid w:val="4055654D"/>
    <w:rsid w:val="408B04D3"/>
    <w:rsid w:val="44841908"/>
    <w:rsid w:val="469F7364"/>
    <w:rsid w:val="46C50D98"/>
    <w:rsid w:val="46F063F8"/>
    <w:rsid w:val="489E3285"/>
    <w:rsid w:val="48A84030"/>
    <w:rsid w:val="4A7D0D2D"/>
    <w:rsid w:val="4CBF2FAC"/>
    <w:rsid w:val="4DEF73F8"/>
    <w:rsid w:val="50841409"/>
    <w:rsid w:val="51897945"/>
    <w:rsid w:val="521963E0"/>
    <w:rsid w:val="53576734"/>
    <w:rsid w:val="5E6F6DD6"/>
    <w:rsid w:val="5EBF5011"/>
    <w:rsid w:val="5F393BD1"/>
    <w:rsid w:val="613D728B"/>
    <w:rsid w:val="619E1FB9"/>
    <w:rsid w:val="634318EB"/>
    <w:rsid w:val="645673CC"/>
    <w:rsid w:val="653054C5"/>
    <w:rsid w:val="6A686228"/>
    <w:rsid w:val="6F742ABF"/>
    <w:rsid w:val="720B4D47"/>
    <w:rsid w:val="721315B1"/>
    <w:rsid w:val="74BA169C"/>
    <w:rsid w:val="751B0770"/>
    <w:rsid w:val="759C7A13"/>
    <w:rsid w:val="7C30084B"/>
    <w:rsid w:val="7F2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Plain Text"/>
    <w:basedOn w:val="1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481</Words>
  <Characters>2747</Characters>
  <Lines>22</Lines>
  <Paragraphs>6</Paragraphs>
  <TotalTime>4</TotalTime>
  <ScaleCrop>false</ScaleCrop>
  <LinksUpToDate>false</LinksUpToDate>
  <CharactersWithSpaces>3222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2021-09-08T07:54:00Z</dcterms:created>
  <dc:creator>大鹏</dc:creator>
  <cp:lastModifiedBy>邝俏媛</cp:lastModifiedBy>
  <cp:lastPrinted>2021-09-09T02:14:00Z</cp:lastPrinted>
  <dcterms:modified xsi:type="dcterms:W3CDTF">2022-03-14T01:21:27Z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21C2AD8B13964014B591EEAF38A2E568</vt:lpwstr>
  </property>
</Properties>
</file>