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B4" w:rsidRPr="00EC5961" w:rsidRDefault="00E14BB4" w:rsidP="00EC5961">
      <w:pPr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>附件</w:t>
      </w:r>
      <w:r w:rsidRPr="00EC5961">
        <w:rPr>
          <w:rFonts w:ascii="仿宋_GB2312" w:eastAsia="仿宋_GB2312"/>
          <w:sz w:val="32"/>
          <w:szCs w:val="32"/>
        </w:rPr>
        <w:t>1</w:t>
      </w:r>
      <w:r w:rsidRPr="00EC5961">
        <w:rPr>
          <w:rFonts w:ascii="仿宋_GB2312" w:eastAsia="仿宋_GB2312" w:hint="eastAsia"/>
          <w:sz w:val="32"/>
          <w:szCs w:val="32"/>
        </w:rPr>
        <w:t>：</w:t>
      </w:r>
    </w:p>
    <w:p w:rsidR="00E14BB4" w:rsidRPr="00EC5961" w:rsidRDefault="00E14BB4" w:rsidP="00EC5961">
      <w:pPr>
        <w:rPr>
          <w:rFonts w:ascii="仿宋_GB2312" w:eastAsia="仿宋_GB2312"/>
          <w:sz w:val="32"/>
          <w:szCs w:val="32"/>
        </w:rPr>
      </w:pPr>
    </w:p>
    <w:p w:rsidR="00E14BB4" w:rsidRPr="00EC5961" w:rsidRDefault="00E14BB4" w:rsidP="00EC596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EC5961">
        <w:rPr>
          <w:rFonts w:ascii="方正小标宋简体" w:eastAsia="方正小标宋简体"/>
          <w:sz w:val="44"/>
          <w:szCs w:val="44"/>
        </w:rPr>
        <w:t>2014</w:t>
      </w:r>
      <w:r w:rsidRPr="00EC5961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东莞市</w:t>
      </w:r>
      <w:r w:rsidR="00E62515">
        <w:rPr>
          <w:rFonts w:ascii="方正小标宋简体" w:eastAsia="方正小标宋简体" w:hint="eastAsia"/>
          <w:sz w:val="44"/>
          <w:szCs w:val="44"/>
        </w:rPr>
        <w:t>打假办</w:t>
      </w:r>
      <w:r w:rsidRPr="00EC5961">
        <w:rPr>
          <w:rFonts w:ascii="方正小标宋简体" w:eastAsia="方正小标宋简体" w:hint="eastAsia"/>
          <w:sz w:val="44"/>
          <w:szCs w:val="44"/>
        </w:rPr>
        <w:t>部门决算情况说明</w:t>
      </w:r>
    </w:p>
    <w:p w:rsidR="00E14BB4" w:rsidRPr="00A919A9" w:rsidRDefault="00E14BB4" w:rsidP="00EC5961">
      <w:pPr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/>
          <w:sz w:val="32"/>
          <w:szCs w:val="32"/>
        </w:rPr>
        <w:tab/>
      </w:r>
    </w:p>
    <w:p w:rsidR="00E14BB4" w:rsidRPr="00A919A9" w:rsidRDefault="00E14BB4" w:rsidP="009742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919A9">
        <w:rPr>
          <w:rFonts w:ascii="仿宋_GB2312" w:eastAsia="仿宋_GB2312" w:hint="eastAsia"/>
          <w:sz w:val="32"/>
          <w:szCs w:val="32"/>
        </w:rPr>
        <w:t>一、部门基本情况</w:t>
      </w:r>
    </w:p>
    <w:p w:rsidR="00E14BB4" w:rsidRPr="00A919A9" w:rsidRDefault="00E62515" w:rsidP="009742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5F8C">
        <w:rPr>
          <w:rFonts w:ascii="仿宋_GB2312" w:eastAsia="仿宋_GB2312" w:cs="仿宋_GB2312" w:hint="eastAsia"/>
          <w:sz w:val="32"/>
          <w:szCs w:val="32"/>
        </w:rPr>
        <w:t>东莞市打击假冒伪劣商品工作领导小组办公室</w:t>
      </w:r>
      <w:r>
        <w:rPr>
          <w:rFonts w:ascii="仿宋_GB2312" w:eastAsia="仿宋_GB2312" w:cs="仿宋_GB2312" w:hint="eastAsia"/>
          <w:sz w:val="32"/>
          <w:szCs w:val="32"/>
        </w:rPr>
        <w:t>（下简称“市打假办”）</w:t>
      </w:r>
      <w:r w:rsidR="00E14BB4" w:rsidRPr="00A919A9">
        <w:rPr>
          <w:rFonts w:ascii="仿宋_GB2312" w:eastAsia="仿宋_GB2312" w:hint="eastAsia"/>
          <w:sz w:val="32"/>
          <w:szCs w:val="32"/>
        </w:rPr>
        <w:t>设行政单位</w:t>
      </w:r>
      <w:r w:rsidR="00E14BB4" w:rsidRPr="00A919A9">
        <w:rPr>
          <w:rFonts w:ascii="仿宋_GB2312" w:eastAsia="仿宋_GB2312" w:hAnsi="Times New Roman" w:hint="eastAsia"/>
          <w:b/>
          <w:sz w:val="32"/>
          <w:szCs w:val="32"/>
        </w:rPr>
        <w:t>1</w:t>
      </w:r>
      <w:r w:rsidR="00E14BB4" w:rsidRPr="00A919A9">
        <w:rPr>
          <w:rFonts w:ascii="仿宋_GB2312" w:eastAsia="仿宋_GB2312" w:hint="eastAsia"/>
          <w:sz w:val="32"/>
          <w:szCs w:val="32"/>
        </w:rPr>
        <w:t>个，其中，内设</w:t>
      </w:r>
      <w:r>
        <w:rPr>
          <w:rFonts w:ascii="仿宋_GB2312" w:eastAsia="仿宋_GB2312" w:hAnsi="Times New Roman" w:hint="eastAsia"/>
          <w:b/>
          <w:sz w:val="32"/>
          <w:szCs w:val="32"/>
        </w:rPr>
        <w:t>1</w:t>
      </w:r>
      <w:r w:rsidR="00E14BB4" w:rsidRPr="00A919A9">
        <w:rPr>
          <w:rFonts w:ascii="仿宋_GB2312" w:eastAsia="仿宋_GB2312" w:hint="eastAsia"/>
          <w:sz w:val="32"/>
          <w:szCs w:val="32"/>
        </w:rPr>
        <w:t>个科室、</w:t>
      </w:r>
      <w:r w:rsidRPr="00E62515">
        <w:rPr>
          <w:rFonts w:ascii="仿宋_GB2312" w:eastAsia="仿宋_GB2312" w:hAnsi="Times New Roman" w:hint="eastAsia"/>
          <w:sz w:val="32"/>
          <w:szCs w:val="32"/>
        </w:rPr>
        <w:t>0</w:t>
      </w:r>
      <w:r w:rsidR="00E14BB4" w:rsidRPr="00315AB6">
        <w:rPr>
          <w:rFonts w:ascii="仿宋_GB2312" w:eastAsia="仿宋_GB2312" w:hint="eastAsia"/>
          <w:color w:val="000000" w:themeColor="text1"/>
          <w:sz w:val="32"/>
          <w:szCs w:val="32"/>
        </w:rPr>
        <w:t>个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派出机构；设事业单位0个</w:t>
      </w:r>
      <w:r w:rsidR="00E14BB4" w:rsidRPr="00315AB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14BB4" w:rsidRPr="00A919A9" w:rsidRDefault="00E14BB4" w:rsidP="009742B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二、主要职能</w:t>
      </w:r>
    </w:p>
    <w:p w:rsidR="00E62515" w:rsidRDefault="00E62515" w:rsidP="00E6251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85F8C">
        <w:rPr>
          <w:rFonts w:ascii="仿宋_GB2312" w:eastAsia="仿宋_GB2312" w:cs="仿宋_GB2312" w:hint="eastAsia"/>
          <w:sz w:val="32"/>
          <w:szCs w:val="32"/>
        </w:rPr>
        <w:t>东莞市</w:t>
      </w:r>
      <w:r>
        <w:rPr>
          <w:rFonts w:ascii="仿宋_GB2312" w:eastAsia="仿宋_GB2312" w:cs="仿宋_GB2312" w:hint="eastAsia"/>
          <w:sz w:val="32"/>
          <w:szCs w:val="32"/>
        </w:rPr>
        <w:t>打假办</w:t>
      </w:r>
      <w:r w:rsidRPr="00F85F8C">
        <w:rPr>
          <w:rFonts w:ascii="仿宋_GB2312" w:eastAsia="仿宋_GB2312" w:cs="仿宋_GB2312" w:hint="eastAsia"/>
          <w:sz w:val="32"/>
          <w:szCs w:val="32"/>
        </w:rPr>
        <w:t>主要职能是：</w:t>
      </w:r>
    </w:p>
    <w:p w:rsidR="00E62515" w:rsidRDefault="00E62515" w:rsidP="00E62515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sz w:val="32"/>
          <w:szCs w:val="32"/>
        </w:rPr>
        <w:t>（一）</w:t>
      </w: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贯彻落实国家、省、市部署的打假任务，承担东莞市打击制售假冒伪劣商品工作领导小组的日常工作，检查和督促打击制售假冒伪劣商品违法活动工作的责任落实；</w:t>
      </w:r>
    </w:p>
    <w:p w:rsidR="00E62515" w:rsidRDefault="00E62515" w:rsidP="00E62515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（二）组织、协调、检查、监督、指导全市各相关的职能部门和镇（街）依法在生产领域和流通领域，开展打击制售假冒伪劣商品的违法活动；</w:t>
      </w:r>
    </w:p>
    <w:p w:rsidR="00E62515" w:rsidRDefault="00E62515" w:rsidP="00E62515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（三）制订全市打击制售假冒伪劣商品违法行为的规划和年度计划，制定打假行动方案，负责全市打假工作的统计报表和总结工作；</w:t>
      </w:r>
    </w:p>
    <w:p w:rsidR="00E62515" w:rsidRDefault="00E62515" w:rsidP="00E62515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（四）接受对制假售假冒伪劣商品违法违法行为的投诉和举报，移送或依法组织、协调有关部门进行处理；</w:t>
      </w:r>
    </w:p>
    <w:p w:rsidR="00E62515" w:rsidRPr="00F85F8C" w:rsidRDefault="00E62515" w:rsidP="00E62515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（五）承办市人民政府和上级打假部门交办的其他事</w:t>
      </w: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lastRenderedPageBreak/>
        <w:t>项。</w:t>
      </w:r>
    </w:p>
    <w:p w:rsidR="00E14BB4" w:rsidRPr="00A919A9" w:rsidRDefault="00E14BB4" w:rsidP="009742B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三、人员情况</w:t>
      </w:r>
    </w:p>
    <w:p w:rsidR="00E14BB4" w:rsidRPr="00A919A9" w:rsidRDefault="00E14BB4" w:rsidP="009742B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至2014年底，东莞市</w:t>
      </w:r>
      <w:r w:rsidR="00E62515">
        <w:rPr>
          <w:rFonts w:ascii="仿宋_GB2312" w:eastAsia="仿宋_GB2312" w:hAnsi="Times New Roman" w:hint="eastAsia"/>
          <w:sz w:val="32"/>
          <w:szCs w:val="32"/>
        </w:rPr>
        <w:t>打假办</w:t>
      </w:r>
      <w:r w:rsidRPr="00A919A9">
        <w:rPr>
          <w:rFonts w:ascii="仿宋_GB2312" w:eastAsia="仿宋_GB2312" w:hAnsi="Times New Roman" w:hint="eastAsia"/>
          <w:sz w:val="32"/>
          <w:szCs w:val="32"/>
        </w:rPr>
        <w:t>共有行政/事业编制数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6</w:t>
      </w:r>
      <w:r w:rsidRPr="00A919A9">
        <w:rPr>
          <w:rFonts w:ascii="仿宋_GB2312" w:eastAsia="仿宋_GB2312" w:hAnsi="Times New Roman" w:hint="eastAsia"/>
          <w:sz w:val="32"/>
          <w:szCs w:val="32"/>
        </w:rPr>
        <w:t>名，其中财政供养的编内实有在职人员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7</w:t>
      </w:r>
      <w:r w:rsidRPr="00A919A9">
        <w:rPr>
          <w:rFonts w:ascii="仿宋_GB2312" w:eastAsia="仿宋_GB2312" w:hAnsi="Times New Roman" w:hint="eastAsia"/>
          <w:sz w:val="32"/>
          <w:szCs w:val="32"/>
        </w:rPr>
        <w:t>人。另外，有离退休</w:t>
      </w:r>
      <w:r w:rsidR="00AA4A34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Ansi="Times New Roman" w:hint="eastAsia"/>
          <w:sz w:val="32"/>
          <w:szCs w:val="32"/>
        </w:rPr>
        <w:t>人，聘用人员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Ansi="Times New Roman" w:hint="eastAsia"/>
          <w:sz w:val="32"/>
          <w:szCs w:val="32"/>
        </w:rPr>
        <w:t>人，后勤服务人员</w:t>
      </w:r>
      <w:r w:rsidR="000F401D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Ansi="Times New Roman" w:hint="eastAsia"/>
          <w:sz w:val="32"/>
          <w:szCs w:val="32"/>
        </w:rPr>
        <w:t>人。</w:t>
      </w:r>
    </w:p>
    <w:p w:rsidR="00E14BB4" w:rsidRPr="00A919A9" w:rsidRDefault="00E14BB4" w:rsidP="009742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919A9">
        <w:rPr>
          <w:rFonts w:ascii="仿宋_GB2312" w:eastAsia="仿宋_GB2312" w:hint="eastAsia"/>
          <w:sz w:val="32"/>
          <w:szCs w:val="32"/>
        </w:rPr>
        <w:t>四、决算年度主要工作任务</w:t>
      </w:r>
    </w:p>
    <w:p w:rsidR="00BD63E8" w:rsidRPr="00B301FE" w:rsidRDefault="00BD63E8" w:rsidP="00BD63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2014</w:t>
      </w:r>
      <w:r w:rsidRPr="00CD1775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，</w:t>
      </w:r>
      <w:r w:rsidRPr="00CD1775">
        <w:rPr>
          <w:rFonts w:ascii="仿宋_GB2312" w:eastAsia="仿宋_GB2312" w:hint="eastAsia"/>
          <w:sz w:val="32"/>
        </w:rPr>
        <w:t>全市</w:t>
      </w:r>
      <w:r>
        <w:rPr>
          <w:rFonts w:ascii="仿宋_GB2312" w:eastAsia="仿宋_GB2312" w:hint="eastAsia"/>
          <w:sz w:val="32"/>
        </w:rPr>
        <w:t>共</w:t>
      </w:r>
      <w:r w:rsidRPr="00CD1775">
        <w:rPr>
          <w:rFonts w:ascii="仿宋_GB2312" w:eastAsia="仿宋_GB2312" w:hint="eastAsia"/>
          <w:sz w:val="32"/>
        </w:rPr>
        <w:t>出动打假执法人员</w:t>
      </w:r>
      <w:r>
        <w:rPr>
          <w:rFonts w:ascii="仿宋_GB2312" w:eastAsia="仿宋_GB2312" w:hint="eastAsia"/>
          <w:sz w:val="32"/>
        </w:rPr>
        <w:t>441403</w:t>
      </w:r>
      <w:r w:rsidRPr="00CD1775">
        <w:rPr>
          <w:rFonts w:ascii="仿宋_GB2312" w:eastAsia="仿宋_GB2312" w:hint="eastAsia"/>
          <w:sz w:val="32"/>
        </w:rPr>
        <w:t>人次，检查企业和店铺</w:t>
      </w:r>
      <w:r>
        <w:rPr>
          <w:rFonts w:ascii="仿宋_GB2312" w:eastAsia="仿宋_GB2312" w:hint="eastAsia"/>
          <w:sz w:val="32"/>
        </w:rPr>
        <w:t>376172</w:t>
      </w:r>
      <w:r w:rsidRPr="00CD1775">
        <w:rPr>
          <w:rFonts w:ascii="仿宋_GB2312" w:eastAsia="仿宋_GB2312" w:hint="eastAsia"/>
          <w:sz w:val="32"/>
        </w:rPr>
        <w:t>家次，立案</w:t>
      </w:r>
      <w:r>
        <w:rPr>
          <w:rFonts w:ascii="仿宋_GB2312" w:eastAsia="仿宋_GB2312" w:hint="eastAsia"/>
          <w:sz w:val="32"/>
        </w:rPr>
        <w:t>4401</w:t>
      </w:r>
      <w:r w:rsidRPr="00CD1775">
        <w:rPr>
          <w:rFonts w:ascii="仿宋_GB2312" w:eastAsia="仿宋_GB2312" w:hint="eastAsia"/>
          <w:sz w:val="32"/>
        </w:rPr>
        <w:t>宗</w:t>
      </w:r>
      <w:r>
        <w:rPr>
          <w:rFonts w:ascii="仿宋_GB2312" w:eastAsia="仿宋_GB2312" w:hint="eastAsia"/>
          <w:sz w:val="32"/>
        </w:rPr>
        <w:t>。</w:t>
      </w:r>
      <w:r w:rsidRPr="00CD1775">
        <w:rPr>
          <w:rFonts w:ascii="仿宋_GB2312" w:eastAsia="仿宋_GB2312" w:hint="eastAsia"/>
          <w:sz w:val="32"/>
        </w:rPr>
        <w:t>其中</w:t>
      </w:r>
      <w:r>
        <w:rPr>
          <w:rFonts w:ascii="仿宋_GB2312" w:eastAsia="仿宋_GB2312" w:hint="eastAsia"/>
          <w:sz w:val="32"/>
        </w:rPr>
        <w:t>，</w:t>
      </w:r>
      <w:r w:rsidRPr="00CD1775">
        <w:rPr>
          <w:rFonts w:ascii="仿宋_GB2312" w:eastAsia="仿宋_GB2312" w:hint="eastAsia"/>
          <w:sz w:val="32"/>
        </w:rPr>
        <w:t>查获重大制售假案件数</w:t>
      </w:r>
      <w:r>
        <w:rPr>
          <w:rFonts w:ascii="仿宋_GB2312" w:eastAsia="仿宋_GB2312" w:hint="eastAsia"/>
          <w:sz w:val="32"/>
        </w:rPr>
        <w:t>203</w:t>
      </w:r>
      <w:r w:rsidRPr="00CD1775">
        <w:rPr>
          <w:rFonts w:ascii="仿宋_GB2312" w:eastAsia="仿宋_GB2312" w:hint="eastAsia"/>
          <w:sz w:val="32"/>
        </w:rPr>
        <w:t>宗，移送公安机关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 w:rsidRPr="00D52C0B">
        <w:rPr>
          <w:rFonts w:ascii="仿宋_GB2312" w:eastAsia="仿宋_GB2312" w:hint="eastAsia"/>
          <w:sz w:val="32"/>
          <w:szCs w:val="32"/>
        </w:rPr>
        <w:t>8宗</w:t>
      </w:r>
      <w:r w:rsidRPr="00CD1775">
        <w:rPr>
          <w:rFonts w:ascii="仿宋_GB2312" w:eastAsia="仿宋_GB2312" w:hint="eastAsia"/>
          <w:sz w:val="32"/>
        </w:rPr>
        <w:t>，打掉制假窝点</w:t>
      </w:r>
      <w:r>
        <w:rPr>
          <w:rFonts w:ascii="仿宋_GB2312" w:eastAsia="仿宋_GB2312" w:hint="eastAsia"/>
          <w:sz w:val="32"/>
        </w:rPr>
        <w:t>221</w:t>
      </w:r>
      <w:r w:rsidRPr="00CD1775">
        <w:rPr>
          <w:rFonts w:ascii="仿宋_GB2312" w:eastAsia="仿宋_GB2312" w:hint="eastAsia"/>
          <w:sz w:val="32"/>
        </w:rPr>
        <w:t>个，查获假冒伪劣商品货值共</w:t>
      </w:r>
      <w:r>
        <w:rPr>
          <w:rFonts w:ascii="仿宋_GB2312" w:eastAsia="仿宋_GB2312" w:hint="eastAsia"/>
          <w:sz w:val="32"/>
        </w:rPr>
        <w:t>12817.27</w:t>
      </w:r>
      <w:r w:rsidRPr="00CD1775">
        <w:rPr>
          <w:rFonts w:ascii="仿宋_GB2312" w:eastAsia="仿宋_GB2312" w:hint="eastAsia"/>
          <w:sz w:val="32"/>
        </w:rPr>
        <w:t>万元，</w:t>
      </w:r>
      <w:r>
        <w:rPr>
          <w:rFonts w:ascii="仿宋_GB2312" w:eastAsia="仿宋_GB2312" w:hint="eastAsia"/>
          <w:sz w:val="32"/>
        </w:rPr>
        <w:t>销毁假冒伪劣产品10批次</w:t>
      </w:r>
      <w:r w:rsidRPr="00B301FE">
        <w:rPr>
          <w:rFonts w:ascii="仿宋_GB2312" w:eastAsia="仿宋_GB2312" w:hint="eastAsia"/>
          <w:sz w:val="32"/>
          <w:szCs w:val="32"/>
        </w:rPr>
        <w:t>。</w:t>
      </w:r>
    </w:p>
    <w:p w:rsidR="00E14BB4" w:rsidRPr="00A919A9" w:rsidRDefault="00E14BB4" w:rsidP="009742B5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五、决算年度收支决算说明</w:t>
      </w:r>
    </w:p>
    <w:p w:rsidR="00E14BB4" w:rsidRPr="00A919A9" w:rsidRDefault="00E14BB4" w:rsidP="009742B5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2014年部门决算总收入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195.06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万元，其中：财政拨款收入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195.06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万元，占总收入的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100</w:t>
      </w:r>
      <w:r w:rsidRPr="00A919A9">
        <w:rPr>
          <w:rFonts w:ascii="仿宋_GB2312" w:eastAsia="仿宋_GB2312" w:hAnsi="Times New Roman" w:hint="eastAsia"/>
          <w:sz w:val="32"/>
          <w:szCs w:val="32"/>
        </w:rPr>
        <w:t>%；其他收入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万元，占总收入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Ansi="Times New Roman" w:hint="eastAsia"/>
          <w:sz w:val="32"/>
          <w:szCs w:val="32"/>
        </w:rPr>
        <w:t>%。上年结转和结余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E14BB4" w:rsidRPr="00A919A9" w:rsidRDefault="00E14BB4" w:rsidP="009742B5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2014年部门决算总支出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195.06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万元，其中基本支出</w:t>
      </w:r>
      <w:r w:rsidR="00743960">
        <w:rPr>
          <w:rFonts w:ascii="仿宋_GB2312" w:eastAsia="仿宋_GB2312" w:hAnsi="Times New Roman" w:hint="eastAsia"/>
          <w:b/>
          <w:sz w:val="32"/>
          <w:szCs w:val="32"/>
        </w:rPr>
        <w:t>165.06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万元，项目支出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30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万元。本年结转和结余</w:t>
      </w:r>
      <w:r w:rsidR="00E62515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E14BB4" w:rsidRPr="00A919A9" w:rsidRDefault="00E14BB4" w:rsidP="009742B5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各项收支决算数据详见2014年部门决算表。</w:t>
      </w:r>
    </w:p>
    <w:p w:rsidR="00E14BB4" w:rsidRPr="00A919A9" w:rsidRDefault="00E14BB4" w:rsidP="009742B5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六、“三公”经费支出说明</w:t>
      </w:r>
    </w:p>
    <w:p w:rsidR="00E14BB4" w:rsidRPr="00A919A9" w:rsidRDefault="00E14BB4" w:rsidP="009742B5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201</w:t>
      </w:r>
      <w:r w:rsidR="00B33E9F" w:rsidRPr="00A919A9">
        <w:rPr>
          <w:rFonts w:ascii="仿宋_GB2312" w:eastAsia="仿宋_GB2312" w:hAnsi="Times New Roman" w:hint="eastAsia"/>
          <w:sz w:val="32"/>
          <w:szCs w:val="32"/>
        </w:rPr>
        <w:t>4</w:t>
      </w:r>
      <w:r w:rsidRPr="00A919A9">
        <w:rPr>
          <w:rFonts w:ascii="仿宋_GB2312" w:eastAsia="仿宋_GB2312" w:hAnsi="Times New Roman" w:hint="eastAsia"/>
          <w:sz w:val="32"/>
          <w:szCs w:val="32"/>
        </w:rPr>
        <w:t>年，本单位“三公经费”支出合计</w:t>
      </w:r>
      <w:r w:rsidR="00C656E6">
        <w:rPr>
          <w:rFonts w:ascii="仿宋_GB2312" w:eastAsia="仿宋_GB2312" w:hAnsi="Times New Roman" w:hint="eastAsia"/>
          <w:b/>
          <w:sz w:val="32"/>
          <w:szCs w:val="32"/>
        </w:rPr>
        <w:t>6.41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万元，其中：</w:t>
      </w:r>
    </w:p>
    <w:p w:rsidR="00E14BB4" w:rsidRPr="00A919A9" w:rsidRDefault="00E14BB4" w:rsidP="009742B5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A919A9">
        <w:rPr>
          <w:rFonts w:ascii="仿宋_GB2312" w:eastAsia="仿宋_GB2312" w:hAnsi="Times New Roman" w:hint="eastAsia"/>
          <w:sz w:val="32"/>
          <w:szCs w:val="32"/>
        </w:rPr>
        <w:t>（一）因公出国（境）费用支出</w:t>
      </w:r>
      <w:r w:rsidR="00C656E6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E14BB4" w:rsidRPr="00A919A9" w:rsidRDefault="00E14BB4" w:rsidP="009742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919A9">
        <w:rPr>
          <w:rFonts w:ascii="仿宋_GB2312" w:eastAsia="仿宋_GB2312" w:hint="eastAsia"/>
          <w:sz w:val="32"/>
          <w:szCs w:val="32"/>
        </w:rPr>
        <w:t>（二）公车购置费支出</w:t>
      </w:r>
      <w:r w:rsidRPr="00A919A9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int="eastAsia"/>
          <w:sz w:val="32"/>
          <w:szCs w:val="32"/>
        </w:rPr>
        <w:t>万元</w:t>
      </w:r>
      <w:r w:rsidRPr="00A919A9">
        <w:rPr>
          <w:rFonts w:ascii="仿宋_GB2312" w:eastAsia="仿宋_GB2312" w:hAnsi="Times New Roman" w:hint="eastAsia"/>
          <w:sz w:val="32"/>
          <w:szCs w:val="32"/>
        </w:rPr>
        <w:t>。</w:t>
      </w:r>
      <w:bookmarkStart w:id="0" w:name="_GoBack"/>
      <w:bookmarkEnd w:id="0"/>
    </w:p>
    <w:p w:rsidR="00E14BB4" w:rsidRPr="00A919A9" w:rsidRDefault="00E14BB4" w:rsidP="009742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919A9">
        <w:rPr>
          <w:rFonts w:ascii="仿宋_GB2312" w:eastAsia="仿宋_GB2312" w:hint="eastAsia"/>
          <w:sz w:val="32"/>
          <w:szCs w:val="32"/>
        </w:rPr>
        <w:lastRenderedPageBreak/>
        <w:t>（三）公车运行维护费支出</w:t>
      </w:r>
      <w:r w:rsidR="00C656E6">
        <w:rPr>
          <w:rFonts w:ascii="仿宋_GB2312" w:eastAsia="仿宋_GB2312" w:hAnsi="Times New Roman" w:hint="eastAsia"/>
          <w:b/>
          <w:sz w:val="32"/>
          <w:szCs w:val="32"/>
        </w:rPr>
        <w:t>0</w:t>
      </w:r>
      <w:r w:rsidRPr="00A919A9">
        <w:rPr>
          <w:rFonts w:ascii="仿宋_GB2312" w:eastAsia="仿宋_GB2312" w:hint="eastAsia"/>
          <w:sz w:val="32"/>
          <w:szCs w:val="32"/>
        </w:rPr>
        <w:t>万元</w:t>
      </w:r>
      <w:r w:rsidRPr="00A919A9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14BB4" w:rsidRPr="00C656E6" w:rsidRDefault="00E14BB4" w:rsidP="00C656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919A9">
        <w:rPr>
          <w:rFonts w:ascii="仿宋_GB2312" w:eastAsia="仿宋_GB2312" w:hint="eastAsia"/>
          <w:sz w:val="32"/>
          <w:szCs w:val="32"/>
        </w:rPr>
        <w:t>（四）公务接待费支出</w:t>
      </w:r>
      <w:r w:rsidR="00C656E6">
        <w:rPr>
          <w:rFonts w:ascii="仿宋_GB2312" w:eastAsia="仿宋_GB2312" w:hAnsi="Times New Roman" w:hint="eastAsia"/>
          <w:b/>
          <w:sz w:val="32"/>
          <w:szCs w:val="32"/>
        </w:rPr>
        <w:t>6.41</w:t>
      </w:r>
      <w:r w:rsidRPr="00A919A9">
        <w:rPr>
          <w:rFonts w:ascii="仿宋_GB2312" w:eastAsia="仿宋_GB2312" w:hint="eastAsia"/>
          <w:sz w:val="32"/>
          <w:szCs w:val="32"/>
        </w:rPr>
        <w:t>万元，全年共接待</w:t>
      </w:r>
      <w:r w:rsidR="00C656E6">
        <w:rPr>
          <w:rFonts w:ascii="仿宋_GB2312" w:eastAsia="仿宋_GB2312" w:hAnsi="Times New Roman" w:hint="eastAsia"/>
          <w:b/>
          <w:sz w:val="32"/>
          <w:szCs w:val="32"/>
        </w:rPr>
        <w:t>33</w:t>
      </w:r>
      <w:r w:rsidRPr="00A919A9">
        <w:rPr>
          <w:rFonts w:ascii="仿宋_GB2312" w:eastAsia="仿宋_GB2312" w:hint="eastAsia"/>
          <w:sz w:val="32"/>
          <w:szCs w:val="32"/>
        </w:rPr>
        <w:t>批次、</w:t>
      </w:r>
      <w:r w:rsidR="00C656E6">
        <w:rPr>
          <w:rFonts w:ascii="仿宋_GB2312" w:eastAsia="仿宋_GB2312" w:hAnsi="Times New Roman" w:hint="eastAsia"/>
          <w:b/>
          <w:sz w:val="32"/>
          <w:szCs w:val="32"/>
        </w:rPr>
        <w:t>423</w:t>
      </w:r>
      <w:r w:rsidRPr="00A919A9">
        <w:rPr>
          <w:rFonts w:ascii="仿宋_GB2312" w:eastAsia="仿宋_GB2312" w:hint="eastAsia"/>
          <w:sz w:val="32"/>
          <w:szCs w:val="32"/>
        </w:rPr>
        <w:t>人次，</w:t>
      </w:r>
      <w:r w:rsidRPr="00A919A9">
        <w:rPr>
          <w:rFonts w:ascii="仿宋_GB2312" w:eastAsia="仿宋_GB2312" w:hAnsi="Times New Roman" w:hint="eastAsia"/>
          <w:sz w:val="32"/>
          <w:szCs w:val="32"/>
        </w:rPr>
        <w:t>比2014年预算减少</w:t>
      </w:r>
      <w:r w:rsidR="00C656E6">
        <w:rPr>
          <w:rFonts w:ascii="仿宋_GB2312" w:eastAsia="仿宋_GB2312" w:hAnsi="Times New Roman" w:hint="eastAsia"/>
          <w:b/>
          <w:sz w:val="32"/>
          <w:szCs w:val="32"/>
        </w:rPr>
        <w:t>2.59</w:t>
      </w:r>
      <w:r w:rsidRPr="00A919A9">
        <w:rPr>
          <w:rFonts w:ascii="仿宋_GB2312" w:eastAsia="仿宋_GB2312" w:hAnsi="Times New Roman" w:hint="eastAsia"/>
          <w:sz w:val="32"/>
          <w:szCs w:val="32"/>
        </w:rPr>
        <w:t>万元，降低</w:t>
      </w:r>
      <w:r w:rsidR="00C656E6">
        <w:rPr>
          <w:rFonts w:ascii="仿宋_GB2312" w:eastAsia="仿宋_GB2312" w:hAnsi="Times New Roman" w:hint="eastAsia"/>
          <w:b/>
          <w:sz w:val="32"/>
          <w:szCs w:val="32"/>
        </w:rPr>
        <w:t>28.78</w:t>
      </w:r>
      <w:r w:rsidRPr="00A919A9">
        <w:rPr>
          <w:rFonts w:ascii="仿宋_GB2312" w:eastAsia="仿宋_GB2312" w:hAnsi="Times New Roman" w:hint="eastAsia"/>
          <w:sz w:val="32"/>
          <w:szCs w:val="32"/>
        </w:rPr>
        <w:t>%。</w:t>
      </w:r>
    </w:p>
    <w:sectPr w:rsidR="00E14BB4" w:rsidRPr="00C656E6" w:rsidSect="00353C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28" w:rsidRDefault="00826728" w:rsidP="00A87E78">
      <w:r>
        <w:separator/>
      </w:r>
    </w:p>
  </w:endnote>
  <w:endnote w:type="continuationSeparator" w:id="0">
    <w:p w:rsidR="00826728" w:rsidRDefault="00826728" w:rsidP="00A8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B4" w:rsidRDefault="00966602">
    <w:pPr>
      <w:pStyle w:val="a4"/>
      <w:jc w:val="center"/>
    </w:pPr>
    <w:fldSimple w:instr="PAGE   \* MERGEFORMAT">
      <w:r w:rsidR="00743960" w:rsidRPr="00743960">
        <w:rPr>
          <w:noProof/>
          <w:lang w:val="zh-CN"/>
        </w:rPr>
        <w:t>2</w:t>
      </w:r>
    </w:fldSimple>
  </w:p>
  <w:p w:rsidR="00E14BB4" w:rsidRDefault="00E14B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28" w:rsidRDefault="00826728" w:rsidP="00A87E78">
      <w:r>
        <w:separator/>
      </w:r>
    </w:p>
  </w:footnote>
  <w:footnote w:type="continuationSeparator" w:id="0">
    <w:p w:rsidR="00826728" w:rsidRDefault="00826728" w:rsidP="00A8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961"/>
    <w:rsid w:val="0004082A"/>
    <w:rsid w:val="000A2112"/>
    <w:rsid w:val="000E69B0"/>
    <w:rsid w:val="000F2F0A"/>
    <w:rsid w:val="000F401D"/>
    <w:rsid w:val="00134631"/>
    <w:rsid w:val="001519AD"/>
    <w:rsid w:val="00180F1F"/>
    <w:rsid w:val="001D165C"/>
    <w:rsid w:val="001F5F38"/>
    <w:rsid w:val="00203959"/>
    <w:rsid w:val="00203FBC"/>
    <w:rsid w:val="00216625"/>
    <w:rsid w:val="002300D7"/>
    <w:rsid w:val="00253EBE"/>
    <w:rsid w:val="002750AA"/>
    <w:rsid w:val="002A6941"/>
    <w:rsid w:val="002B5CF3"/>
    <w:rsid w:val="002C5E15"/>
    <w:rsid w:val="002E7906"/>
    <w:rsid w:val="002F04EF"/>
    <w:rsid w:val="00301F7C"/>
    <w:rsid w:val="00307C86"/>
    <w:rsid w:val="00315AB6"/>
    <w:rsid w:val="00326CB1"/>
    <w:rsid w:val="003402E4"/>
    <w:rsid w:val="00347B34"/>
    <w:rsid w:val="00353C1A"/>
    <w:rsid w:val="00380973"/>
    <w:rsid w:val="003809AC"/>
    <w:rsid w:val="00381456"/>
    <w:rsid w:val="003A171D"/>
    <w:rsid w:val="0041378F"/>
    <w:rsid w:val="00437AF5"/>
    <w:rsid w:val="00451C48"/>
    <w:rsid w:val="00453A79"/>
    <w:rsid w:val="00470393"/>
    <w:rsid w:val="004A2B86"/>
    <w:rsid w:val="004A6077"/>
    <w:rsid w:val="004E37FD"/>
    <w:rsid w:val="004E6024"/>
    <w:rsid w:val="004F32EA"/>
    <w:rsid w:val="00521DC7"/>
    <w:rsid w:val="00534B5E"/>
    <w:rsid w:val="00550794"/>
    <w:rsid w:val="00564B96"/>
    <w:rsid w:val="00592CE7"/>
    <w:rsid w:val="005B0D52"/>
    <w:rsid w:val="005C7757"/>
    <w:rsid w:val="005E0ABB"/>
    <w:rsid w:val="005F1CEA"/>
    <w:rsid w:val="0063304A"/>
    <w:rsid w:val="00647005"/>
    <w:rsid w:val="00662CD9"/>
    <w:rsid w:val="00671B7E"/>
    <w:rsid w:val="00681FB1"/>
    <w:rsid w:val="00695487"/>
    <w:rsid w:val="006B03BF"/>
    <w:rsid w:val="006C31D8"/>
    <w:rsid w:val="006D7A6D"/>
    <w:rsid w:val="006F5379"/>
    <w:rsid w:val="00702D73"/>
    <w:rsid w:val="00712D1F"/>
    <w:rsid w:val="00725FC9"/>
    <w:rsid w:val="00743960"/>
    <w:rsid w:val="00744C8D"/>
    <w:rsid w:val="007822D5"/>
    <w:rsid w:val="007937E4"/>
    <w:rsid w:val="0079671C"/>
    <w:rsid w:val="00806E52"/>
    <w:rsid w:val="008206E1"/>
    <w:rsid w:val="00826728"/>
    <w:rsid w:val="008408EC"/>
    <w:rsid w:val="008533B5"/>
    <w:rsid w:val="00883E5C"/>
    <w:rsid w:val="008903A2"/>
    <w:rsid w:val="008B4575"/>
    <w:rsid w:val="008D1C3E"/>
    <w:rsid w:val="00902728"/>
    <w:rsid w:val="00915EA7"/>
    <w:rsid w:val="00947FCF"/>
    <w:rsid w:val="00960957"/>
    <w:rsid w:val="009644DF"/>
    <w:rsid w:val="00966602"/>
    <w:rsid w:val="009742B5"/>
    <w:rsid w:val="009A1C21"/>
    <w:rsid w:val="009B5280"/>
    <w:rsid w:val="009C339A"/>
    <w:rsid w:val="009F0FB2"/>
    <w:rsid w:val="00A43237"/>
    <w:rsid w:val="00A7207A"/>
    <w:rsid w:val="00A758B3"/>
    <w:rsid w:val="00A87E78"/>
    <w:rsid w:val="00A919A9"/>
    <w:rsid w:val="00AA4A34"/>
    <w:rsid w:val="00B071F5"/>
    <w:rsid w:val="00B113F5"/>
    <w:rsid w:val="00B15430"/>
    <w:rsid w:val="00B329A5"/>
    <w:rsid w:val="00B33E9F"/>
    <w:rsid w:val="00B73A19"/>
    <w:rsid w:val="00B87E72"/>
    <w:rsid w:val="00BD63E8"/>
    <w:rsid w:val="00C5540F"/>
    <w:rsid w:val="00C57F59"/>
    <w:rsid w:val="00C62410"/>
    <w:rsid w:val="00C656E6"/>
    <w:rsid w:val="00C81F4C"/>
    <w:rsid w:val="00CB4863"/>
    <w:rsid w:val="00CC1965"/>
    <w:rsid w:val="00CE6A5C"/>
    <w:rsid w:val="00D05446"/>
    <w:rsid w:val="00D25B82"/>
    <w:rsid w:val="00D5227E"/>
    <w:rsid w:val="00D664FB"/>
    <w:rsid w:val="00DA7C17"/>
    <w:rsid w:val="00DB55CE"/>
    <w:rsid w:val="00DD27FE"/>
    <w:rsid w:val="00DF52EA"/>
    <w:rsid w:val="00E13867"/>
    <w:rsid w:val="00E14BB4"/>
    <w:rsid w:val="00E215B9"/>
    <w:rsid w:val="00E36B6B"/>
    <w:rsid w:val="00E36EDD"/>
    <w:rsid w:val="00E60A59"/>
    <w:rsid w:val="00E62515"/>
    <w:rsid w:val="00E66D5E"/>
    <w:rsid w:val="00E77156"/>
    <w:rsid w:val="00E82BBB"/>
    <w:rsid w:val="00E83E39"/>
    <w:rsid w:val="00E90C42"/>
    <w:rsid w:val="00EA0E24"/>
    <w:rsid w:val="00EA131A"/>
    <w:rsid w:val="00EB2D63"/>
    <w:rsid w:val="00EC5961"/>
    <w:rsid w:val="00F22D1F"/>
    <w:rsid w:val="00F83552"/>
    <w:rsid w:val="00F92E21"/>
    <w:rsid w:val="00FA06F8"/>
    <w:rsid w:val="00FA74EE"/>
    <w:rsid w:val="00FC02C3"/>
    <w:rsid w:val="00FC5B0B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9742B5"/>
    <w:pPr>
      <w:keepNext/>
      <w:keepLines/>
      <w:spacing w:before="340" w:after="330" w:line="576" w:lineRule="auto"/>
      <w:outlineLvl w:val="0"/>
    </w:pPr>
    <w:rPr>
      <w:rFonts w:ascii="Times New Roman" w:eastAsia="仿宋_GB2312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87E7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87E78"/>
    <w:rPr>
      <w:rFonts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9742B5"/>
    <w:rPr>
      <w:rFonts w:ascii="Times New Roman" w:eastAsia="仿宋_GB2312" w:hAnsi="Times New Roman"/>
      <w:b/>
      <w:bCs/>
      <w:kern w:val="44"/>
      <w:sz w:val="44"/>
      <w:szCs w:val="44"/>
    </w:rPr>
  </w:style>
  <w:style w:type="paragraph" w:customStyle="1" w:styleId="Char1">
    <w:name w:val="Char"/>
    <w:basedOn w:val="a"/>
    <w:autoRedefine/>
    <w:rsid w:val="00BD63E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钟炜璋</cp:lastModifiedBy>
  <cp:revision>29</cp:revision>
  <cp:lastPrinted>2015-10-12T08:51:00Z</cp:lastPrinted>
  <dcterms:created xsi:type="dcterms:W3CDTF">2015-10-12T03:32:00Z</dcterms:created>
  <dcterms:modified xsi:type="dcterms:W3CDTF">2015-11-05T02:46:00Z</dcterms:modified>
</cp:coreProperties>
</file>