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eastAsia="zh-CN"/>
        </w:rPr>
        <w:t>东莞市</w:t>
      </w:r>
      <w:r>
        <w:rPr>
          <w:rFonts w:hint="eastAsia" w:ascii="方正小标宋简体" w:hAnsi="方正小标宋简体" w:eastAsia="方正小标宋简体" w:cs="方正小标宋简体"/>
          <w:b w:val="0"/>
          <w:bCs w:val="0"/>
          <w:color w:val="000000"/>
          <w:sz w:val="44"/>
          <w:szCs w:val="44"/>
        </w:rPr>
        <w:t>汤料生产许可审查</w:t>
      </w:r>
      <w:r>
        <w:rPr>
          <w:rFonts w:hint="eastAsia" w:ascii="方正小标宋简体" w:hAnsi="方正小标宋简体" w:eastAsia="方正小标宋简体" w:cs="方正小标宋简体"/>
          <w:b w:val="0"/>
          <w:bCs w:val="0"/>
          <w:color w:val="000000"/>
          <w:sz w:val="44"/>
          <w:szCs w:val="44"/>
          <w:lang w:val="en-US" w:eastAsia="zh-CN"/>
        </w:rPr>
        <w:t>方案</w:t>
      </w: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b w:val="0"/>
          <w:bCs w:val="0"/>
          <w:color w:val="000000"/>
          <w:sz w:val="48"/>
          <w:szCs w:val="48"/>
          <w:lang w:val="en-US" w:eastAsia="zh-CN"/>
        </w:rPr>
      </w:pP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b w:val="0"/>
          <w:bCs w:val="0"/>
          <w:kern w:val="0"/>
          <w:sz w:val="32"/>
          <w:szCs w:val="32"/>
          <w:shd w:val="clear" w:color="auto" w:fill="FFFFFF"/>
          <w:lang w:val="en-US" w:eastAsia="zh-CN"/>
        </w:rPr>
      </w:pPr>
      <w:r>
        <w:rPr>
          <w:rFonts w:hint="eastAsia" w:ascii="黑体" w:hAnsi="黑体" w:eastAsia="黑体" w:cs="黑体"/>
          <w:b w:val="0"/>
          <w:bCs w:val="0"/>
          <w:kern w:val="0"/>
          <w:sz w:val="32"/>
          <w:szCs w:val="32"/>
          <w:shd w:val="clear" w:color="auto" w:fill="FFFFFF"/>
          <w:lang w:val="en-US" w:eastAsia="zh-CN"/>
        </w:rPr>
        <w:t>第一章 总则</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0"/>
          <w:sz w:val="32"/>
          <w:szCs w:val="32"/>
          <w:shd w:val="clear" w:color="auto" w:fill="FFFFFF"/>
          <w:lang w:val="en-US" w:eastAsia="zh-CN"/>
        </w:rPr>
        <w:t xml:space="preserve">第一条 </w:t>
      </w:r>
      <w:r>
        <w:rPr>
          <w:rFonts w:hint="eastAsia" w:ascii="仿宋_GB2312" w:hAnsi="仿宋_GB2312" w:eastAsia="仿宋_GB2312" w:cs="仿宋_GB2312"/>
          <w:kern w:val="2"/>
          <w:sz w:val="32"/>
          <w:szCs w:val="32"/>
          <w:lang w:val="en-US" w:eastAsia="zh-CN" w:bidi="ar-SA"/>
        </w:rPr>
        <w:t>为了做好食品汤料生产许可审查工作，依据《中华人民共和国食品安全法》《中华人民共和国食品安全法实施条例》《食品生产许可管理办法》及相关食品安全国家标准等规定，制定《东莞市汤料生产许可审查方案》（以下简称《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0"/>
          <w:sz w:val="32"/>
          <w:szCs w:val="32"/>
          <w:shd w:val="clear" w:color="auto" w:fill="FFFFFF"/>
          <w:lang w:val="en-US" w:eastAsia="zh-CN"/>
        </w:rPr>
        <w:t xml:space="preserve">第二条 </w:t>
      </w:r>
      <w:r>
        <w:rPr>
          <w:rFonts w:hint="eastAsia" w:ascii="仿宋_GB2312" w:hAnsi="仿宋_GB2312" w:eastAsia="仿宋_GB2312" w:cs="仿宋_GB2312"/>
          <w:kern w:val="2"/>
          <w:sz w:val="32"/>
          <w:szCs w:val="32"/>
          <w:lang w:val="en-US" w:eastAsia="zh-CN" w:bidi="ar-SA"/>
        </w:rPr>
        <w:t>本《方案》仅适用于东莞市辖区范围内汤料生产许可审查工作，应结合《食品生产许可审查通则》使用。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0"/>
          <w:sz w:val="32"/>
          <w:szCs w:val="32"/>
          <w:shd w:val="clear" w:color="auto" w:fill="FFFFFF"/>
          <w:lang w:val="en-US" w:eastAsia="zh-CN"/>
        </w:rPr>
        <w:t xml:space="preserve">第三条 </w:t>
      </w:r>
      <w:r>
        <w:rPr>
          <w:rFonts w:hint="eastAsia" w:ascii="仿宋_GB2312" w:hAnsi="仿宋_GB2312" w:eastAsia="仿宋_GB2312" w:cs="仿宋_GB2312"/>
          <w:kern w:val="2"/>
          <w:sz w:val="32"/>
          <w:szCs w:val="32"/>
          <w:highlight w:val="none"/>
          <w:lang w:val="en-US" w:eastAsia="zh-CN" w:bidi="ar-SA"/>
        </w:rPr>
        <w:t>本《方案》所称汤料是指以两种或以上的药食同源食品、新食品原料、谷物、蔬菜、水果、水产品、禽畜肉、食用菌等干制品原料，</w:t>
      </w:r>
      <w:r>
        <w:rPr>
          <w:rFonts w:hint="default" w:ascii="仿宋_GB2312" w:hAnsi="仿宋_GB2312" w:eastAsia="仿宋_GB2312" w:cs="仿宋_GB2312"/>
          <w:kern w:val="2"/>
          <w:sz w:val="32"/>
          <w:szCs w:val="32"/>
          <w:highlight w:val="none"/>
          <w:lang w:val="en-US" w:eastAsia="zh-CN" w:bidi="ar-SA"/>
        </w:rPr>
        <w:t>不添加食品添加剂，</w:t>
      </w:r>
      <w:r>
        <w:rPr>
          <w:rFonts w:hint="eastAsia" w:ascii="仿宋_GB2312" w:hAnsi="仿宋_GB2312" w:eastAsia="仿宋_GB2312" w:cs="仿宋_GB2312"/>
          <w:kern w:val="2"/>
          <w:sz w:val="32"/>
          <w:szCs w:val="32"/>
          <w:highlight w:val="none"/>
          <w:lang w:val="en-US" w:eastAsia="zh-CN" w:bidi="ar-SA"/>
        </w:rPr>
        <w:t>添加或不添加辅料，经挑选去杂、粉碎（或不粉碎）、干燥（或不干燥）、拼配、包装等工艺加工而成，用于煲（炖）汤的食品。</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0"/>
          <w:sz w:val="32"/>
          <w:szCs w:val="32"/>
          <w:shd w:val="clear" w:color="auto" w:fill="FFFFFF"/>
          <w:lang w:val="en-US" w:eastAsia="zh-CN"/>
        </w:rPr>
        <w:t xml:space="preserve">第四条 </w:t>
      </w:r>
      <w:r>
        <w:rPr>
          <w:rFonts w:hint="eastAsia" w:ascii="仿宋_GB2312" w:hAnsi="仿宋_GB2312" w:eastAsia="仿宋_GB2312" w:cs="仿宋_GB2312"/>
          <w:kern w:val="2"/>
          <w:sz w:val="32"/>
          <w:szCs w:val="32"/>
          <w:lang w:val="en-US" w:eastAsia="zh-CN" w:bidi="ar-SA"/>
        </w:rPr>
        <w:t>汤料的申证食品类别为其他食品，类别编号为3101，类别名称为其他食品，品种明细为其他食品：汤料。</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3" w:firstLineChars="200"/>
        <w:textAlignment w:val="auto"/>
        <w:outlineLvl w:val="9"/>
        <w:rPr>
          <w:rFonts w:hint="default"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b/>
          <w:bCs/>
          <w:kern w:val="0"/>
          <w:sz w:val="32"/>
          <w:szCs w:val="32"/>
          <w:shd w:val="clear" w:color="auto" w:fill="FFFFFF"/>
          <w:lang w:val="en-US" w:eastAsia="zh-CN"/>
        </w:rPr>
        <w:t xml:space="preserve">第五条 </w:t>
      </w:r>
      <w:r>
        <w:rPr>
          <w:rFonts w:hint="eastAsia" w:ascii="仿宋_GB2312" w:hAnsi="仿宋_GB2312" w:eastAsia="仿宋_GB2312" w:cs="仿宋_GB2312"/>
          <w:kern w:val="2"/>
          <w:sz w:val="32"/>
          <w:szCs w:val="32"/>
          <w:lang w:val="en-US" w:eastAsia="zh-CN" w:bidi="ar-SA"/>
        </w:rPr>
        <w:t>不得以分装方式生产汤料。</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b/>
          <w:bCs/>
          <w:kern w:val="0"/>
          <w:sz w:val="32"/>
          <w:szCs w:val="32"/>
          <w:shd w:val="clear" w:color="auto" w:fill="FFFFFF"/>
          <w:lang w:val="en-US" w:eastAsia="zh-CN"/>
        </w:rPr>
        <w:t xml:space="preserve">第六条 </w:t>
      </w:r>
      <w:r>
        <w:rPr>
          <w:rFonts w:hint="eastAsia" w:ascii="仿宋_GB2312" w:hAnsi="仿宋_GB2312" w:eastAsia="仿宋_GB2312" w:cs="仿宋_GB2312"/>
          <w:kern w:val="2"/>
          <w:sz w:val="32"/>
          <w:szCs w:val="32"/>
          <w:lang w:val="en-US" w:eastAsia="zh-CN" w:bidi="ar-SA"/>
        </w:rPr>
        <w:t>本《方案》引用的文件、标准应当采用最新版本（包括修改单）。主要文件及标准见附件1。</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333333"/>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b w:val="0"/>
          <w:bCs w:val="0"/>
          <w:kern w:val="0"/>
          <w:sz w:val="32"/>
          <w:szCs w:val="32"/>
          <w:shd w:val="clear" w:color="auto" w:fill="FFFFFF"/>
          <w:lang w:val="en-US" w:eastAsia="zh-CN"/>
        </w:rPr>
      </w:pPr>
      <w:r>
        <w:rPr>
          <w:rFonts w:hint="eastAsia" w:ascii="黑体" w:hAnsi="黑体" w:eastAsia="黑体" w:cs="黑体"/>
          <w:b w:val="0"/>
          <w:bCs w:val="0"/>
          <w:kern w:val="0"/>
          <w:sz w:val="32"/>
          <w:szCs w:val="32"/>
          <w:shd w:val="clear" w:color="auto" w:fill="FFFFFF"/>
          <w:lang w:val="en-US" w:eastAsia="zh-CN"/>
        </w:rPr>
        <w:t>第二章 生产场所</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0"/>
          <w:sz w:val="32"/>
          <w:szCs w:val="32"/>
          <w:shd w:val="clear" w:color="auto" w:fill="FFFFFF"/>
          <w:lang w:val="en-US" w:eastAsia="zh-CN"/>
        </w:rPr>
        <w:t xml:space="preserve">第七条 </w:t>
      </w:r>
      <w:r>
        <w:rPr>
          <w:rFonts w:hint="default" w:ascii="仿宋_GB2312" w:hAnsi="仿宋_GB2312" w:eastAsia="仿宋_GB2312" w:cs="仿宋_GB2312"/>
          <w:kern w:val="2"/>
          <w:sz w:val="32"/>
          <w:szCs w:val="32"/>
          <w:lang w:val="en-US" w:eastAsia="zh-CN" w:bidi="ar-SA"/>
        </w:rPr>
        <w:t>厂区、厂房和车间、库房要求应符合《食品安全国家标准</w:t>
      </w:r>
      <w:r>
        <w:rPr>
          <w:rFonts w:hint="eastAsia" w:ascii="仿宋_GB2312" w:hAnsi="仿宋_GB2312" w:eastAsia="仿宋_GB2312" w:cs="仿宋_GB2312"/>
          <w:kern w:val="2"/>
          <w:sz w:val="32"/>
          <w:szCs w:val="32"/>
          <w:lang w:val="en-US" w:eastAsia="zh-CN" w:bidi="ar-SA"/>
        </w:rPr>
        <w:t xml:space="preserve"> </w:t>
      </w:r>
      <w:r>
        <w:rPr>
          <w:rFonts w:hint="default" w:ascii="仿宋_GB2312" w:hAnsi="仿宋_GB2312" w:eastAsia="仿宋_GB2312" w:cs="仿宋_GB2312"/>
          <w:kern w:val="2"/>
          <w:sz w:val="32"/>
          <w:szCs w:val="32"/>
          <w:lang w:val="en-US" w:eastAsia="zh-CN" w:bidi="ar-SA"/>
        </w:rPr>
        <w:t>食品生产通用卫生规范》（GB 14881）中生产场所相关规定。</w:t>
      </w:r>
    </w:p>
    <w:p>
      <w:pPr>
        <w:keepNext w:val="0"/>
        <w:keepLines w:val="0"/>
        <w:pageBreakBefore w:val="0"/>
        <w:numPr>
          <w:ilvl w:val="0"/>
          <w:numId w:val="0"/>
        </w:numPr>
        <w:kinsoku/>
        <w:wordWrap/>
        <w:overflowPunct/>
        <w:topLinePunct w:val="0"/>
        <w:autoSpaceDE/>
        <w:autoSpaceDN/>
        <w:bidi w:val="0"/>
        <w:spacing w:line="62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0"/>
          <w:sz w:val="32"/>
          <w:szCs w:val="32"/>
          <w:shd w:val="clear" w:color="auto" w:fill="FFFFFF"/>
          <w:lang w:val="en-US" w:eastAsia="zh-CN"/>
        </w:rPr>
        <w:t xml:space="preserve">第八条 </w:t>
      </w:r>
      <w:r>
        <w:rPr>
          <w:rFonts w:hint="eastAsia" w:ascii="仿宋_GB2312" w:hAnsi="仿宋_GB2312" w:eastAsia="仿宋_GB2312" w:cs="仿宋_GB2312"/>
          <w:kern w:val="2"/>
          <w:sz w:val="32"/>
          <w:szCs w:val="32"/>
          <w:lang w:val="en-US" w:eastAsia="zh-CN" w:bidi="ar-SA"/>
        </w:rPr>
        <w:t>生产车间及辅助场所的设置应当按生产工艺、卫生控制要求有序合理布局。根据生产流程、操作需要和清洁度要求进行分离或分隔，避免交叉污染。生产车间划分为清洁作业区、准清洁作业区和一般作业区，不同作业区之间应当采取有效分隔。清洁作业区应当定期采用紫外线照射或臭氧等方式对加工环境消毒。汤料生产车间及作业区划分见表1。</w:t>
      </w:r>
    </w:p>
    <w:p>
      <w:pPr>
        <w:keepNext w:val="0"/>
        <w:keepLines w:val="0"/>
        <w:pageBreakBefore w:val="0"/>
        <w:kinsoku/>
        <w:wordWrap/>
        <w:overflowPunct/>
        <w:topLinePunct w:val="0"/>
        <w:autoSpaceDE/>
        <w:autoSpaceDN/>
        <w:bidi w:val="0"/>
        <w:spacing w:line="620" w:lineRule="exact"/>
        <w:ind w:firstLine="562" w:firstLineChars="20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表1  </w:t>
      </w:r>
      <w:r>
        <w:rPr>
          <w:rFonts w:hint="eastAsia" w:ascii="仿宋_GB2312" w:hAnsi="仿宋_GB2312" w:eastAsia="仿宋_GB2312" w:cs="仿宋_GB2312"/>
          <w:b/>
          <w:bCs/>
          <w:sz w:val="28"/>
          <w:szCs w:val="28"/>
          <w:lang w:eastAsia="zh-CN"/>
        </w:rPr>
        <w:t>企业</w:t>
      </w:r>
      <w:r>
        <w:rPr>
          <w:rFonts w:hint="eastAsia" w:ascii="仿宋_GB2312" w:hAnsi="仿宋_GB2312" w:eastAsia="仿宋_GB2312" w:cs="仿宋_GB2312"/>
          <w:b/>
          <w:bCs/>
          <w:sz w:val="28"/>
          <w:szCs w:val="28"/>
        </w:rPr>
        <w:t>生产车间及作业区划分</w:t>
      </w:r>
    </w:p>
    <w:tbl>
      <w:tblPr>
        <w:tblStyle w:val="9"/>
        <w:tblW w:w="8905" w:type="dxa"/>
        <w:tblCellSpacing w:w="0" w:type="dxa"/>
        <w:tblInd w:w="2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54"/>
        <w:gridCol w:w="2439"/>
        <w:gridCol w:w="2518"/>
        <w:gridCol w:w="25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27" w:hRule="atLeast"/>
          <w:tblCellSpacing w:w="0" w:type="dxa"/>
        </w:trPr>
        <w:tc>
          <w:tcPr>
            <w:tcW w:w="1354" w:type="dxa"/>
            <w:tcBorders>
              <w:top w:val="single" w:color="auto" w:sz="4" w:space="0"/>
              <w:left w:val="single" w:color="auto" w:sz="6"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8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类别名称</w:t>
            </w:r>
          </w:p>
        </w:tc>
        <w:tc>
          <w:tcPr>
            <w:tcW w:w="2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80" w:lineRule="exact"/>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一般作业区</w:t>
            </w:r>
          </w:p>
        </w:tc>
        <w:tc>
          <w:tcPr>
            <w:tcW w:w="2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80" w:lineRule="exact"/>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lang w:val="en-US" w:eastAsia="zh-CN"/>
              </w:rPr>
              <w:t>准清洁作业区</w:t>
            </w:r>
          </w:p>
        </w:tc>
        <w:tc>
          <w:tcPr>
            <w:tcW w:w="25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80" w:lineRule="exact"/>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清洁作业区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701" w:hRule="atLeast"/>
          <w:tblCellSpacing w:w="0" w:type="dxa"/>
        </w:trPr>
        <w:tc>
          <w:tcPr>
            <w:tcW w:w="13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80" w:lineRule="exact"/>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其他食品：</w:t>
            </w:r>
            <w:r>
              <w:rPr>
                <w:rFonts w:hint="eastAsia" w:ascii="仿宋_GB2312" w:hAnsi="仿宋_GB2312" w:eastAsia="仿宋_GB2312" w:cs="仿宋_GB2312"/>
                <w:b w:val="0"/>
                <w:bCs w:val="0"/>
                <w:sz w:val="24"/>
                <w:szCs w:val="24"/>
                <w:lang w:val="en-US" w:eastAsia="zh-CN"/>
              </w:rPr>
              <w:t>汤料</w:t>
            </w:r>
          </w:p>
        </w:tc>
        <w:tc>
          <w:tcPr>
            <w:tcW w:w="24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80" w:lineRule="exac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原辅料外包装清洁间、原辅料仓库、包装材料仓库、成品仓库、外包装</w:t>
            </w:r>
            <w:r>
              <w:rPr>
                <w:rFonts w:hint="eastAsia" w:ascii="仿宋_GB2312" w:hAnsi="仿宋_GB2312" w:eastAsia="仿宋_GB2312" w:cs="仿宋_GB2312"/>
                <w:b w:val="0"/>
                <w:bCs w:val="0"/>
                <w:sz w:val="24"/>
                <w:szCs w:val="24"/>
                <w:lang w:eastAsia="zh-CN"/>
              </w:rPr>
              <w:t>车</w:t>
            </w:r>
            <w:r>
              <w:rPr>
                <w:rFonts w:hint="eastAsia" w:ascii="仿宋_GB2312" w:hAnsi="仿宋_GB2312" w:eastAsia="仿宋_GB2312" w:cs="仿宋_GB2312"/>
                <w:b w:val="0"/>
                <w:bCs w:val="0"/>
                <w:sz w:val="24"/>
                <w:szCs w:val="24"/>
              </w:rPr>
              <w:t>间、化学品仓库</w:t>
            </w:r>
          </w:p>
        </w:tc>
        <w:tc>
          <w:tcPr>
            <w:tcW w:w="2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80" w:lineRule="exac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sz w:val="24"/>
                <w:szCs w:val="24"/>
              </w:rPr>
              <w:t>原辅料消毒间（设施）</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干燥</w:t>
            </w:r>
            <w:r>
              <w:rPr>
                <w:rFonts w:hint="eastAsia" w:ascii="仿宋_GB2312" w:hAnsi="仿宋_GB2312" w:eastAsia="仿宋_GB2312" w:cs="仿宋_GB2312"/>
                <w:b w:val="0"/>
                <w:bCs w:val="0"/>
                <w:sz w:val="24"/>
                <w:szCs w:val="24"/>
                <w:lang w:eastAsia="zh-CN"/>
              </w:rPr>
              <w:t>间（如有需要）、粉碎间（如有需要）</w:t>
            </w:r>
          </w:p>
        </w:tc>
        <w:tc>
          <w:tcPr>
            <w:tcW w:w="25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8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val="en-US" w:eastAsia="zh-CN"/>
              </w:rPr>
              <w:t>拼配车间、内包装车间、</w:t>
            </w:r>
            <w:r>
              <w:rPr>
                <w:rFonts w:hint="eastAsia" w:ascii="仿宋_GB2312" w:hAnsi="仿宋_GB2312" w:eastAsia="仿宋_GB2312" w:cs="仿宋_GB2312"/>
                <w:b w:val="0"/>
                <w:bCs w:val="0"/>
                <w:sz w:val="24"/>
                <w:szCs w:val="24"/>
              </w:rPr>
              <w:t>半成品暂存间</w:t>
            </w:r>
            <w:r>
              <w:rPr>
                <w:rFonts w:hint="eastAsia" w:ascii="仿宋_GB2312" w:hAnsi="仿宋_GB2312" w:eastAsia="仿宋_GB2312" w:cs="仿宋_GB2312"/>
                <w:b w:val="0"/>
                <w:bCs w:val="0"/>
                <w:sz w:val="24"/>
                <w:szCs w:val="24"/>
                <w:lang w:eastAsia="zh-CN"/>
              </w:rPr>
              <w:t>（如有需要）</w:t>
            </w:r>
            <w:r>
              <w:rPr>
                <w:rFonts w:hint="eastAsia" w:ascii="仿宋_GB2312" w:hAnsi="仿宋_GB2312" w:eastAsia="仿宋_GB2312" w:cs="仿宋_GB2312"/>
                <w:b w:val="0"/>
                <w:bCs w:val="0"/>
                <w:sz w:val="24"/>
                <w:szCs w:val="24"/>
              </w:rPr>
              <w:t>、内包材消毒间</w:t>
            </w:r>
          </w:p>
        </w:tc>
      </w:tr>
    </w:tbl>
    <w:p>
      <w:pPr>
        <w:pStyle w:val="4"/>
        <w:keepNext w:val="0"/>
        <w:keepLines w:val="0"/>
        <w:pageBreakBefore w:val="0"/>
        <w:numPr>
          <w:ilvl w:val="0"/>
          <w:numId w:val="0"/>
        </w:numPr>
        <w:kinsoku/>
        <w:wordWrap/>
        <w:overflowPunct/>
        <w:topLinePunct w:val="0"/>
        <w:autoSpaceDE/>
        <w:autoSpaceDN/>
        <w:bidi w:val="0"/>
        <w:spacing w:line="62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注：本表所列加工区域为常规分区，企业可根据实际生产情况优化调整。</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0"/>
          <w:sz w:val="32"/>
          <w:szCs w:val="32"/>
          <w:shd w:val="clear" w:color="auto" w:fill="FFFFFF"/>
          <w:lang w:val="en-US" w:eastAsia="zh-CN"/>
        </w:rPr>
        <w:t xml:space="preserve">第九条 </w:t>
      </w:r>
      <w:r>
        <w:rPr>
          <w:rFonts w:hint="eastAsia" w:ascii="仿宋_GB2312" w:hAnsi="仿宋_GB2312" w:eastAsia="仿宋_GB2312" w:cs="仿宋_GB2312"/>
          <w:kern w:val="2"/>
          <w:sz w:val="32"/>
          <w:szCs w:val="32"/>
          <w:lang w:val="en-US" w:eastAsia="zh-CN" w:bidi="ar-SA"/>
        </w:rPr>
        <w:t>原料、半成品、成品、包装材料等应按存储条件（温度、湿度、避光等）的不同采取分库存放或同库分区存放，并有明确标识，防止交叉污染。不合格、退货或召回的物料或产品应设置区分标识单独存放。清洁剂、消毒剂等应采用适宜的器具妥善保存，包装标识完整，必须与原料、半成品、成品、包装材料等分隔放置，有专人管理。</w:t>
      </w:r>
    </w:p>
    <w:p>
      <w:pPr>
        <w:keepNext w:val="0"/>
        <w:keepLines w:val="0"/>
        <w:pageBreakBefore w:val="0"/>
        <w:kinsoku/>
        <w:wordWrap/>
        <w:overflowPunct/>
        <w:topLinePunct w:val="0"/>
        <w:autoSpaceDE/>
        <w:autoSpaceDN/>
        <w:bidi w:val="0"/>
        <w:adjustRightInd/>
        <w:snapToGrid/>
        <w:spacing w:line="600" w:lineRule="exact"/>
        <w:ind w:right="0" w:rightChars="0" w:firstLine="602" w:firstLineChars="200"/>
        <w:textAlignment w:val="auto"/>
        <w:outlineLvl w:val="9"/>
        <w:rPr>
          <w:rFonts w:hint="default" w:ascii="宋体" w:hAnsi="宋体" w:eastAsia="宋体" w:cs="宋体"/>
          <w:b/>
          <w:bCs/>
          <w:kern w:val="0"/>
          <w:sz w:val="30"/>
          <w:szCs w:val="30"/>
          <w:shd w:val="clear" w:color="auto" w:fill="FFFFFF"/>
          <w:lang w:val="en-US" w:eastAsia="zh-CN"/>
        </w:rPr>
      </w:pPr>
    </w:p>
    <w:p>
      <w:pPr>
        <w:pStyle w:val="24"/>
        <w:keepNext w:val="0"/>
        <w:keepLines w:val="0"/>
        <w:pageBreakBefore w:val="0"/>
        <w:numPr>
          <w:ilvl w:val="0"/>
          <w:numId w:val="0"/>
        </w:numPr>
        <w:tabs>
          <w:tab w:val="left" w:pos="8820"/>
        </w:tabs>
        <w:kinsoku/>
        <w:wordWrap/>
        <w:overflowPunct/>
        <w:topLinePunct w:val="0"/>
        <w:autoSpaceDE/>
        <w:autoSpaceDN/>
        <w:bidi w:val="0"/>
        <w:adjustRightInd/>
        <w:snapToGrid/>
        <w:spacing w:before="240" w:line="600" w:lineRule="exact"/>
        <w:ind w:leftChars="0" w:right="0" w:rightChars="0"/>
        <w:jc w:val="center"/>
        <w:textAlignment w:val="auto"/>
        <w:outlineLvl w:val="9"/>
        <w:rPr>
          <w:rFonts w:hint="eastAsia" w:ascii="黑体" w:hAnsi="黑体" w:eastAsia="黑体" w:cs="黑体"/>
          <w:b w:val="0"/>
          <w:bCs w:val="0"/>
          <w:kern w:val="0"/>
          <w:sz w:val="32"/>
          <w:szCs w:val="32"/>
          <w:shd w:val="clear" w:color="auto" w:fill="FFFFFF"/>
          <w:lang w:val="en-US" w:eastAsia="zh-CN"/>
        </w:rPr>
      </w:pPr>
      <w:r>
        <w:rPr>
          <w:rFonts w:hint="eastAsia" w:ascii="黑体" w:hAnsi="黑体" w:eastAsia="黑体" w:cs="黑体"/>
          <w:b w:val="0"/>
          <w:bCs w:val="0"/>
          <w:kern w:val="0"/>
          <w:sz w:val="32"/>
          <w:szCs w:val="32"/>
          <w:shd w:val="clear" w:color="auto" w:fill="FFFFFF"/>
          <w:lang w:val="en-US" w:eastAsia="zh-CN"/>
        </w:rPr>
        <w:t>第三章 设备设施</w:t>
      </w:r>
    </w:p>
    <w:p>
      <w:pPr>
        <w:keepNext w:val="0"/>
        <w:keepLines w:val="0"/>
        <w:pageBreakBefore w:val="0"/>
        <w:kinsoku/>
        <w:wordWrap/>
        <w:overflowPunct/>
        <w:topLinePunct w:val="0"/>
        <w:autoSpaceDE/>
        <w:autoSpaceDN/>
        <w:bidi w:val="0"/>
        <w:adjustRightInd/>
        <w:snapToGrid/>
        <w:spacing w:line="600" w:lineRule="exact"/>
        <w:ind w:right="0" w:rightChars="0" w:firstLine="643"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0"/>
          <w:sz w:val="32"/>
          <w:szCs w:val="32"/>
          <w:shd w:val="clear" w:color="auto" w:fill="FFFFFF"/>
          <w:lang w:val="en-US" w:eastAsia="zh-CN"/>
        </w:rPr>
        <w:t xml:space="preserve">第十条 </w:t>
      </w:r>
      <w:r>
        <w:rPr>
          <w:rFonts w:hint="eastAsia" w:ascii="仿宋_GB2312" w:hAnsi="仿宋_GB2312" w:eastAsia="仿宋_GB2312" w:cs="仿宋_GB2312"/>
          <w:kern w:val="2"/>
          <w:sz w:val="32"/>
          <w:szCs w:val="32"/>
          <w:lang w:val="en-US" w:eastAsia="zh-CN" w:bidi="ar-SA"/>
        </w:rPr>
        <w:t>生产设备、供排水设施、清洁消毒设施、废弃物存放设施、个人卫生设施、通风设施、照明设施、温控设施、检验设备设施等应符合《食品安全国家标准 食品生产通用卫生规范》（GB 14881）的相关规定。</w:t>
      </w:r>
    </w:p>
    <w:p>
      <w:pPr>
        <w:keepNext w:val="0"/>
        <w:keepLines w:val="0"/>
        <w:pageBreakBefore w:val="0"/>
        <w:kinsoku/>
        <w:wordWrap/>
        <w:overflowPunct/>
        <w:topLinePunct w:val="0"/>
        <w:autoSpaceDE/>
        <w:autoSpaceDN/>
        <w:bidi w:val="0"/>
        <w:adjustRightInd/>
        <w:snapToGrid/>
        <w:spacing w:line="600" w:lineRule="exact"/>
        <w:ind w:right="0" w:rightChars="0" w:firstLine="643"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0"/>
          <w:sz w:val="32"/>
          <w:szCs w:val="32"/>
          <w:shd w:val="clear" w:color="auto" w:fill="FFFFFF"/>
          <w:lang w:val="en-US" w:eastAsia="zh-CN"/>
        </w:rPr>
        <w:t xml:space="preserve">第十一条 </w:t>
      </w:r>
      <w:r>
        <w:rPr>
          <w:rFonts w:hint="eastAsia" w:ascii="仿宋_GB2312" w:hAnsi="仿宋_GB2312" w:eastAsia="仿宋_GB2312" w:cs="仿宋_GB2312"/>
          <w:kern w:val="2"/>
          <w:sz w:val="32"/>
          <w:szCs w:val="32"/>
          <w:lang w:val="en-US" w:eastAsia="zh-CN" w:bidi="ar-SA"/>
        </w:rPr>
        <w:t>企业应具有与申报品种相适应的生产设备设施，各个设备的设计产能应能相互匹配，其性能与精密度应符合生产要求，便于操作、清洁、维护和消毒或灭菌。</w:t>
      </w:r>
    </w:p>
    <w:p>
      <w:pPr>
        <w:keepNext w:val="0"/>
        <w:keepLines w:val="0"/>
        <w:pageBreakBefore w:val="0"/>
        <w:kinsoku/>
        <w:wordWrap/>
        <w:overflowPunct/>
        <w:topLinePunct w:val="0"/>
        <w:autoSpaceDE/>
        <w:autoSpaceDN/>
        <w:bidi w:val="0"/>
        <w:adjustRightInd/>
        <w:snapToGrid/>
        <w:spacing w:line="600" w:lineRule="exact"/>
        <w:ind w:right="0" w:rightChars="0" w:firstLine="643" w:firstLineChars="200"/>
        <w:textAlignment w:val="auto"/>
        <w:outlineLvl w:val="9"/>
        <w:rPr>
          <w:rFonts w:hint="eastAsia" w:ascii="仿宋_GB2312" w:hAnsi="仿宋_GB2312" w:eastAsia="仿宋_GB2312" w:cs="仿宋_GB2312"/>
          <w:kern w:val="2"/>
          <w:sz w:val="32"/>
          <w:szCs w:val="32"/>
          <w:lang w:val="en-US" w:eastAsia="zh-CN" w:bidi="ar-SA"/>
        </w:rPr>
      </w:pPr>
      <w:bookmarkStart w:id="0" w:name="_Toc9507"/>
      <w:r>
        <w:rPr>
          <w:rFonts w:hint="eastAsia" w:ascii="仿宋_GB2312" w:hAnsi="仿宋_GB2312" w:eastAsia="仿宋_GB2312" w:cs="仿宋_GB2312"/>
          <w:b/>
          <w:bCs/>
          <w:kern w:val="0"/>
          <w:sz w:val="32"/>
          <w:szCs w:val="32"/>
          <w:shd w:val="clear" w:color="auto" w:fill="FFFFFF"/>
          <w:lang w:val="en-US" w:eastAsia="zh-CN"/>
        </w:rPr>
        <w:t>第十二</w:t>
      </w:r>
      <w:bookmarkEnd w:id="0"/>
      <w:r>
        <w:rPr>
          <w:rFonts w:hint="eastAsia" w:ascii="仿宋_GB2312" w:hAnsi="仿宋_GB2312" w:eastAsia="仿宋_GB2312" w:cs="仿宋_GB2312"/>
          <w:b/>
          <w:bCs/>
          <w:kern w:val="0"/>
          <w:sz w:val="32"/>
          <w:szCs w:val="32"/>
          <w:shd w:val="clear" w:color="auto" w:fill="FFFFFF"/>
          <w:lang w:val="en-US" w:eastAsia="zh-CN"/>
        </w:rPr>
        <w:t xml:space="preserve">条 </w:t>
      </w:r>
      <w:r>
        <w:rPr>
          <w:rFonts w:hint="eastAsia" w:ascii="仿宋_GB2312" w:hAnsi="仿宋_GB2312" w:eastAsia="仿宋_GB2312" w:cs="仿宋_GB2312"/>
          <w:kern w:val="2"/>
          <w:sz w:val="32"/>
          <w:szCs w:val="32"/>
          <w:lang w:val="en-US" w:eastAsia="zh-CN" w:bidi="ar-SA"/>
        </w:rPr>
        <w:t>应根据实际工艺需要配备相应的生产设备、设施。如：原材料前处理设施；粉碎设备（按需要）；干燥设备（按需要）；拼配设施；包装设备、设施；生产日期或批号标注设备、设施。</w:t>
      </w:r>
    </w:p>
    <w:p>
      <w:pPr>
        <w:keepNext w:val="0"/>
        <w:keepLines w:val="0"/>
        <w:pageBreakBefore w:val="0"/>
        <w:kinsoku/>
        <w:wordWrap/>
        <w:overflowPunct/>
        <w:topLinePunct w:val="0"/>
        <w:autoSpaceDE/>
        <w:autoSpaceDN/>
        <w:bidi w:val="0"/>
        <w:spacing w:line="6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lang w:val="en-US" w:eastAsia="zh-CN"/>
        </w:rPr>
        <w:t xml:space="preserve">第十三条 </w:t>
      </w:r>
      <w:r>
        <w:rPr>
          <w:rFonts w:hint="eastAsia" w:ascii="仿宋_GB2312" w:hAnsi="仿宋_GB2312" w:eastAsia="仿宋_GB2312" w:cs="仿宋_GB2312"/>
          <w:sz w:val="32"/>
          <w:szCs w:val="32"/>
        </w:rPr>
        <w:t>企业自行检验的，应具备与所检项目相适应的检验室和检验能力。检验室应当布局合理，检验设备的数量、性能、精度等应当满足检验</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需求。检验仪器设备应按期检定或校准。</w:t>
      </w:r>
    </w:p>
    <w:p>
      <w:pPr>
        <w:keepNext w:val="0"/>
        <w:keepLines w:val="0"/>
        <w:pageBreakBefore w:val="0"/>
        <w:kinsoku/>
        <w:wordWrap/>
        <w:overflowPunct/>
        <w:topLinePunct w:val="0"/>
        <w:autoSpaceDE/>
        <w:autoSpaceDN/>
        <w:bidi w:val="0"/>
        <w:spacing w:line="620" w:lineRule="exact"/>
        <w:ind w:firstLine="640" w:firstLineChars="200"/>
        <w:textAlignment w:val="auto"/>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sz w:val="32"/>
          <w:szCs w:val="32"/>
        </w:rPr>
        <w:t>企业应配备与生产相适应的留样间（区），按产品的保存条件和生产批次进行留样管理，及时保留样品。</w:t>
      </w:r>
    </w:p>
    <w:p>
      <w:pPr>
        <w:keepNext w:val="0"/>
        <w:keepLines w:val="0"/>
        <w:pageBreakBefore w:val="0"/>
        <w:kinsoku/>
        <w:wordWrap/>
        <w:overflowPunct/>
        <w:topLinePunct w:val="0"/>
        <w:autoSpaceDE/>
        <w:autoSpaceDN/>
        <w:bidi w:val="0"/>
        <w:adjustRightInd/>
        <w:snapToGrid/>
        <w:spacing w:line="600" w:lineRule="exact"/>
        <w:ind w:right="0" w:rightChars="0" w:firstLine="643"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0"/>
          <w:sz w:val="32"/>
          <w:szCs w:val="32"/>
          <w:shd w:val="clear" w:color="auto" w:fill="FFFFFF"/>
          <w:lang w:val="en-US" w:eastAsia="zh-CN"/>
        </w:rPr>
        <w:t xml:space="preserve">第十四条 </w:t>
      </w:r>
      <w:r>
        <w:rPr>
          <w:rFonts w:hint="eastAsia" w:ascii="仿宋_GB2312" w:hAnsi="仿宋_GB2312" w:eastAsia="仿宋_GB2312" w:cs="仿宋_GB2312"/>
          <w:kern w:val="2"/>
          <w:sz w:val="32"/>
          <w:szCs w:val="32"/>
          <w:lang w:val="en-US" w:eastAsia="zh-CN" w:bidi="ar-SA"/>
        </w:rPr>
        <w:t>企业应具备满足成品检验所需</w:t>
      </w:r>
      <w:bookmarkStart w:id="1" w:name="OLE_LINK9"/>
      <w:bookmarkEnd w:id="1"/>
      <w:r>
        <w:rPr>
          <w:rFonts w:hint="eastAsia" w:ascii="仿宋_GB2312" w:hAnsi="仿宋_GB2312" w:eastAsia="仿宋_GB2312" w:cs="仿宋_GB2312"/>
          <w:kern w:val="2"/>
          <w:sz w:val="32"/>
          <w:szCs w:val="32"/>
          <w:lang w:val="en-US" w:eastAsia="zh-CN" w:bidi="ar-SA"/>
        </w:rPr>
        <w:t>的实验室、检验设备、设施和试剂。如：分析天平（0.1mg）、天平（0.1g）、干燥箱，如有其他出厂检验项目的还应具备相应检验设备。</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kern w:val="0"/>
          <w:sz w:val="32"/>
          <w:szCs w:val="32"/>
          <w:shd w:val="clear" w:color="auto" w:fill="FFFFFF"/>
          <w:lang w:val="en-US" w:eastAsia="zh-CN"/>
        </w:rPr>
      </w:pPr>
    </w:p>
    <w:p>
      <w:pPr>
        <w:pStyle w:val="24"/>
        <w:keepNext w:val="0"/>
        <w:keepLines w:val="0"/>
        <w:pageBreakBefore w:val="0"/>
        <w:numPr>
          <w:ilvl w:val="0"/>
          <w:numId w:val="0"/>
        </w:numPr>
        <w:tabs>
          <w:tab w:val="left" w:pos="8820"/>
        </w:tabs>
        <w:kinsoku/>
        <w:wordWrap/>
        <w:overflowPunct/>
        <w:topLinePunct w:val="0"/>
        <w:autoSpaceDE/>
        <w:autoSpaceDN/>
        <w:bidi w:val="0"/>
        <w:adjustRightInd/>
        <w:snapToGrid/>
        <w:spacing w:before="240" w:line="600" w:lineRule="exact"/>
        <w:ind w:leftChars="0" w:right="0" w:rightChars="0"/>
        <w:jc w:val="center"/>
        <w:textAlignment w:val="auto"/>
        <w:outlineLvl w:val="9"/>
        <w:rPr>
          <w:rFonts w:hint="eastAsia" w:ascii="黑体" w:hAnsi="黑体" w:eastAsia="黑体" w:cs="黑体"/>
          <w:b w:val="0"/>
          <w:bCs w:val="0"/>
          <w:kern w:val="0"/>
          <w:sz w:val="32"/>
          <w:szCs w:val="32"/>
          <w:shd w:val="clear" w:color="auto" w:fill="FFFFFF"/>
          <w:lang w:val="en-US" w:eastAsia="zh-CN"/>
        </w:rPr>
      </w:pPr>
      <w:r>
        <w:rPr>
          <w:rFonts w:hint="eastAsia" w:ascii="黑体" w:hAnsi="黑体" w:eastAsia="黑体" w:cs="黑体"/>
          <w:b w:val="0"/>
          <w:bCs w:val="0"/>
          <w:kern w:val="0"/>
          <w:sz w:val="32"/>
          <w:szCs w:val="32"/>
          <w:shd w:val="clear" w:color="auto" w:fill="FFFFFF"/>
          <w:lang w:val="en-US" w:eastAsia="zh-CN"/>
        </w:rPr>
        <w:t>第四章 设备布局与工艺流程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0"/>
          <w:sz w:val="32"/>
          <w:szCs w:val="32"/>
          <w:shd w:val="clear" w:color="auto" w:fill="FFFFFF"/>
          <w:lang w:val="en-US" w:eastAsia="zh-CN"/>
        </w:rPr>
        <w:t xml:space="preserve">第十五条 </w:t>
      </w:r>
      <w:r>
        <w:rPr>
          <w:rFonts w:hint="eastAsia" w:ascii="仿宋_GB2312" w:hAnsi="仿宋_GB2312" w:eastAsia="仿宋_GB2312" w:cs="仿宋_GB2312"/>
          <w:kern w:val="2"/>
          <w:sz w:val="32"/>
          <w:szCs w:val="32"/>
          <w:lang w:val="en-US" w:eastAsia="zh-CN" w:bidi="ar-SA"/>
        </w:rPr>
        <w:t>企业生产设备的布局应当与产品工艺流程相适应，避免交叉污染，应符合《食品安全国家标准 食品生产通用卫生规范》（GB 14881）的相关规定。</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0"/>
          <w:sz w:val="32"/>
          <w:szCs w:val="32"/>
          <w:shd w:val="clear" w:color="auto" w:fill="FFFFFF"/>
          <w:lang w:val="en-US" w:eastAsia="zh-CN"/>
        </w:rPr>
        <w:t>第十六条</w:t>
      </w:r>
      <w:r>
        <w:rPr>
          <w:rFonts w:hint="eastAsia" w:ascii="仿宋_GB2312" w:hAnsi="仿宋_GB2312" w:cs="仿宋_GB2312"/>
          <w:b/>
          <w:bCs/>
          <w:kern w:val="0"/>
          <w:sz w:val="32"/>
          <w:szCs w:val="32"/>
          <w:shd w:val="clear" w:color="auto" w:fill="FFFFFF"/>
          <w:lang w:val="en-US" w:eastAsia="zh-CN"/>
        </w:rPr>
        <w:t xml:space="preserve"> </w:t>
      </w:r>
      <w:r>
        <w:rPr>
          <w:rFonts w:hint="eastAsia" w:ascii="仿宋_GB2312" w:hAnsi="仿宋_GB2312" w:eastAsia="仿宋_GB2312" w:cs="仿宋_GB2312"/>
          <w:kern w:val="2"/>
          <w:sz w:val="32"/>
          <w:szCs w:val="32"/>
          <w:lang w:val="en-US" w:eastAsia="zh-CN" w:bidi="ar-SA"/>
        </w:rPr>
        <w:t>汤料生产工艺流程一般包括：挑选去杂、粉碎（或不粉碎）、干燥（或不干燥）、拼配、包装等工艺加工而成。</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eastAsia="zh-CN"/>
        </w:rPr>
      </w:pPr>
      <w:r>
        <w:rPr>
          <w:rFonts w:hint="eastAsia" w:ascii="仿宋_GB2312" w:hAnsi="仿宋_GB2312" w:eastAsia="仿宋_GB2312" w:cs="仿宋_GB2312"/>
          <w:kern w:val="2"/>
          <w:sz w:val="32"/>
          <w:szCs w:val="32"/>
          <w:lang w:val="en-US" w:eastAsia="zh-CN" w:bidi="ar-SA"/>
        </w:rPr>
        <w:t>具体产品按企业实际工艺流程生产，但其工艺流程必须科学合理，符合相关规定。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3"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0"/>
          <w:sz w:val="32"/>
          <w:szCs w:val="32"/>
          <w:shd w:val="clear" w:color="auto" w:fill="FFFFFF"/>
          <w:lang w:val="en-US" w:eastAsia="zh-CN"/>
        </w:rPr>
        <w:t xml:space="preserve">第十七条 </w:t>
      </w:r>
      <w:r>
        <w:rPr>
          <w:rFonts w:hint="eastAsia" w:ascii="仿宋_GB2312" w:hAnsi="仿宋_GB2312" w:eastAsia="仿宋_GB2312" w:cs="仿宋_GB2312"/>
          <w:kern w:val="2"/>
          <w:sz w:val="32"/>
          <w:szCs w:val="32"/>
          <w:lang w:val="en-US" w:eastAsia="zh-CN" w:bidi="ar-SA"/>
        </w:rPr>
        <w:t>生产设备的布局、安装和维护必须符合工艺需要，便于操作、清洁、维护和消毒或灭菌。不合格、报废设备应搬出生产区，暂停使用的设备应有明显标志。</w:t>
      </w:r>
    </w:p>
    <w:p>
      <w:pPr>
        <w:keepNext w:val="0"/>
        <w:keepLines w:val="0"/>
        <w:pageBreakBefore w:val="0"/>
        <w:kinsoku/>
        <w:wordWrap/>
        <w:overflowPunct/>
        <w:topLinePunct w:val="0"/>
        <w:autoSpaceDE/>
        <w:autoSpaceDN/>
        <w:bidi w:val="0"/>
        <w:adjustRightInd/>
        <w:snapToGrid/>
        <w:spacing w:line="600" w:lineRule="exact"/>
        <w:ind w:right="0" w:rightChars="0" w:firstLine="643"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0"/>
          <w:sz w:val="32"/>
          <w:szCs w:val="32"/>
          <w:shd w:val="clear" w:color="auto" w:fill="FFFFFF"/>
          <w:lang w:val="en-US" w:eastAsia="zh-CN"/>
        </w:rPr>
        <w:t xml:space="preserve">第十八条 </w:t>
      </w:r>
      <w:r>
        <w:rPr>
          <w:rFonts w:hint="eastAsia" w:ascii="仿宋_GB2312" w:hAnsi="仿宋_GB2312" w:eastAsia="仿宋_GB2312" w:cs="仿宋_GB2312"/>
          <w:kern w:val="2"/>
          <w:sz w:val="32"/>
          <w:szCs w:val="32"/>
          <w:lang w:val="en-US" w:eastAsia="zh-CN" w:bidi="ar-SA"/>
        </w:rPr>
        <w:t>企业应建立工艺文件、操作规程等生产技术文件，技术文件与实际操作应保持一致性。工艺流程应合理、有序，无交叉污染。</w:t>
      </w:r>
    </w:p>
    <w:p>
      <w:pPr>
        <w:keepNext w:val="0"/>
        <w:keepLines w:val="0"/>
        <w:pageBreakBefore w:val="0"/>
        <w:kinsoku/>
        <w:wordWrap/>
        <w:overflowPunct/>
        <w:topLinePunct w:val="0"/>
        <w:autoSpaceDE/>
        <w:autoSpaceDN/>
        <w:bidi w:val="0"/>
        <w:adjustRightInd/>
        <w:snapToGrid/>
        <w:spacing w:line="600" w:lineRule="exact"/>
        <w:ind w:right="0" w:rightChars="0" w:firstLine="643"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0"/>
          <w:sz w:val="32"/>
          <w:szCs w:val="32"/>
          <w:shd w:val="clear" w:color="auto" w:fill="FFFFFF"/>
          <w:lang w:val="en-US" w:eastAsia="zh-CN"/>
        </w:rPr>
        <w:t xml:space="preserve">第十九条 </w:t>
      </w:r>
      <w:r>
        <w:rPr>
          <w:rFonts w:hint="eastAsia" w:ascii="仿宋_GB2312" w:hAnsi="仿宋_GB2312" w:eastAsia="仿宋_GB2312" w:cs="仿宋_GB2312"/>
          <w:kern w:val="2"/>
          <w:sz w:val="32"/>
          <w:szCs w:val="32"/>
          <w:lang w:val="en-US" w:eastAsia="zh-CN" w:bidi="ar-SA"/>
        </w:rPr>
        <w:t>关键工序或关键点可设为：原料验收、拼配、包装。</w:t>
      </w:r>
    </w:p>
    <w:p>
      <w:pPr>
        <w:keepNext w:val="0"/>
        <w:keepLines w:val="0"/>
        <w:pageBreakBefore w:val="0"/>
        <w:kinsoku/>
        <w:wordWrap/>
        <w:overflowPunct/>
        <w:topLinePunct w:val="0"/>
        <w:autoSpaceDE/>
        <w:autoSpaceDN/>
        <w:bidi w:val="0"/>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原料验收：</w:t>
      </w:r>
      <w:r>
        <w:rPr>
          <w:rFonts w:hint="eastAsia" w:ascii="仿宋_GB2312" w:hAnsi="仿宋_GB2312" w:eastAsia="仿宋_GB2312" w:cs="仿宋_GB2312"/>
          <w:sz w:val="32"/>
          <w:szCs w:val="32"/>
        </w:rPr>
        <w:t>严格执行进货查验记录制度，原辅料必须符合相应产品标准和食品安全国家标准的要求。</w:t>
      </w:r>
    </w:p>
    <w:p>
      <w:pPr>
        <w:keepNext w:val="0"/>
        <w:keepLines w:val="0"/>
        <w:pageBreakBefore w:val="0"/>
        <w:kinsoku/>
        <w:wordWrap/>
        <w:overflowPunct/>
        <w:topLinePunct w:val="0"/>
        <w:autoSpaceDE/>
        <w:autoSpaceDN/>
        <w:bidi w:val="0"/>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拼配：严格按照产品配方文件进行拼配。</w:t>
      </w:r>
      <w:r>
        <w:rPr>
          <w:rFonts w:hint="eastAsia" w:ascii="仿宋_GB2312" w:hAnsi="仿宋_GB2312" w:eastAsia="仿宋_GB2312" w:cs="仿宋_GB2312"/>
          <w:sz w:val="32"/>
          <w:szCs w:val="32"/>
        </w:rPr>
        <w:t>应实时记录并复核</w:t>
      </w:r>
      <w:r>
        <w:rPr>
          <w:rFonts w:hint="eastAsia" w:ascii="仿宋_GB2312" w:hAnsi="仿宋_GB2312" w:eastAsia="仿宋_GB2312" w:cs="仿宋_GB2312"/>
          <w:color w:val="0000FF"/>
          <w:sz w:val="32"/>
          <w:szCs w:val="32"/>
        </w:rPr>
        <w:t>，</w:t>
      </w:r>
      <w:r>
        <w:rPr>
          <w:rFonts w:hint="eastAsia" w:ascii="仿宋_GB2312" w:hAnsi="仿宋_GB2312" w:eastAsia="仿宋_GB2312" w:cs="仿宋_GB2312"/>
          <w:sz w:val="32"/>
          <w:szCs w:val="32"/>
        </w:rPr>
        <w:t>防止投料种类和数量有误。</w:t>
      </w:r>
    </w:p>
    <w:p>
      <w:pPr>
        <w:keepNext w:val="0"/>
        <w:keepLines w:val="0"/>
        <w:pageBreakBefore w:val="0"/>
        <w:kinsoku/>
        <w:wordWrap/>
        <w:overflowPunct/>
        <w:topLinePunct w:val="0"/>
        <w:autoSpaceDE/>
        <w:autoSpaceDN/>
        <w:bidi w:val="0"/>
        <w:spacing w:line="6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包装：工作人员应遵守工作服管理规定，防止汤料受到异物污染。</w:t>
      </w:r>
    </w:p>
    <w:p>
      <w:pPr>
        <w:keepNext w:val="0"/>
        <w:keepLines w:val="0"/>
        <w:pageBreakBefore w:val="0"/>
        <w:kinsoku/>
        <w:wordWrap/>
        <w:overflowPunct/>
        <w:topLinePunct w:val="0"/>
        <w:autoSpaceDE/>
        <w:autoSpaceDN/>
        <w:bidi w:val="0"/>
        <w:adjustRightInd/>
        <w:snapToGrid/>
        <w:spacing w:line="600" w:lineRule="exact"/>
        <w:ind w:right="0" w:rightChars="0" w:firstLine="420" w:firstLineChars="200"/>
        <w:jc w:val="center"/>
        <w:textAlignment w:val="auto"/>
        <w:outlineLvl w:val="9"/>
        <w:rPr>
          <w:rFonts w:hint="eastAsia"/>
          <w:lang w:val="en-US" w:eastAsia="zh-CN"/>
        </w:rPr>
      </w:pPr>
      <w:r>
        <w:rPr>
          <w:rFonts w:hint="eastAsia"/>
          <w:lang w:val="en-US" w:eastAsia="zh-CN"/>
        </w:rPr>
        <w:t xml:space="preserve">      </w:t>
      </w:r>
      <w:r>
        <w:rPr>
          <w:rFonts w:hint="eastAsia"/>
          <w:lang w:val="en-US" w:eastAsia="zh-CN"/>
        </w:rPr>
        <w:tab/>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center"/>
        <w:textAlignment w:val="auto"/>
        <w:outlineLvl w:val="9"/>
        <w:rPr>
          <w:rFonts w:hint="eastAsia" w:ascii="黑体" w:hAnsi="黑体" w:eastAsia="黑体" w:cs="黑体"/>
          <w:b w:val="0"/>
          <w:bCs w:val="0"/>
          <w:kern w:val="0"/>
          <w:sz w:val="32"/>
          <w:szCs w:val="32"/>
          <w:shd w:val="clear" w:color="auto" w:fill="FFFFFF"/>
          <w:lang w:val="en-US" w:eastAsia="zh-CN"/>
        </w:rPr>
      </w:pPr>
      <w:r>
        <w:rPr>
          <w:rFonts w:hint="eastAsia" w:ascii="黑体" w:hAnsi="黑体" w:eastAsia="黑体" w:cs="黑体"/>
          <w:b w:val="0"/>
          <w:bCs w:val="0"/>
          <w:kern w:val="0"/>
          <w:sz w:val="32"/>
          <w:szCs w:val="32"/>
          <w:shd w:val="clear" w:color="auto" w:fill="FFFFFF"/>
          <w:lang w:val="en-US" w:eastAsia="zh-CN"/>
        </w:rPr>
        <w:t>第五章 人员管理</w:t>
      </w:r>
    </w:p>
    <w:p>
      <w:pPr>
        <w:pStyle w:val="4"/>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0"/>
          <w:sz w:val="32"/>
          <w:szCs w:val="32"/>
          <w:shd w:val="clear" w:color="auto" w:fill="FFFFFF"/>
          <w:lang w:val="en-US" w:eastAsia="zh-CN"/>
        </w:rPr>
        <w:t xml:space="preserve">第二十条 </w:t>
      </w:r>
      <w:r>
        <w:rPr>
          <w:rFonts w:hint="eastAsia" w:ascii="仿宋_GB2312" w:hAnsi="仿宋_GB2312" w:eastAsia="仿宋_GB2312" w:cs="仿宋_GB2312"/>
          <w:kern w:val="2"/>
          <w:sz w:val="32"/>
          <w:szCs w:val="32"/>
          <w:lang w:val="en-US" w:eastAsia="zh-CN" w:bidi="ar-SA"/>
        </w:rPr>
        <w:t>应依法配备食品安全管理人员和食品安全专业技术人员。企业主要负责人、食品安全总监、食品安全员应符合《企业落实食品安全主体责任监督管理规定》。</w:t>
      </w:r>
    </w:p>
    <w:p>
      <w:pPr>
        <w:pStyle w:val="4"/>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食品安全专业技术人员应与岗位要求相适应，掌握汤料生产工艺操作规程，熟练操作生产设备设施，人员数量应满足企业生产需求。其中检验人员应具有食品检验相关专业知识，经培训合格。</w:t>
      </w:r>
    </w:p>
    <w:p>
      <w:pPr>
        <w:keepNext w:val="0"/>
        <w:keepLines w:val="0"/>
        <w:pageBreakBefore w:val="0"/>
        <w:kinsoku/>
        <w:wordWrap/>
        <w:overflowPunct/>
        <w:topLinePunct w:val="0"/>
        <w:autoSpaceDE/>
        <w:autoSpaceDN/>
        <w:bidi w:val="0"/>
        <w:snapToGrid/>
        <w:spacing w:line="620" w:lineRule="exact"/>
        <w:ind w:right="0" w:rightChars="0" w:firstLine="643"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第二十一条</w:t>
      </w:r>
      <w:r>
        <w:rPr>
          <w:rFonts w:hint="eastAsia" w:ascii="仿宋_GB2312" w:hAnsi="仿宋_GB2312" w:eastAsia="仿宋_GB2312" w:cs="仿宋_GB2312"/>
          <w:kern w:val="2"/>
          <w:sz w:val="32"/>
          <w:szCs w:val="32"/>
          <w:lang w:val="en-US" w:eastAsia="zh-CN" w:bidi="ar-SA"/>
        </w:rPr>
        <w:t xml:space="preserve"> 企业应当建立培训与考核制度，制定培训计划，培训的内容应与岗位的要求相适应，并有相应记录。食品安全管理、检验等与质量相关岗位的人员应定期培训考核，不具备能力的不得上岗。</w:t>
      </w:r>
    </w:p>
    <w:p>
      <w:pPr>
        <w:pStyle w:val="4"/>
        <w:keepNext w:val="0"/>
        <w:keepLines w:val="0"/>
        <w:pageBreakBefore w:val="0"/>
        <w:numPr>
          <w:ilvl w:val="0"/>
          <w:numId w:val="0"/>
        </w:numPr>
        <w:shd w:val="clear" w:color="auto" w:fill="auto"/>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0"/>
          <w:sz w:val="32"/>
          <w:szCs w:val="32"/>
          <w:shd w:val="clear" w:color="auto" w:fill="FFFFFF"/>
          <w:lang w:val="en-US" w:eastAsia="zh-CN"/>
        </w:rPr>
        <w:t xml:space="preserve">第二十二条 </w:t>
      </w:r>
      <w:r>
        <w:rPr>
          <w:rFonts w:hint="eastAsia" w:ascii="仿宋_GB2312" w:hAnsi="仿宋_GB2312" w:eastAsia="仿宋_GB2312" w:cs="仿宋_GB2312"/>
          <w:kern w:val="2"/>
          <w:sz w:val="32"/>
          <w:szCs w:val="32"/>
          <w:lang w:val="en-US" w:eastAsia="zh-CN" w:bidi="ar-SA"/>
        </w:rPr>
        <w:t>企业应当建立并执行人员健康管理制度。明确与食品直接接触的相关岗位，并对相关岗位人员每年进行一次健康检查，形成健康档案进行管理。对当班生产人员进入工作岗位前应进行健康状态检查并形成记录，发现食品加工人员患有国家卫生行政部门规定的有碍食品安全的疾病时，应及时调整到其他不影响食品安全的工作岗位。</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color w:val="333333"/>
          <w:kern w:val="0"/>
          <w:sz w:val="32"/>
          <w:szCs w:val="32"/>
          <w:lang w:val="en-US" w:eastAsia="zh-CN"/>
        </w:rPr>
      </w:pPr>
    </w:p>
    <w:p>
      <w:pPr>
        <w:pStyle w:val="24"/>
        <w:keepNext w:val="0"/>
        <w:keepLines w:val="0"/>
        <w:pageBreakBefore w:val="0"/>
        <w:numPr>
          <w:ilvl w:val="0"/>
          <w:numId w:val="0"/>
        </w:numPr>
        <w:tabs>
          <w:tab w:val="left" w:pos="8820"/>
        </w:tabs>
        <w:kinsoku/>
        <w:wordWrap/>
        <w:overflowPunct/>
        <w:topLinePunct w:val="0"/>
        <w:autoSpaceDE/>
        <w:autoSpaceDN/>
        <w:bidi w:val="0"/>
        <w:adjustRightInd/>
        <w:snapToGrid/>
        <w:spacing w:before="240" w:line="600" w:lineRule="exact"/>
        <w:ind w:leftChars="0" w:right="0" w:rightChars="0"/>
        <w:jc w:val="center"/>
        <w:textAlignment w:val="auto"/>
        <w:outlineLvl w:val="9"/>
        <w:rPr>
          <w:rFonts w:hint="eastAsia" w:ascii="黑体" w:hAnsi="黑体" w:eastAsia="黑体" w:cs="黑体"/>
          <w:b w:val="0"/>
          <w:bCs w:val="0"/>
          <w:kern w:val="0"/>
          <w:sz w:val="32"/>
          <w:szCs w:val="32"/>
          <w:shd w:val="clear" w:color="auto" w:fill="FFFFFF"/>
          <w:lang w:val="en-US" w:eastAsia="zh-CN"/>
        </w:rPr>
      </w:pPr>
      <w:r>
        <w:rPr>
          <w:rFonts w:hint="eastAsia" w:ascii="黑体" w:hAnsi="黑体" w:eastAsia="黑体" w:cs="黑体"/>
          <w:b w:val="0"/>
          <w:bCs w:val="0"/>
          <w:kern w:val="0"/>
          <w:sz w:val="32"/>
          <w:szCs w:val="32"/>
          <w:shd w:val="clear" w:color="auto" w:fill="FFFFFF"/>
          <w:lang w:val="en-US" w:eastAsia="zh-CN"/>
        </w:rPr>
        <w:t>第六章 管理制度</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0"/>
          <w:sz w:val="32"/>
          <w:szCs w:val="32"/>
          <w:shd w:val="clear" w:color="auto" w:fill="FFFFFF"/>
          <w:lang w:val="en-US" w:eastAsia="zh-CN"/>
        </w:rPr>
        <w:t xml:space="preserve">第二十三条 </w:t>
      </w:r>
      <w:r>
        <w:rPr>
          <w:rFonts w:hint="eastAsia" w:ascii="仿宋_GB2312" w:hAnsi="仿宋_GB2312" w:eastAsia="仿宋_GB2312" w:cs="仿宋_GB2312"/>
          <w:kern w:val="2"/>
          <w:sz w:val="32"/>
          <w:szCs w:val="32"/>
          <w:lang w:val="en-US" w:eastAsia="zh-CN" w:bidi="ar-SA"/>
        </w:rPr>
        <w:t>建立并执行采购管理及进货查验记录制度。企业应规定食品原料、食品添加剂和食品相关产品的验收标准和验收规范，记录采购的食品原料、食品添加剂及食品相关产品名称、规格、数量、生产日期或者生产批号、保质期、进货日期以及供货者名称、地址、联系方式等信息，保存相关记录和凭证。定期对主要原料供应商进行评价、考核，确定合格供应商名单。</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食品相关产品应符合相关食品安全标准的规定，在加工、储藏和运输条件下不影响产品质量安全。</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0"/>
          <w:sz w:val="32"/>
          <w:szCs w:val="32"/>
          <w:shd w:val="clear" w:color="auto" w:fill="FFFFFF"/>
          <w:lang w:val="en-US" w:eastAsia="zh-CN"/>
        </w:rPr>
        <w:t xml:space="preserve">第二十四条 </w:t>
      </w:r>
      <w:r>
        <w:rPr>
          <w:rFonts w:hint="eastAsia" w:ascii="仿宋_GB2312" w:hAnsi="仿宋_GB2312" w:eastAsia="仿宋_GB2312" w:cs="仿宋_GB2312"/>
          <w:kern w:val="2"/>
          <w:sz w:val="32"/>
          <w:szCs w:val="32"/>
          <w:lang w:val="en-US" w:eastAsia="zh-CN" w:bidi="ar-SA"/>
        </w:rPr>
        <w:t>企业应建立并执行生产过程控制制度，对生产过程中关键控制环节的质量安全进行管控：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应当制定清场管理要求。各生产工序在生产结束后、更换品种或批次前，应当对现场进行清场并进行记录。清场工作包括剩余物料的处理、中间品、成品的处理，废弃物的处理，生产用具的处理，外包工序的清场。记录内容包括：序号、品名、生产批次、清场时间、检查项目及结果等，清场负责人及复查人应当在记录上签名，同时对清场的结果进行物料平衡的验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（二）应当制定清洁管理要求。各生产工序在生产结束后、下次生产前，对车间环境、设备设施、工服和人员进行清洁、验证并记录。记录内容包括：清洁对象、清洁方式、清洁时间、效果确认等。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应当制定称量配料控制要求。称量、配料过程应保证物料种类、数量与产品配方的要求一致，并由他人独立进行复核和记录。建立称量、配料相关记录，记录、核算每批产品的投料量、产量及物料平衡情况，确保物料平衡情况符合设定的限度以及生产相关信息的可追溯。发现物料平衡情况异常时应查明原因，采取措施，防范食品安全风险。</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0"/>
          <w:sz w:val="32"/>
          <w:szCs w:val="32"/>
          <w:shd w:val="clear" w:color="auto" w:fill="FFFFFF"/>
          <w:lang w:val="en-US" w:eastAsia="zh-CN"/>
        </w:rPr>
        <w:t xml:space="preserve">第二十五条 </w:t>
      </w:r>
      <w:r>
        <w:rPr>
          <w:rFonts w:hint="eastAsia" w:ascii="仿宋_GB2312" w:hAnsi="仿宋_GB2312" w:eastAsia="仿宋_GB2312" w:cs="仿宋_GB2312"/>
          <w:kern w:val="2"/>
          <w:sz w:val="32"/>
          <w:szCs w:val="32"/>
          <w:lang w:val="en-US" w:eastAsia="zh-CN" w:bidi="ar-SA"/>
        </w:rPr>
        <w:t>建立并执行检验管理及出厂检验记录制度。应包括原料检验、过程检验、出厂检验及产品留样的方式及要求。产品执行标准规定出厂检验要求的，应按标准规定执行。执行标准未规定出厂检验要求的，企业应综合考虑产品特性、工艺特点、生产过程控制等因素确定检验项目、检验频次、检验方法等检验要求。</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zh-CN" w:eastAsia="zh-CN" w:bidi="ar-SA"/>
        </w:rPr>
        <w:t>（</w:t>
      </w: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kern w:val="2"/>
          <w:sz w:val="32"/>
          <w:szCs w:val="32"/>
          <w:lang w:val="zh-CN" w:eastAsia="zh-CN" w:bidi="ar-SA"/>
        </w:rPr>
        <w:t>）</w:t>
      </w:r>
      <w:r>
        <w:rPr>
          <w:rFonts w:hint="eastAsia" w:ascii="仿宋_GB2312" w:hAnsi="仿宋_GB2312" w:eastAsia="仿宋_GB2312" w:cs="仿宋_GB2312"/>
          <w:kern w:val="2"/>
          <w:sz w:val="32"/>
          <w:szCs w:val="32"/>
          <w:lang w:val="en-US" w:eastAsia="zh-CN" w:bidi="ar-SA"/>
        </w:rPr>
        <w:t>自行检验。自行检验的企业应具备与所检项目适应的检验室和检验能力，每年至少对所检项目进行1次检验能力验证。使用快速检测方法的，应定期与国家标准规定的检验方法进行比对或验证，保证检测结果准确。当快速检测方法检测结果显示异常时，应使用国家标准规定的检验方法进行验证。</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（二）委托检验。不能自行检验的，可委托具有检验资质的第三方检测机构进行检验，并妥善保存检验报告。</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三）产品留样。每批产品均应有留样，产品留样间应满足产品贮存条件要求，留样数量应满足复检要求，产品留样应保存至保质期满并有记录。对过期产品进行科学处置，如实、完整记录留样及过期产品处置相关信息。</w:t>
      </w:r>
      <w:r>
        <w:rPr>
          <w:rFonts w:hint="eastAsia" w:ascii="仿宋_GB2312" w:hAnsi="仿宋_GB2312" w:eastAsia="仿宋_GB2312" w:cs="仿宋_GB2312"/>
          <w:kern w:val="2"/>
          <w:sz w:val="32"/>
          <w:szCs w:val="32"/>
          <w:lang w:val="en-US" w:eastAsia="zh-CN" w:bidi="ar-SA"/>
        </w:rPr>
        <w:t>留样标签信息与销售包装标签信息对应。</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0"/>
          <w:sz w:val="32"/>
          <w:szCs w:val="32"/>
          <w:shd w:val="clear" w:color="auto" w:fill="FFFFFF"/>
          <w:lang w:val="en-US" w:eastAsia="zh-CN"/>
        </w:rPr>
        <w:t xml:space="preserve">第二十六条 </w:t>
      </w:r>
      <w:r>
        <w:rPr>
          <w:rFonts w:hint="eastAsia" w:ascii="仿宋_GB2312" w:hAnsi="仿宋_GB2312" w:eastAsia="仿宋_GB2312" w:cs="仿宋_GB2312"/>
          <w:kern w:val="2"/>
          <w:sz w:val="32"/>
          <w:szCs w:val="32"/>
          <w:lang w:val="en-US" w:eastAsia="zh-CN" w:bidi="ar-SA"/>
        </w:rPr>
        <w:t>建立并执行</w:t>
      </w:r>
      <w:r>
        <w:rPr>
          <w:rFonts w:hint="eastAsia" w:ascii="仿宋_GB2312" w:hAnsi="仿宋_GB2312" w:eastAsia="仿宋_GB2312" w:cs="仿宋_GB2312"/>
          <w:kern w:val="2"/>
          <w:sz w:val="32"/>
          <w:szCs w:val="32"/>
          <w:lang w:val="zh-CN" w:eastAsia="zh-CN" w:bidi="ar-SA"/>
        </w:rPr>
        <w:t>运输</w:t>
      </w:r>
      <w:r>
        <w:rPr>
          <w:rFonts w:hint="eastAsia" w:ascii="仿宋_GB2312" w:hAnsi="仿宋_GB2312" w:eastAsia="仿宋_GB2312" w:cs="仿宋_GB2312"/>
          <w:kern w:val="2"/>
          <w:sz w:val="32"/>
          <w:szCs w:val="32"/>
          <w:lang w:val="en-US" w:eastAsia="zh-CN" w:bidi="ar-SA"/>
        </w:rPr>
        <w:t>和交付</w:t>
      </w:r>
      <w:r>
        <w:rPr>
          <w:rFonts w:hint="eastAsia" w:ascii="仿宋_GB2312" w:hAnsi="仿宋_GB2312" w:eastAsia="仿宋_GB2312" w:cs="仿宋_GB2312"/>
          <w:kern w:val="2"/>
          <w:sz w:val="32"/>
          <w:szCs w:val="32"/>
          <w:lang w:val="zh-CN" w:eastAsia="zh-CN" w:bidi="ar-SA"/>
        </w:rPr>
        <w:t>管理制度。</w:t>
      </w:r>
      <w:r>
        <w:rPr>
          <w:rFonts w:hint="eastAsia" w:ascii="仿宋_GB2312" w:hAnsi="仿宋_GB2312" w:eastAsia="仿宋_GB2312" w:cs="仿宋_GB2312"/>
          <w:kern w:val="2"/>
          <w:sz w:val="32"/>
          <w:szCs w:val="32"/>
          <w:lang w:val="en-US" w:eastAsia="zh-CN" w:bidi="ar-SA"/>
        </w:rPr>
        <w:t>企业</w:t>
      </w:r>
      <w:r>
        <w:rPr>
          <w:rFonts w:hint="eastAsia" w:ascii="仿宋_GB2312" w:hAnsi="仿宋_GB2312" w:eastAsia="仿宋_GB2312" w:cs="仿宋_GB2312"/>
          <w:kern w:val="2"/>
          <w:sz w:val="32"/>
          <w:szCs w:val="32"/>
          <w:lang w:val="zh-CN" w:eastAsia="zh-CN" w:bidi="ar-SA"/>
        </w:rPr>
        <w:t>应根据食品及食品原料的特点和卫生需要</w:t>
      </w:r>
      <w:r>
        <w:rPr>
          <w:rFonts w:hint="eastAsia" w:ascii="仿宋_GB2312" w:hAnsi="仿宋_GB2312" w:eastAsia="仿宋_GB2312" w:cs="仿宋_GB2312"/>
          <w:kern w:val="2"/>
          <w:sz w:val="32"/>
          <w:szCs w:val="32"/>
          <w:lang w:val="en-US" w:eastAsia="zh-CN" w:bidi="ar-SA"/>
        </w:rPr>
        <w:t>规定</w:t>
      </w:r>
      <w:r>
        <w:rPr>
          <w:rFonts w:hint="eastAsia" w:ascii="仿宋_GB2312" w:hAnsi="仿宋_GB2312" w:eastAsia="仿宋_GB2312" w:cs="仿宋_GB2312"/>
          <w:kern w:val="2"/>
          <w:sz w:val="32"/>
          <w:szCs w:val="32"/>
          <w:lang w:val="zh-CN" w:eastAsia="zh-CN" w:bidi="ar-SA"/>
        </w:rPr>
        <w:t>运输、交付要求。不得与有毒、有害、有异味的物品一同运输。不应使用未经清洗的车辆和未经消毒的容器运输产品。运输过程中温度控制应符合产品运输的温度要求。冷链运输车厢内应设置温度监控</w:t>
      </w:r>
      <w:r>
        <w:rPr>
          <w:rFonts w:hint="eastAsia" w:ascii="仿宋_GB2312" w:hAnsi="仿宋_GB2312" w:eastAsia="仿宋_GB2312" w:cs="仿宋_GB2312"/>
          <w:kern w:val="2"/>
          <w:sz w:val="32"/>
          <w:szCs w:val="32"/>
          <w:lang w:val="en-US" w:eastAsia="zh-CN" w:bidi="ar-SA"/>
        </w:rPr>
        <w:t>设备</w:t>
      </w:r>
      <w:r>
        <w:rPr>
          <w:rFonts w:hint="eastAsia" w:ascii="仿宋_GB2312" w:hAnsi="仿宋_GB2312" w:eastAsia="仿宋_GB2312" w:cs="仿宋_GB2312"/>
          <w:kern w:val="2"/>
          <w:sz w:val="32"/>
          <w:szCs w:val="32"/>
          <w:lang w:val="zh-CN" w:eastAsia="zh-CN" w:bidi="ar-SA"/>
        </w:rPr>
        <w:t>，并</w:t>
      </w:r>
      <w:r>
        <w:rPr>
          <w:rFonts w:hint="eastAsia" w:ascii="仿宋_GB2312" w:hAnsi="仿宋_GB2312" w:eastAsia="仿宋_GB2312" w:cs="仿宋_GB2312"/>
          <w:kern w:val="2"/>
          <w:sz w:val="32"/>
          <w:szCs w:val="32"/>
          <w:lang w:val="en-US" w:eastAsia="zh-CN" w:bidi="ar-SA"/>
        </w:rPr>
        <w:t>规定</w:t>
      </w:r>
      <w:r>
        <w:rPr>
          <w:rFonts w:hint="eastAsia" w:ascii="仿宋_GB2312" w:hAnsi="仿宋_GB2312" w:eastAsia="仿宋_GB2312" w:cs="仿宋_GB2312"/>
          <w:kern w:val="2"/>
          <w:sz w:val="32"/>
          <w:szCs w:val="32"/>
          <w:lang w:val="zh-CN" w:eastAsia="zh-CN" w:bidi="ar-SA"/>
        </w:rPr>
        <w:t>校准、维护</w:t>
      </w:r>
      <w:r>
        <w:rPr>
          <w:rFonts w:hint="eastAsia" w:ascii="仿宋_GB2312" w:hAnsi="仿宋_GB2312" w:eastAsia="仿宋_GB2312" w:cs="仿宋_GB2312"/>
          <w:kern w:val="2"/>
          <w:sz w:val="32"/>
          <w:szCs w:val="32"/>
          <w:lang w:val="en-US" w:eastAsia="zh-CN" w:bidi="ar-SA"/>
        </w:rPr>
        <w:t>频次</w:t>
      </w:r>
      <w:r>
        <w:rPr>
          <w:rFonts w:hint="eastAsia" w:ascii="仿宋_GB2312" w:hAnsi="仿宋_GB2312" w:eastAsia="仿宋_GB2312" w:cs="仿宋_GB2312"/>
          <w:kern w:val="2"/>
          <w:sz w:val="32"/>
          <w:szCs w:val="32"/>
          <w:lang w:val="zh-CN" w:eastAsia="zh-CN" w:bidi="ar-SA"/>
        </w:rPr>
        <w:t>。</w:t>
      </w:r>
      <w:r>
        <w:rPr>
          <w:rFonts w:hint="eastAsia" w:ascii="仿宋_GB2312" w:hAnsi="仿宋_GB2312" w:eastAsia="仿宋_GB2312" w:cs="仿宋_GB2312"/>
          <w:kern w:val="2"/>
          <w:sz w:val="32"/>
          <w:szCs w:val="32"/>
          <w:lang w:val="en-US" w:eastAsia="zh-CN" w:bidi="ar-SA"/>
        </w:rPr>
        <w:t>采购第三方物流服务的企业应签订合同，满足上述要求。</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0"/>
          <w:sz w:val="32"/>
          <w:szCs w:val="32"/>
          <w:shd w:val="clear" w:color="auto" w:fill="FFFFFF"/>
          <w:lang w:val="en-US" w:eastAsia="zh-CN"/>
        </w:rPr>
        <w:t xml:space="preserve">第二十七条 </w:t>
      </w:r>
      <w:r>
        <w:rPr>
          <w:rFonts w:hint="eastAsia" w:ascii="仿宋_GB2312" w:hAnsi="仿宋_GB2312" w:eastAsia="仿宋_GB2312" w:cs="仿宋_GB2312"/>
          <w:kern w:val="2"/>
          <w:sz w:val="32"/>
          <w:szCs w:val="32"/>
          <w:lang w:val="en-US" w:eastAsia="zh-CN" w:bidi="ar-SA"/>
        </w:rPr>
        <w:t>建立并执行食品安全追溯制度。如实记录原料</w:t>
      </w:r>
      <w:r>
        <w:rPr>
          <w:rFonts w:hint="eastAsia" w:ascii="仿宋_GB2312" w:hAnsi="仿宋_GB2312" w:eastAsia="仿宋_GB2312" w:cs="仿宋_GB2312"/>
          <w:kern w:val="2"/>
          <w:sz w:val="32"/>
          <w:szCs w:val="32"/>
          <w:lang w:val="zh-CN" w:eastAsia="zh-CN" w:bidi="ar-SA"/>
        </w:rPr>
        <w:t>采购</w:t>
      </w:r>
      <w:r>
        <w:rPr>
          <w:rFonts w:hint="eastAsia" w:ascii="仿宋_GB2312" w:hAnsi="仿宋_GB2312" w:eastAsia="仿宋_GB2312" w:cs="仿宋_GB2312"/>
          <w:kern w:val="2"/>
          <w:sz w:val="32"/>
          <w:szCs w:val="32"/>
          <w:lang w:val="en-US" w:eastAsia="zh-CN" w:bidi="ar-SA"/>
        </w:rPr>
        <w:t>与验收、生产加工、产品检验、出厂销售等全过程信息，实现产品有效追溯。企业应合理设定产品批次，建立批生产记录，如实记录投料的原料名称、投料数量、产品批号、投料日期等信息。</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0"/>
          <w:sz w:val="32"/>
          <w:szCs w:val="32"/>
          <w:shd w:val="clear" w:color="auto" w:fill="FFFFFF"/>
          <w:lang w:val="en-US" w:eastAsia="zh-CN"/>
        </w:rPr>
        <w:t xml:space="preserve">第二十八条 </w:t>
      </w:r>
      <w:r>
        <w:rPr>
          <w:rFonts w:hint="eastAsia" w:ascii="仿宋_GB2312" w:hAnsi="仿宋_GB2312" w:eastAsia="仿宋_GB2312" w:cs="仿宋_GB2312"/>
          <w:kern w:val="2"/>
          <w:sz w:val="32"/>
          <w:szCs w:val="32"/>
          <w:lang w:val="en-US" w:eastAsia="zh-CN" w:bidi="ar-SA"/>
        </w:rPr>
        <w:t>建立并执行食品安全自查制度。企业应对汤料生产安全状况进行检查评价，并规定自查频次。</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自查内容应包括食品原料、食品添加剂、食品相关产品进货查验情况；生产过程控制情况；人员管理情况；检验管理情况；记录及文件管理情况等。</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0"/>
          <w:sz w:val="32"/>
          <w:szCs w:val="32"/>
          <w:shd w:val="clear" w:color="auto" w:fill="FFFFFF"/>
          <w:lang w:val="en-US" w:eastAsia="zh-CN"/>
        </w:rPr>
        <w:t xml:space="preserve">第二十九条 </w:t>
      </w:r>
      <w:r>
        <w:rPr>
          <w:rFonts w:hint="eastAsia" w:ascii="仿宋_GB2312" w:hAnsi="仿宋_GB2312" w:eastAsia="仿宋_GB2312" w:cs="仿宋_GB2312"/>
          <w:kern w:val="2"/>
          <w:sz w:val="32"/>
          <w:szCs w:val="32"/>
          <w:lang w:val="en-US" w:eastAsia="zh-CN" w:bidi="ar-SA"/>
        </w:rPr>
        <w:t>建立并执行不合格品管理及不安全食品召回制度。企业应明确对在</w:t>
      </w:r>
      <w:r>
        <w:rPr>
          <w:rFonts w:hint="eastAsia" w:ascii="仿宋_GB2312" w:hAnsi="仿宋_GB2312" w:eastAsia="仿宋_GB2312" w:cs="仿宋_GB2312"/>
          <w:kern w:val="2"/>
          <w:sz w:val="32"/>
          <w:szCs w:val="32"/>
          <w:lang w:val="zh-CN" w:eastAsia="zh-CN" w:bidi="ar-SA"/>
        </w:rPr>
        <w:t>验收</w:t>
      </w:r>
      <w:r>
        <w:rPr>
          <w:rFonts w:hint="eastAsia" w:ascii="仿宋_GB2312" w:hAnsi="仿宋_GB2312" w:eastAsia="仿宋_GB2312" w:cs="仿宋_GB2312"/>
          <w:kern w:val="2"/>
          <w:sz w:val="32"/>
          <w:szCs w:val="32"/>
          <w:lang w:val="en-US" w:eastAsia="zh-CN" w:bidi="ar-SA"/>
        </w:rPr>
        <w:t>和生产过程</w:t>
      </w:r>
      <w:r>
        <w:rPr>
          <w:rFonts w:hint="eastAsia" w:ascii="仿宋_GB2312" w:hAnsi="仿宋_GB2312" w:eastAsia="仿宋_GB2312" w:cs="仿宋_GB2312"/>
          <w:kern w:val="2"/>
          <w:sz w:val="32"/>
          <w:szCs w:val="32"/>
          <w:lang w:val="zh-CN" w:eastAsia="zh-CN" w:bidi="ar-SA"/>
        </w:rPr>
        <w:t>中发现的不合格</w:t>
      </w:r>
      <w:r>
        <w:rPr>
          <w:rFonts w:hint="eastAsia" w:ascii="仿宋_GB2312" w:hAnsi="仿宋_GB2312" w:eastAsia="仿宋_GB2312" w:cs="仿宋_GB2312"/>
          <w:kern w:val="2"/>
          <w:sz w:val="32"/>
          <w:szCs w:val="32"/>
          <w:lang w:val="en-US" w:eastAsia="zh-CN" w:bidi="ar-SA"/>
        </w:rPr>
        <w:t>原料、半成品和成品进行标识、贮存和处置措施，不合格品应与合格品分开放置并明显标记。如实、完整记录不合格品保存和处理情况。企业应对召回的食品采取补救、无害化处置、销毁等措施，如实记录召回和处置情况，并向所在地县级市场监管部门报告。</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0"/>
          <w:sz w:val="32"/>
          <w:szCs w:val="32"/>
          <w:shd w:val="clear" w:color="auto" w:fill="FFFFFF"/>
          <w:lang w:val="en-US" w:eastAsia="zh-CN"/>
        </w:rPr>
        <w:t>第三十条</w:t>
      </w:r>
      <w:r>
        <w:rPr>
          <w:rFonts w:hint="eastAsia" w:ascii="仿宋_GB2312" w:hAnsi="仿宋_GB2312" w:eastAsia="仿宋_GB2312" w:cs="仿宋_GB2312"/>
          <w:szCs w:val="32"/>
          <w:lang w:val="en-US" w:eastAsia="zh-CN"/>
        </w:rPr>
        <w:t xml:space="preserve"> </w:t>
      </w:r>
      <w:r>
        <w:rPr>
          <w:rFonts w:hint="eastAsia" w:ascii="仿宋_GB2312" w:hAnsi="仿宋_GB2312" w:eastAsia="仿宋_GB2312" w:cs="仿宋_GB2312"/>
          <w:kern w:val="2"/>
          <w:sz w:val="32"/>
          <w:szCs w:val="32"/>
          <w:lang w:val="en-US" w:eastAsia="zh-CN" w:bidi="ar-SA"/>
        </w:rPr>
        <w:t>其他制度。</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（一）建立并执行</w:t>
      </w:r>
      <w:r>
        <w:rPr>
          <w:rFonts w:hint="eastAsia" w:ascii="仿宋_GB2312" w:hAnsi="仿宋_GB2312" w:eastAsia="仿宋_GB2312" w:cs="仿宋_GB2312"/>
          <w:kern w:val="2"/>
          <w:sz w:val="32"/>
          <w:szCs w:val="32"/>
          <w:lang w:val="zh-CN" w:eastAsia="zh-CN" w:bidi="ar-SA"/>
        </w:rPr>
        <w:t>食品安全防护制度。应建立食品防护计划，最大限度降低因故意污染、蓄意破坏等人为因素造成食品受到生物、化学、物理</w:t>
      </w:r>
      <w:r>
        <w:rPr>
          <w:rFonts w:hint="eastAsia" w:ascii="仿宋_GB2312" w:hAnsi="仿宋_GB2312" w:eastAsia="仿宋_GB2312" w:cs="仿宋_GB2312"/>
          <w:kern w:val="2"/>
          <w:sz w:val="32"/>
          <w:szCs w:val="32"/>
          <w:lang w:val="en-US" w:eastAsia="zh-CN" w:bidi="ar-SA"/>
        </w:rPr>
        <w:t>方面</w:t>
      </w:r>
      <w:r>
        <w:rPr>
          <w:rFonts w:hint="eastAsia" w:ascii="仿宋_GB2312" w:hAnsi="仿宋_GB2312" w:eastAsia="仿宋_GB2312" w:cs="仿宋_GB2312"/>
          <w:kern w:val="2"/>
          <w:sz w:val="32"/>
          <w:szCs w:val="32"/>
          <w:lang w:val="zh-CN" w:eastAsia="zh-CN" w:bidi="ar-SA"/>
        </w:rPr>
        <w:t>的风险。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（二）建立并执行仓储管理制度。包括原料仓库管理制度和产品仓库管理制度。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1.原料仓库。</w:t>
      </w:r>
      <w:r>
        <w:rPr>
          <w:rFonts w:hint="eastAsia" w:ascii="仿宋_GB2312" w:hAnsi="仿宋_GB2312" w:eastAsia="仿宋_GB2312" w:cs="仿宋_GB2312"/>
          <w:kern w:val="2"/>
          <w:sz w:val="32"/>
          <w:szCs w:val="32"/>
          <w:lang w:val="zh-CN" w:eastAsia="zh-CN" w:bidi="ar-SA"/>
        </w:rPr>
        <w:t>应设专人管理原料仓库，</w:t>
      </w:r>
      <w:r>
        <w:rPr>
          <w:rFonts w:hint="eastAsia" w:ascii="仿宋_GB2312" w:hAnsi="仿宋_GB2312" w:eastAsia="仿宋_GB2312" w:cs="仿宋_GB2312"/>
          <w:kern w:val="2"/>
          <w:sz w:val="32"/>
          <w:szCs w:val="32"/>
          <w:lang w:val="en-US" w:eastAsia="zh-CN" w:bidi="ar-SA"/>
        </w:rPr>
        <w:t>规定</w:t>
      </w:r>
      <w:r>
        <w:rPr>
          <w:rFonts w:hint="eastAsia" w:ascii="仿宋_GB2312" w:hAnsi="仿宋_GB2312" w:eastAsia="仿宋_GB2312" w:cs="仿宋_GB2312"/>
          <w:kern w:val="2"/>
          <w:sz w:val="32"/>
          <w:szCs w:val="32"/>
          <w:lang w:val="zh-CN" w:eastAsia="zh-CN" w:bidi="ar-SA"/>
        </w:rPr>
        <w:t>仓库卫生检查</w:t>
      </w:r>
      <w:r>
        <w:rPr>
          <w:rFonts w:hint="eastAsia" w:ascii="仿宋_GB2312" w:hAnsi="仿宋_GB2312" w:eastAsia="仿宋_GB2312" w:cs="仿宋_GB2312"/>
          <w:kern w:val="2"/>
          <w:sz w:val="32"/>
          <w:szCs w:val="32"/>
          <w:lang w:val="en-US" w:eastAsia="zh-CN" w:bidi="ar-SA"/>
        </w:rPr>
        <w:t>频次</w:t>
      </w:r>
      <w:r>
        <w:rPr>
          <w:rFonts w:hint="eastAsia" w:ascii="仿宋_GB2312" w:hAnsi="仿宋_GB2312" w:eastAsia="仿宋_GB2312" w:cs="仿宋_GB2312"/>
          <w:kern w:val="2"/>
          <w:sz w:val="32"/>
          <w:szCs w:val="32"/>
          <w:lang w:val="zh-CN" w:eastAsia="zh-CN" w:bidi="ar-SA"/>
        </w:rPr>
        <w:t>，及时清理变质、超过保质期的食品原料</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2.成品仓库。</w:t>
      </w:r>
      <w:r>
        <w:rPr>
          <w:rFonts w:hint="eastAsia" w:ascii="仿宋_GB2312" w:hAnsi="仿宋_GB2312" w:eastAsia="仿宋_GB2312" w:cs="仿宋_GB2312"/>
          <w:kern w:val="2"/>
          <w:sz w:val="32"/>
          <w:szCs w:val="32"/>
          <w:lang w:val="zh-CN" w:eastAsia="zh-CN" w:bidi="ar-SA"/>
        </w:rPr>
        <w:t>不得将食品与有毒、有害、有异味的物品一同贮存。包装后成品应在产品规定温/湿度条件下进行贮存。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w:t>
      </w:r>
      <w:r>
        <w:rPr>
          <w:rFonts w:hint="eastAsia"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kern w:val="2"/>
          <w:sz w:val="32"/>
          <w:szCs w:val="32"/>
          <w:lang w:val="zh-CN" w:eastAsia="zh-CN" w:bidi="ar-SA"/>
        </w:rPr>
        <w:t>）建立并执行废弃物存放和清除制度。</w:t>
      </w:r>
      <w:r>
        <w:rPr>
          <w:rFonts w:hint="eastAsia" w:ascii="仿宋_GB2312" w:hAnsi="仿宋_GB2312" w:eastAsia="仿宋_GB2312" w:cs="仿宋_GB2312"/>
          <w:kern w:val="2"/>
          <w:sz w:val="32"/>
          <w:szCs w:val="32"/>
          <w:lang w:val="en-US" w:eastAsia="zh-CN" w:bidi="ar-SA"/>
        </w:rPr>
        <w:t>应规定</w:t>
      </w:r>
      <w:r>
        <w:rPr>
          <w:rFonts w:hint="eastAsia" w:ascii="仿宋_GB2312" w:hAnsi="仿宋_GB2312" w:eastAsia="仿宋_GB2312" w:cs="仿宋_GB2312"/>
          <w:kern w:val="2"/>
          <w:sz w:val="32"/>
          <w:szCs w:val="32"/>
          <w:lang w:val="zh-CN" w:eastAsia="zh-CN" w:bidi="ar-SA"/>
        </w:rPr>
        <w:t>废弃物清除</w:t>
      </w:r>
      <w:r>
        <w:rPr>
          <w:rFonts w:hint="eastAsia" w:ascii="仿宋_GB2312" w:hAnsi="仿宋_GB2312" w:eastAsia="仿宋_GB2312" w:cs="仿宋_GB2312"/>
          <w:kern w:val="2"/>
          <w:sz w:val="32"/>
          <w:szCs w:val="32"/>
          <w:lang w:val="en-US" w:eastAsia="zh-CN" w:bidi="ar-SA"/>
        </w:rPr>
        <w:t>频次</w:t>
      </w:r>
      <w:r>
        <w:rPr>
          <w:rFonts w:hint="eastAsia" w:ascii="仿宋_GB2312" w:hAnsi="仿宋_GB2312" w:eastAsia="仿宋_GB2312" w:cs="仿宋_GB2312"/>
          <w:kern w:val="2"/>
          <w:sz w:val="32"/>
          <w:szCs w:val="32"/>
          <w:lang w:val="zh-CN" w:eastAsia="zh-CN" w:bidi="ar-SA"/>
        </w:rPr>
        <w:t>；必要时应及时清除废弃物；易腐败的废弃物应尽快清除。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w:t>
      </w:r>
      <w:r>
        <w:rPr>
          <w:rFonts w:hint="eastAsia" w:ascii="仿宋_GB2312" w:hAnsi="仿宋_GB2312" w:eastAsia="仿宋_GB2312" w:cs="仿宋_GB2312"/>
          <w:kern w:val="2"/>
          <w:sz w:val="32"/>
          <w:szCs w:val="32"/>
          <w:lang w:val="en-US" w:eastAsia="zh-CN" w:bidi="ar-SA"/>
        </w:rPr>
        <w:t>四</w:t>
      </w:r>
      <w:r>
        <w:rPr>
          <w:rFonts w:hint="eastAsia" w:ascii="仿宋_GB2312" w:hAnsi="仿宋_GB2312" w:eastAsia="仿宋_GB2312" w:cs="仿宋_GB2312"/>
          <w:kern w:val="2"/>
          <w:sz w:val="32"/>
          <w:szCs w:val="32"/>
          <w:lang w:val="zh-CN" w:eastAsia="zh-CN" w:bidi="ar-SA"/>
        </w:rPr>
        <w:t>）建立并执行工作服清洗保洁制度。工作服及其他工作服配套物品（</w:t>
      </w:r>
      <w:r>
        <w:rPr>
          <w:rFonts w:hint="eastAsia" w:ascii="仿宋_GB2312" w:hAnsi="仿宋_GB2312" w:eastAsia="仿宋_GB2312" w:cs="仿宋_GB2312"/>
          <w:kern w:val="2"/>
          <w:sz w:val="32"/>
          <w:szCs w:val="32"/>
          <w:lang w:val="en-US" w:eastAsia="zh-CN" w:bidi="ar-SA"/>
        </w:rPr>
        <w:t>以下简称工作服</w:t>
      </w:r>
      <w:r>
        <w:rPr>
          <w:rFonts w:hint="eastAsia" w:ascii="仿宋_GB2312" w:hAnsi="仿宋_GB2312" w:eastAsia="仿宋_GB2312" w:cs="仿宋_GB2312"/>
          <w:kern w:val="2"/>
          <w:sz w:val="32"/>
          <w:szCs w:val="32"/>
          <w:lang w:val="zh-CN" w:eastAsia="zh-CN" w:bidi="ar-SA"/>
        </w:rPr>
        <w:t>）应符合相应的作业区卫生要求。不同清洁作业区的工作服应分开放置，与个人服装、其他物品分开放置。员工不得在相关作业区以外穿着工作服。</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不同清洁作业区的工作服应从颜色、标识上加以明显区分并分开清洗。准清洁作业区和清洁作业区的工作服应每日进行清洗、更换，一般作业区的工作服可根据实际情况制定清洗、更换的频次。清洗消毒后仍然不能达到预期用途的工作服应及时更换。</w:t>
      </w:r>
    </w:p>
    <w:p>
      <w:pPr>
        <w:pStyle w:val="4"/>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（五）建立并执行</w:t>
      </w:r>
      <w:r>
        <w:rPr>
          <w:rFonts w:hint="eastAsia" w:ascii="仿宋_GB2312" w:hAnsi="仿宋_GB2312" w:eastAsia="仿宋_GB2312" w:cs="仿宋_GB2312"/>
          <w:kern w:val="2"/>
          <w:sz w:val="32"/>
          <w:szCs w:val="32"/>
          <w:lang w:val="zh-CN" w:eastAsia="zh-CN" w:bidi="ar-SA"/>
        </w:rPr>
        <w:t>文件管理制度。对文件进行有效管理，确保各相关场所使用的文件均为有效版本。</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p>
    <w:p>
      <w:pPr>
        <w:pStyle w:val="24"/>
        <w:keepNext w:val="0"/>
        <w:keepLines w:val="0"/>
        <w:pageBreakBefore w:val="0"/>
        <w:numPr>
          <w:ilvl w:val="0"/>
          <w:numId w:val="0"/>
        </w:numPr>
        <w:tabs>
          <w:tab w:val="left" w:pos="8820"/>
        </w:tabs>
        <w:kinsoku/>
        <w:wordWrap/>
        <w:overflowPunct/>
        <w:topLinePunct w:val="0"/>
        <w:autoSpaceDE/>
        <w:autoSpaceDN/>
        <w:bidi w:val="0"/>
        <w:adjustRightInd/>
        <w:snapToGrid/>
        <w:spacing w:before="240" w:line="600" w:lineRule="exact"/>
        <w:ind w:leftChars="0" w:right="0" w:rightChars="0"/>
        <w:jc w:val="center"/>
        <w:textAlignment w:val="auto"/>
        <w:outlineLvl w:val="9"/>
        <w:rPr>
          <w:rFonts w:hint="eastAsia" w:ascii="黑体" w:hAnsi="黑体" w:eastAsia="黑体" w:cs="黑体"/>
          <w:b w:val="0"/>
          <w:bCs w:val="0"/>
          <w:kern w:val="0"/>
          <w:sz w:val="32"/>
          <w:szCs w:val="32"/>
          <w:shd w:val="clear" w:color="auto" w:fill="FFFFFF"/>
          <w:lang w:val="en-US" w:eastAsia="zh-CN"/>
        </w:rPr>
      </w:pPr>
      <w:r>
        <w:rPr>
          <w:rFonts w:hint="eastAsia" w:ascii="黑体" w:hAnsi="黑体" w:eastAsia="黑体" w:cs="黑体"/>
          <w:b w:val="0"/>
          <w:bCs w:val="0"/>
          <w:kern w:val="0"/>
          <w:sz w:val="32"/>
          <w:szCs w:val="32"/>
          <w:shd w:val="clear" w:color="auto" w:fill="FFFFFF"/>
          <w:lang w:val="en-US" w:eastAsia="zh-CN"/>
        </w:rPr>
        <w:t>第七章 试制产品检验合格报告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0"/>
          <w:sz w:val="32"/>
          <w:szCs w:val="32"/>
          <w:shd w:val="clear" w:color="auto" w:fill="FFFFFF"/>
          <w:lang w:val="en-US" w:eastAsia="zh-CN"/>
        </w:rPr>
        <w:t xml:space="preserve">第三十一条 </w:t>
      </w:r>
      <w:r>
        <w:rPr>
          <w:rFonts w:hint="eastAsia" w:ascii="仿宋_GB2312" w:hAnsi="仿宋_GB2312" w:eastAsia="仿宋_GB2312" w:cs="仿宋_GB2312"/>
          <w:kern w:val="2"/>
          <w:sz w:val="32"/>
          <w:szCs w:val="32"/>
          <w:lang w:val="en-US" w:eastAsia="zh-CN" w:bidi="ar-SA"/>
        </w:rPr>
        <w:t>企业按所申报汤料的执行标准，分别从同一规格、同一批次的试制产品中抽取具有代表性的样品检验。相同执行标准的不同产品，应抽取工艺更复杂的产品进行检验。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b/>
          <w:bCs/>
          <w:sz w:val="32"/>
          <w:szCs w:val="32"/>
          <w:lang w:val="en-US" w:eastAsia="zh-CN"/>
        </w:rPr>
        <w:t>第</w:t>
      </w:r>
      <w:r>
        <w:rPr>
          <w:rFonts w:hint="eastAsia" w:ascii="仿宋_GB2312" w:hAnsi="仿宋_GB2312" w:eastAsia="仿宋_GB2312" w:cs="仿宋_GB2312"/>
          <w:b/>
          <w:bCs/>
          <w:kern w:val="0"/>
          <w:sz w:val="32"/>
          <w:szCs w:val="32"/>
          <w:shd w:val="clear" w:color="auto" w:fill="FFFFFF"/>
          <w:lang w:val="en-US" w:eastAsia="zh-CN"/>
        </w:rPr>
        <w:t>三十二</w:t>
      </w:r>
      <w:r>
        <w:rPr>
          <w:rFonts w:hint="eastAsia"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企业应当对提供的检验报告真实性负责。检验项目按产品适用的食品安全国家标准、产品标准、企业标准及国务院卫生行政部门的相关公告要求进行。</w:t>
      </w:r>
    </w:p>
    <w:p>
      <w:pPr>
        <w:pStyle w:val="24"/>
        <w:keepNext w:val="0"/>
        <w:keepLines w:val="0"/>
        <w:pageBreakBefore w:val="0"/>
        <w:numPr>
          <w:ilvl w:val="0"/>
          <w:numId w:val="0"/>
        </w:numPr>
        <w:tabs>
          <w:tab w:val="left" w:pos="8820"/>
        </w:tabs>
        <w:kinsoku/>
        <w:wordWrap/>
        <w:overflowPunct/>
        <w:topLinePunct w:val="0"/>
        <w:autoSpaceDE/>
        <w:autoSpaceDN/>
        <w:bidi w:val="0"/>
        <w:adjustRightInd/>
        <w:snapToGrid/>
        <w:spacing w:before="240" w:line="600" w:lineRule="exact"/>
        <w:ind w:leftChars="0" w:right="0" w:rightChars="0"/>
        <w:jc w:val="center"/>
        <w:textAlignment w:val="auto"/>
        <w:outlineLvl w:val="9"/>
        <w:rPr>
          <w:rFonts w:hint="eastAsia" w:ascii="黑体" w:hAnsi="黑体" w:eastAsia="黑体" w:cs="黑体"/>
          <w:b w:val="0"/>
          <w:bCs w:val="0"/>
          <w:kern w:val="0"/>
          <w:sz w:val="32"/>
          <w:szCs w:val="32"/>
          <w:shd w:val="clear" w:color="auto" w:fill="FFFFFF"/>
          <w:lang w:val="en-US" w:eastAsia="zh-CN"/>
        </w:rPr>
      </w:pPr>
      <w:r>
        <w:rPr>
          <w:rFonts w:hint="eastAsia" w:ascii="黑体" w:hAnsi="黑体" w:eastAsia="黑体" w:cs="黑体"/>
          <w:b w:val="0"/>
          <w:bCs w:val="0"/>
          <w:kern w:val="0"/>
          <w:sz w:val="32"/>
          <w:szCs w:val="32"/>
          <w:shd w:val="clear" w:color="auto" w:fill="FFFFFF"/>
          <w:lang w:val="en-US" w:eastAsia="zh-CN"/>
        </w:rPr>
        <w:t>第八章 附则</w:t>
      </w:r>
    </w:p>
    <w:p>
      <w:pPr>
        <w:pStyle w:val="8"/>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0"/>
          <w:sz w:val="32"/>
          <w:szCs w:val="32"/>
          <w:shd w:val="clear" w:color="auto" w:fill="FFFFFF"/>
          <w:lang w:val="en-US" w:eastAsia="zh-CN"/>
        </w:rPr>
        <w:t>第三十三条</w:t>
      </w:r>
      <w:r>
        <w:rPr>
          <w:rFonts w:hint="eastAsia" w:ascii="仿宋_GB2312" w:hAnsi="仿宋_GB2312" w:eastAsia="仿宋_GB2312" w:cs="仿宋_GB2312"/>
          <w:color w:val="333333"/>
          <w:kern w:val="0"/>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本《方案》由东莞市市场监督管理局负责解释。</w:t>
      </w:r>
    </w:p>
    <w:p>
      <w:pPr>
        <w:keepNext w:val="0"/>
        <w:keepLines w:val="0"/>
        <w:pageBreakBefore w:val="0"/>
        <w:shd w:val="clear" w:color="auto" w:fill="auto"/>
        <w:kinsoku/>
        <w:wordWrap/>
        <w:overflowPunct/>
        <w:topLinePunct w:val="0"/>
        <w:autoSpaceDE/>
        <w:autoSpaceDN/>
        <w:bidi w:val="0"/>
        <w:adjustRightInd/>
        <w:snapToGrid/>
        <w:spacing w:line="600" w:lineRule="exact"/>
        <w:ind w:left="0" w:leftChars="0" w:right="0" w:rightChars="0" w:firstLine="643" w:firstLineChars="200"/>
        <w:textAlignment w:val="auto"/>
        <w:outlineLvl w:val="9"/>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b/>
          <w:bCs/>
          <w:kern w:val="0"/>
          <w:sz w:val="32"/>
          <w:szCs w:val="32"/>
          <w:shd w:val="clear" w:color="auto" w:fill="FFFFFF"/>
          <w:lang w:val="en-US" w:eastAsia="zh-CN"/>
        </w:rPr>
        <w:t>第三十四条</w:t>
      </w:r>
      <w:r>
        <w:rPr>
          <w:rFonts w:hint="eastAsia" w:ascii="仿宋_GB2312" w:hAnsi="仿宋_GB2312" w:eastAsia="仿宋_GB2312" w:cs="仿宋_GB2312"/>
          <w:color w:val="333333"/>
          <w:kern w:val="0"/>
          <w:sz w:val="32"/>
          <w:szCs w:val="32"/>
          <w:lang w:val="en-US" w:eastAsia="zh-CN" w:bidi="ar-SA"/>
        </w:rPr>
        <w:t xml:space="preserve"> </w:t>
      </w:r>
      <w:r>
        <w:rPr>
          <w:rFonts w:hint="eastAsia" w:ascii="仿宋_GB2312" w:hAnsi="仿宋_GB2312" w:eastAsia="仿宋_GB2312" w:cs="仿宋_GB2312"/>
          <w:color w:val="auto"/>
          <w:sz w:val="32"/>
          <w:szCs w:val="32"/>
          <w:highlight w:val="none"/>
        </w:rPr>
        <w:t>本《</w:t>
      </w:r>
      <w:r>
        <w:rPr>
          <w:rFonts w:hint="eastAsia" w:ascii="仿宋_GB2312" w:hAnsi="仿宋_GB2312" w:eastAsia="仿宋_GB2312" w:cs="仿宋_GB2312"/>
          <w:color w:val="auto"/>
          <w:sz w:val="32"/>
          <w:szCs w:val="32"/>
          <w:highlight w:val="none"/>
          <w:lang w:eastAsia="zh-CN"/>
        </w:rPr>
        <w:t>方案</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自发布之日起施行，有效期5年。</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b w:val="0"/>
          <w:bCs w:val="0"/>
          <w:color w:val="434343"/>
          <w:kern w:val="0"/>
          <w:sz w:val="32"/>
          <w:szCs w:val="32"/>
        </w:rPr>
      </w:pPr>
      <w:r>
        <w:rPr>
          <w:rFonts w:hint="eastAsia" w:ascii="仿宋" w:hAnsi="仿宋" w:eastAsia="仿宋" w:cs="仿宋"/>
          <w:b w:val="0"/>
          <w:bCs w:val="0"/>
          <w:color w:val="434343"/>
          <w:kern w:val="0"/>
          <w:sz w:val="32"/>
          <w:szCs w:val="32"/>
        </w:rPr>
        <w:br w:type="page"/>
      </w:r>
    </w:p>
    <w:p>
      <w:pPr>
        <w:pStyle w:val="8"/>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Autospacing="0" w:afterAutospacing="0" w:line="600" w:lineRule="exact"/>
        <w:jc w:val="center"/>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附件1：引用的文件与标准</w:t>
      </w:r>
    </w:p>
    <w:tbl>
      <w:tblPr>
        <w:tblStyle w:val="9"/>
        <w:tblW w:w="8893" w:type="dxa"/>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autofit"/>
        <w:tblCellMar>
          <w:top w:w="15" w:type="dxa"/>
          <w:left w:w="15" w:type="dxa"/>
          <w:bottom w:w="15" w:type="dxa"/>
          <w:right w:w="15" w:type="dxa"/>
        </w:tblCellMar>
      </w:tblPr>
      <w:tblGrid>
        <w:gridCol w:w="900"/>
        <w:gridCol w:w="1974"/>
        <w:gridCol w:w="6019"/>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90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_GB2312" w:hAnsi="仿宋_GB2312" w:eastAsia="仿宋_GB2312" w:cs="仿宋_GB2312"/>
                <w:sz w:val="28"/>
                <w:szCs w:val="28"/>
              </w:rPr>
            </w:pPr>
            <w:r>
              <w:rPr>
                <w:rStyle w:val="11"/>
                <w:rFonts w:hint="eastAsia" w:ascii="仿宋_GB2312" w:hAnsi="仿宋_GB2312" w:eastAsia="仿宋_GB2312" w:cs="仿宋_GB2312"/>
                <w:i w:val="0"/>
                <w:iCs w:val="0"/>
                <w:sz w:val="28"/>
                <w:szCs w:val="28"/>
              </w:rPr>
              <w:t>序号</w:t>
            </w:r>
          </w:p>
        </w:tc>
        <w:tc>
          <w:tcPr>
            <w:tcW w:w="1974"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_GB2312" w:hAnsi="仿宋_GB2312" w:eastAsia="仿宋_GB2312" w:cs="仿宋_GB2312"/>
                <w:sz w:val="28"/>
                <w:szCs w:val="28"/>
              </w:rPr>
            </w:pPr>
            <w:r>
              <w:rPr>
                <w:rStyle w:val="11"/>
                <w:rFonts w:hint="eastAsia" w:ascii="仿宋_GB2312" w:hAnsi="仿宋_GB2312" w:eastAsia="仿宋_GB2312" w:cs="仿宋_GB2312"/>
                <w:i w:val="0"/>
                <w:iCs w:val="0"/>
                <w:sz w:val="28"/>
                <w:szCs w:val="28"/>
              </w:rPr>
              <w:t>标准号</w:t>
            </w:r>
          </w:p>
        </w:tc>
        <w:tc>
          <w:tcPr>
            <w:tcW w:w="6019"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_GB2312" w:hAnsi="仿宋_GB2312" w:eastAsia="仿宋_GB2312" w:cs="仿宋_GB2312"/>
                <w:sz w:val="28"/>
                <w:szCs w:val="28"/>
              </w:rPr>
            </w:pPr>
            <w:r>
              <w:rPr>
                <w:rStyle w:val="11"/>
                <w:rFonts w:hint="eastAsia" w:ascii="仿宋_GB2312" w:hAnsi="仿宋_GB2312" w:eastAsia="仿宋_GB2312" w:cs="仿宋_GB2312"/>
                <w:i w:val="0"/>
                <w:iCs w:val="0"/>
                <w:sz w:val="28"/>
                <w:szCs w:val="28"/>
              </w:rPr>
              <w:t>标准名称</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90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974"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rPr>
              <w:t>GB 2760</w:t>
            </w:r>
          </w:p>
        </w:tc>
        <w:tc>
          <w:tcPr>
            <w:tcW w:w="6019"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rPr>
              <w:t>食品安全国家标准 食品添加剂使用标准</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90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974"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rPr>
              <w:t>GB 2761</w:t>
            </w:r>
          </w:p>
        </w:tc>
        <w:tc>
          <w:tcPr>
            <w:tcW w:w="6019"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rPr>
              <w:t>食品安全国家标准 食品中真菌毒素限量</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90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974"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rPr>
              <w:t>GB 2762</w:t>
            </w:r>
          </w:p>
        </w:tc>
        <w:tc>
          <w:tcPr>
            <w:tcW w:w="6019"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rPr>
              <w:t>食品安全国家标准 食品中污染物限量</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90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974"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rPr>
              <w:t>GB 2763</w:t>
            </w:r>
          </w:p>
        </w:tc>
        <w:tc>
          <w:tcPr>
            <w:tcW w:w="6019"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rPr>
              <w:t>食品安全国家标准 食品中农药最大残留限量</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90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974"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rPr>
              <w:t>GB 4806.1</w:t>
            </w:r>
          </w:p>
        </w:tc>
        <w:tc>
          <w:tcPr>
            <w:tcW w:w="6019"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rPr>
              <w:t>食品安全国家标准 食品接触材料及制品通用安全要求</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90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974"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rPr>
              <w:t>GB 4806.7</w:t>
            </w:r>
          </w:p>
        </w:tc>
        <w:tc>
          <w:tcPr>
            <w:tcW w:w="6019"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rPr>
              <w:t>食品安全国家标准 食品接触用塑料材料及制品</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90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974"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rPr>
              <w:t>GB 7718</w:t>
            </w:r>
          </w:p>
        </w:tc>
        <w:tc>
          <w:tcPr>
            <w:tcW w:w="6019"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rPr>
              <w:t>食品安全国家标准 预包装食品标签通则</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90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974"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rPr>
              <w:t>GB 28050</w:t>
            </w:r>
          </w:p>
        </w:tc>
        <w:tc>
          <w:tcPr>
            <w:tcW w:w="6019"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rPr>
              <w:t>食品安全国家标准 预包装食品营养标签通则</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90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974"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rPr>
              <w:t>GB 14880</w:t>
            </w:r>
          </w:p>
        </w:tc>
        <w:tc>
          <w:tcPr>
            <w:tcW w:w="6019"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rPr>
              <w:t>食品安全国家标准 食品营养强化剂使用标准</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90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974"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rPr>
              <w:t>GB 14881</w:t>
            </w:r>
          </w:p>
        </w:tc>
        <w:tc>
          <w:tcPr>
            <w:tcW w:w="6019"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rPr>
              <w:t>食品安全国家标准 食品生产通用卫生规范</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90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1974"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GB 5009.185</w:t>
            </w:r>
          </w:p>
        </w:tc>
        <w:tc>
          <w:tcPr>
            <w:tcW w:w="6019"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食品安全国家标准 食品中展青霉素的测定</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90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974"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lang w:val="en-US" w:eastAsia="zh-CN"/>
              </w:rPr>
              <w:t>GB/T 5009.19</w:t>
            </w:r>
          </w:p>
        </w:tc>
        <w:tc>
          <w:tcPr>
            <w:tcW w:w="6019"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lang w:val="en-US" w:eastAsia="zh-CN"/>
              </w:rPr>
              <w:t>食品中有机氯农药多组分残留量的测定</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90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1974"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lang w:val="en-US" w:eastAsia="zh-CN"/>
              </w:rPr>
              <w:t>GB 5009.34</w:t>
            </w:r>
          </w:p>
        </w:tc>
        <w:tc>
          <w:tcPr>
            <w:tcW w:w="6019"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lang w:val="en-US" w:eastAsia="zh-CN"/>
              </w:rPr>
              <w:t>食品安全国家标准 食品中二氧化硫的测定</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90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1974"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lang w:val="en-US" w:eastAsia="zh-CN"/>
              </w:rPr>
              <w:t>GB 7096</w:t>
            </w:r>
          </w:p>
        </w:tc>
        <w:tc>
          <w:tcPr>
            <w:tcW w:w="6019"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lang w:val="en-US" w:eastAsia="zh-CN"/>
              </w:rPr>
              <w:t>食品安全国家标准 食用菌及其制品</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90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974"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bottom"/>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lang w:val="en-US" w:eastAsia="zh-CN"/>
              </w:rPr>
              <w:t>GB 10136</w:t>
            </w:r>
          </w:p>
        </w:tc>
        <w:tc>
          <w:tcPr>
            <w:tcW w:w="6019"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bottom"/>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lang w:val="en-US" w:eastAsia="zh-CN"/>
              </w:rPr>
              <w:t>食品安全国家标准 动物性水产制品</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90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1974"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lang w:val="en-US" w:eastAsia="zh-CN"/>
              </w:rPr>
              <w:t>GB/T 15691</w:t>
            </w:r>
          </w:p>
        </w:tc>
        <w:tc>
          <w:tcPr>
            <w:tcW w:w="6019"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lang w:val="en-US" w:eastAsia="zh-CN"/>
              </w:rPr>
              <w:t>香辛料调味品通用技术条件</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90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w:t>
            </w:r>
          </w:p>
        </w:tc>
        <w:tc>
          <w:tcPr>
            <w:tcW w:w="1974"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lang w:val="en-US" w:eastAsia="zh-CN"/>
              </w:rPr>
              <w:t>GB 19300</w:t>
            </w:r>
          </w:p>
        </w:tc>
        <w:tc>
          <w:tcPr>
            <w:tcW w:w="6019"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lang w:val="en-US" w:eastAsia="zh-CN"/>
              </w:rPr>
              <w:t>食品安全国家标准 坚果与籽类食品</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90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w:t>
            </w:r>
          </w:p>
        </w:tc>
        <w:tc>
          <w:tcPr>
            <w:tcW w:w="1974"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GB 2715</w:t>
            </w:r>
          </w:p>
        </w:tc>
        <w:tc>
          <w:tcPr>
            <w:tcW w:w="6019"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粮食</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i w:val="0"/>
          <w:iCs w:val="0"/>
          <w:caps w:val="0"/>
          <w:color w:val="666666"/>
          <w:spacing w:val="0"/>
          <w:sz w:val="28"/>
          <w:szCs w:val="28"/>
        </w:rPr>
      </w:pPr>
      <w:r>
        <w:rPr>
          <w:rFonts w:hint="eastAsia" w:ascii="仿宋_GB2312" w:hAnsi="仿宋_GB2312" w:eastAsia="仿宋_GB2312" w:cs="仿宋_GB2312"/>
          <w:i w:val="0"/>
          <w:iCs w:val="0"/>
          <w:caps w:val="0"/>
          <w:color w:val="666666"/>
          <w:spacing w:val="0"/>
          <w:sz w:val="28"/>
          <w:szCs w:val="28"/>
          <w:shd w:val="clear" w:color="auto" w:fill="FFFFFF"/>
        </w:rPr>
        <w:t>注：本表为</w:t>
      </w:r>
      <w:r>
        <w:rPr>
          <w:rFonts w:hint="eastAsia" w:ascii="仿宋_GB2312" w:hAnsi="仿宋_GB2312" w:eastAsia="仿宋_GB2312" w:cs="仿宋_GB2312"/>
          <w:i w:val="0"/>
          <w:iCs w:val="0"/>
          <w:caps w:val="0"/>
          <w:color w:val="666666"/>
          <w:spacing w:val="0"/>
          <w:sz w:val="28"/>
          <w:szCs w:val="28"/>
          <w:shd w:val="clear" w:color="auto" w:fill="FFFFFF"/>
          <w:lang w:val="en-US" w:eastAsia="zh-CN"/>
        </w:rPr>
        <w:t>汤料</w:t>
      </w:r>
      <w:r>
        <w:rPr>
          <w:rFonts w:hint="eastAsia" w:ascii="仿宋_GB2312" w:hAnsi="仿宋_GB2312" w:eastAsia="仿宋_GB2312" w:cs="仿宋_GB2312"/>
          <w:i w:val="0"/>
          <w:iCs w:val="0"/>
          <w:caps w:val="0"/>
          <w:color w:val="666666"/>
          <w:spacing w:val="0"/>
          <w:sz w:val="28"/>
          <w:szCs w:val="28"/>
          <w:shd w:val="clear" w:color="auto" w:fill="FFFFFF"/>
        </w:rPr>
        <w:t>生产涉及的主要标准，仅供参考。</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br w:type="page"/>
      </w:r>
    </w:p>
    <w:p>
      <w:pPr>
        <w:pStyle w:val="8"/>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Autospacing="0" w:afterAutospacing="0" w:line="600" w:lineRule="exact"/>
        <w:ind w:left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附件2：汤料的检验项目与方法</w:t>
      </w:r>
    </w:p>
    <w:tbl>
      <w:tblPr>
        <w:tblStyle w:val="9"/>
        <w:tblW w:w="8899" w:type="dxa"/>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autofit"/>
        <w:tblCellMar>
          <w:top w:w="15" w:type="dxa"/>
          <w:left w:w="15" w:type="dxa"/>
          <w:bottom w:w="15" w:type="dxa"/>
          <w:right w:w="15" w:type="dxa"/>
        </w:tblCellMar>
      </w:tblPr>
      <w:tblGrid>
        <w:gridCol w:w="1160"/>
        <w:gridCol w:w="3290"/>
        <w:gridCol w:w="4449"/>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116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_GB2312" w:hAnsi="仿宋_GB2312" w:eastAsia="仿宋_GB2312" w:cs="仿宋_GB2312"/>
                <w:sz w:val="28"/>
                <w:szCs w:val="28"/>
              </w:rPr>
            </w:pPr>
            <w:r>
              <w:rPr>
                <w:rStyle w:val="11"/>
                <w:rFonts w:hint="eastAsia" w:ascii="仿宋_GB2312" w:hAnsi="仿宋_GB2312" w:eastAsia="仿宋_GB2312" w:cs="仿宋_GB2312"/>
                <w:i w:val="0"/>
                <w:iCs w:val="0"/>
                <w:sz w:val="28"/>
                <w:szCs w:val="28"/>
              </w:rPr>
              <w:t>序号</w:t>
            </w:r>
          </w:p>
        </w:tc>
        <w:tc>
          <w:tcPr>
            <w:tcW w:w="329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_GB2312" w:hAnsi="仿宋_GB2312" w:eastAsia="仿宋_GB2312" w:cs="仿宋_GB2312"/>
                <w:sz w:val="28"/>
                <w:szCs w:val="28"/>
              </w:rPr>
            </w:pPr>
            <w:r>
              <w:rPr>
                <w:rStyle w:val="11"/>
                <w:rFonts w:hint="eastAsia" w:ascii="仿宋_GB2312" w:hAnsi="仿宋_GB2312" w:eastAsia="仿宋_GB2312" w:cs="仿宋_GB2312"/>
                <w:i w:val="0"/>
                <w:iCs w:val="0"/>
                <w:sz w:val="28"/>
                <w:szCs w:val="28"/>
              </w:rPr>
              <w:t>检验项目</w:t>
            </w:r>
          </w:p>
        </w:tc>
        <w:tc>
          <w:tcPr>
            <w:tcW w:w="4449"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_GB2312" w:hAnsi="仿宋_GB2312" w:eastAsia="仿宋_GB2312" w:cs="仿宋_GB2312"/>
                <w:sz w:val="28"/>
                <w:szCs w:val="28"/>
              </w:rPr>
            </w:pPr>
            <w:r>
              <w:rPr>
                <w:rStyle w:val="11"/>
                <w:rFonts w:hint="eastAsia" w:ascii="仿宋_GB2312" w:hAnsi="仿宋_GB2312" w:eastAsia="仿宋_GB2312" w:cs="仿宋_GB2312"/>
                <w:i w:val="0"/>
                <w:iCs w:val="0"/>
                <w:sz w:val="28"/>
                <w:szCs w:val="28"/>
              </w:rPr>
              <w:t>方法标准</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116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29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感官要求</w:t>
            </w:r>
          </w:p>
        </w:tc>
        <w:tc>
          <w:tcPr>
            <w:tcW w:w="4449"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按照相应的标准</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116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29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水分</w:t>
            </w:r>
          </w:p>
        </w:tc>
        <w:tc>
          <w:tcPr>
            <w:tcW w:w="4449"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5009.3</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116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29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总灰分</w:t>
            </w:r>
          </w:p>
        </w:tc>
        <w:tc>
          <w:tcPr>
            <w:tcW w:w="4449"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GB 5009.4</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116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29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净含量</w:t>
            </w:r>
          </w:p>
        </w:tc>
        <w:tc>
          <w:tcPr>
            <w:tcW w:w="4449"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JJF 1070</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rPr>
          <w:trHeight w:val="412" w:hRule="atLeast"/>
        </w:trPr>
        <w:tc>
          <w:tcPr>
            <w:tcW w:w="116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329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铅</w:t>
            </w:r>
          </w:p>
        </w:tc>
        <w:tc>
          <w:tcPr>
            <w:tcW w:w="4449"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5009.12</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116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329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展青霉素</w:t>
            </w:r>
          </w:p>
        </w:tc>
        <w:tc>
          <w:tcPr>
            <w:tcW w:w="4449"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GB 5009.185</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116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329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总砷</w:t>
            </w:r>
          </w:p>
        </w:tc>
        <w:tc>
          <w:tcPr>
            <w:tcW w:w="4449"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5009.11</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116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329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镉</w:t>
            </w:r>
          </w:p>
        </w:tc>
        <w:tc>
          <w:tcPr>
            <w:tcW w:w="4449"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GB 5009.15</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116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329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rPr>
              <w:t>铬</w:t>
            </w:r>
          </w:p>
        </w:tc>
        <w:tc>
          <w:tcPr>
            <w:tcW w:w="4449"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rPr>
              <w:t>GB 5009.123</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116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329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lang w:val="en-US" w:eastAsia="zh-CN"/>
              </w:rPr>
              <w:t>六六六、滴滴涕</w:t>
            </w:r>
          </w:p>
        </w:tc>
        <w:tc>
          <w:tcPr>
            <w:tcW w:w="4449"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lang w:val="en-US" w:eastAsia="zh-CN"/>
              </w:rPr>
              <w:t>GB/T 5009.19</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116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329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rPr>
              <w:t>黄曲霉毒素B</w:t>
            </w:r>
            <w:r>
              <w:rPr>
                <w:rFonts w:hint="eastAsia" w:ascii="仿宋_GB2312" w:hAnsi="仿宋_GB2312" w:eastAsia="仿宋_GB2312" w:cs="仿宋_GB2312"/>
                <w:sz w:val="28"/>
                <w:szCs w:val="28"/>
                <w:vertAlign w:val="subscript"/>
              </w:rPr>
              <w:t>1</w:t>
            </w:r>
          </w:p>
        </w:tc>
        <w:tc>
          <w:tcPr>
            <w:tcW w:w="4449"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default"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rPr>
              <w:t>GB 5009.22</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116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329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lang w:val="en-US" w:eastAsia="zh-CN"/>
              </w:rPr>
              <w:t>霉变粒</w:t>
            </w:r>
          </w:p>
        </w:tc>
        <w:tc>
          <w:tcPr>
            <w:tcW w:w="4449"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lang w:val="en-US" w:eastAsia="zh-CN"/>
              </w:rPr>
              <w:t>GB 19300</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15" w:type="dxa"/>
            <w:left w:w="15" w:type="dxa"/>
            <w:bottom w:w="15" w:type="dxa"/>
            <w:right w:w="15" w:type="dxa"/>
          </w:tblCellMar>
        </w:tblPrEx>
        <w:tc>
          <w:tcPr>
            <w:tcW w:w="116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3290"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sz w:val="28"/>
                <w:szCs w:val="28"/>
              </w:rPr>
              <w:t>标签</w:t>
            </w:r>
          </w:p>
        </w:tc>
        <w:tc>
          <w:tcPr>
            <w:tcW w:w="4449" w:type="dxa"/>
            <w:tcBorders>
              <w:top w:val="single" w:color="000000" w:sz="4" w:space="0"/>
              <w:left w:val="single" w:color="000000" w:sz="4" w:space="0"/>
              <w:bottom w:val="single" w:color="000000" w:sz="4" w:space="0"/>
              <w:right w:val="single" w:color="000000" w:sz="4" w:space="0"/>
            </w:tcBorders>
            <w:tcMar>
              <w:top w:w="20" w:type="dxa"/>
              <w:left w:w="30" w:type="dxa"/>
              <w:bottom w:w="20" w:type="dxa"/>
              <w:right w:w="30"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7718</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GB 28050</w:t>
            </w:r>
          </w:p>
        </w:tc>
      </w:tr>
    </w:tbl>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b w:val="0"/>
          <w:bCs w:val="0"/>
          <w:color w:val="434343"/>
          <w:kern w:val="0"/>
          <w:sz w:val="32"/>
          <w:szCs w:val="32"/>
        </w:rPr>
      </w:pPr>
    </w:p>
    <w:sectPr>
      <w:pgSz w:w="11906" w:h="16838"/>
      <w:pgMar w:top="2098" w:right="1800"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ZTlhNzFmMTJlODYxMjAwYTFmOTk3ZTVjZDA4ODIifQ=="/>
  </w:docVars>
  <w:rsids>
    <w:rsidRoot w:val="00000000"/>
    <w:rsid w:val="27921429"/>
    <w:rsid w:val="354722EF"/>
    <w:rsid w:val="74AA2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2">
    <w:name w:val="Body Text 3"/>
    <w:basedOn w:val="1"/>
    <w:next w:val="3"/>
    <w:qFormat/>
    <w:uiPriority w:val="99"/>
    <w:pPr>
      <w:spacing w:after="120"/>
    </w:pPr>
    <w:rPr>
      <w:rFonts w:ascii="Times New Roman" w:hAnsi="Times New Roman" w:eastAsia="仿宋_GB2312"/>
      <w:kern w:val="0"/>
      <w:sz w:val="16"/>
      <w:szCs w:val="16"/>
    </w:rPr>
  </w:style>
  <w:style w:type="paragraph" w:customStyle="1" w:styleId="3">
    <w:name w:val="Char1"/>
    <w:basedOn w:val="1"/>
    <w:qFormat/>
    <w:uiPriority w:val="99"/>
    <w:pPr>
      <w:tabs>
        <w:tab w:val="left" w:pos="840"/>
      </w:tabs>
      <w:ind w:left="840" w:hanging="420"/>
    </w:pPr>
    <w:rPr>
      <w:rFonts w:ascii="Times New Roman" w:hAnsi="Times New Roman" w:eastAsia="仿宋_GB2312"/>
      <w:sz w:val="24"/>
    </w:rPr>
  </w:style>
  <w:style w:type="paragraph" w:styleId="4">
    <w:name w:val="Body Text"/>
    <w:basedOn w:val="1"/>
    <w:qFormat/>
    <w:uiPriority w:val="1"/>
    <w:pPr>
      <w:ind w:left="106"/>
    </w:pPr>
    <w:rPr>
      <w:rFonts w:ascii="宋体" w:hAnsi="宋体" w:eastAsia="宋体" w:cs="宋体"/>
      <w:sz w:val="32"/>
      <w:szCs w:val="32"/>
      <w:lang w:val="zh-CN" w:eastAsia="zh-CN" w:bidi="zh-CN"/>
    </w:rPr>
  </w:style>
  <w:style w:type="paragraph" w:styleId="5">
    <w:name w:val="Balloon Text"/>
    <w:basedOn w:val="1"/>
    <w:link w:val="16"/>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0"/>
    <w:rPr>
      <w:b/>
    </w:rPr>
  </w:style>
  <w:style w:type="character" w:styleId="12">
    <w:name w:val="Hyperlink"/>
    <w:basedOn w:val="10"/>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apple-converted-space"/>
    <w:basedOn w:val="10"/>
    <w:qFormat/>
    <w:uiPriority w:val="0"/>
  </w:style>
  <w:style w:type="character" w:customStyle="1" w:styleId="16">
    <w:name w:val="批注框文本 Char"/>
    <w:basedOn w:val="10"/>
    <w:link w:val="5"/>
    <w:qFormat/>
    <w:uiPriority w:val="99"/>
    <w:rPr>
      <w:sz w:val="18"/>
      <w:szCs w:val="18"/>
    </w:rPr>
  </w:style>
  <w:style w:type="paragraph" w:customStyle="1" w:styleId="17">
    <w:name w:val="列出段落1"/>
    <w:basedOn w:val="1"/>
    <w:qFormat/>
    <w:uiPriority w:val="34"/>
    <w:pPr>
      <w:widowControl/>
      <w:ind w:firstLine="420" w:firstLineChars="200"/>
      <w:jc w:val="left"/>
    </w:pPr>
    <w:rPr>
      <w:rFonts w:ascii="宋体" w:hAnsi="宋体" w:eastAsia="宋体" w:cs="宋体"/>
      <w:kern w:val="0"/>
      <w:sz w:val="24"/>
      <w:szCs w:val="24"/>
    </w:rPr>
  </w:style>
  <w:style w:type="character" w:customStyle="1" w:styleId="18">
    <w:name w:val="附录一级条标题 Char"/>
    <w:basedOn w:val="19"/>
    <w:link w:val="22"/>
    <w:qFormat/>
    <w:uiPriority w:val="0"/>
  </w:style>
  <w:style w:type="character" w:customStyle="1" w:styleId="19">
    <w:name w:val="附录章标题 Char"/>
    <w:link w:val="20"/>
    <w:qFormat/>
    <w:uiPriority w:val="0"/>
    <w:rPr>
      <w:rFonts w:ascii="黑体" w:eastAsia="黑体"/>
      <w:kern w:val="21"/>
    </w:rPr>
  </w:style>
  <w:style w:type="paragraph" w:customStyle="1" w:styleId="20">
    <w:name w:val="附录章标题"/>
    <w:next w:val="21"/>
    <w:link w:val="19"/>
    <w:qFormat/>
    <w:uiPriority w:val="0"/>
    <w:pPr>
      <w:wordWrap w:val="0"/>
      <w:overflowPunct w:val="0"/>
      <w:autoSpaceDE w:val="0"/>
      <w:spacing w:beforeLines="50" w:afterLines="50"/>
      <w:jc w:val="both"/>
      <w:textAlignment w:val="baseline"/>
      <w:outlineLvl w:val="1"/>
    </w:pPr>
    <w:rPr>
      <w:rFonts w:ascii="黑体" w:hAnsi="Calibri" w:eastAsia="黑体" w:cs="宋体"/>
      <w:kern w:val="21"/>
      <w:sz w:val="21"/>
      <w:szCs w:val="22"/>
      <w:lang w:val="en-US" w:eastAsia="zh-CN" w:bidi="ar-SA"/>
    </w:rPr>
  </w:style>
  <w:style w:type="paragraph" w:customStyle="1" w:styleId="21">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2">
    <w:name w:val="附录一级条标题"/>
    <w:basedOn w:val="20"/>
    <w:next w:val="21"/>
    <w:link w:val="18"/>
    <w:qFormat/>
    <w:uiPriority w:val="0"/>
    <w:pPr>
      <w:autoSpaceDN w:val="0"/>
      <w:ind w:firstLine="400"/>
      <w:outlineLvl w:val="2"/>
    </w:pPr>
  </w:style>
  <w:style w:type="paragraph" w:customStyle="1" w:styleId="23">
    <w:name w:val="附录二级条标题"/>
    <w:basedOn w:val="22"/>
    <w:next w:val="21"/>
    <w:qFormat/>
    <w:uiPriority w:val="0"/>
    <w:pPr>
      <w:ind w:firstLine="400"/>
      <w:outlineLvl w:val="3"/>
    </w:pPr>
  </w:style>
  <w:style w:type="paragraph" w:customStyle="1" w:styleId="24">
    <w:name w:val="List Paragraph_0d10346a-528e-4913-9877-95c83c76f3d7"/>
    <w:basedOn w:val="1"/>
    <w:qFormat/>
    <w:uiPriority w:val="34"/>
    <w:pPr>
      <w:ind w:firstLine="420" w:firstLineChars="200"/>
    </w:pPr>
    <w:rPr>
      <w:rFonts w:ascii="宋体" w:hAnsi="宋体" w:eastAsia="宋体" w:cs="Times New Roman"/>
      <w:sz w:val="24"/>
      <w:szCs w:val="24"/>
    </w:rPr>
  </w:style>
  <w:style w:type="paragraph" w:customStyle="1" w:styleId="25">
    <w:name w:val="列出段落2"/>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5146</Words>
  <Characters>5367</Characters>
  <Paragraphs>224</Paragraphs>
  <TotalTime>4</TotalTime>
  <ScaleCrop>false</ScaleCrop>
  <LinksUpToDate>false</LinksUpToDate>
  <CharactersWithSpaces>5470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2017-06-06T07:04:00Z</dcterms:created>
  <dc:creator>张婷</dc:creator>
  <cp:lastModifiedBy>PC</cp:lastModifiedBy>
  <cp:lastPrinted>2017-07-04T05:57:00Z</cp:lastPrinted>
  <dcterms:modified xsi:type="dcterms:W3CDTF">2023-12-08T09:15:01Z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5688C92BF12B4354A3FFCF9A44D7D94B_13</vt:lpwstr>
  </property>
</Properties>
</file>