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4-氯苯氧乙酸钠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4-氯苯氧乙酸钠是一种植物生长调节剂，具有防止落花落果、加快果实生长速度、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提前成熟等作用。《国家食品药品监督管理总局、农业部、国家卫生和计划生育委员会关于豆芽生产过程中禁止使用6-苄基腺嘌呤等物质的公告》（2015年第11号）中规定，生产者不得在豆芽生产过程中使用4-氯苯氧乙酸钠，豆芽经营者不得经营含4-氯苯氧乙酸钠的豆芽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毒死蜱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毒死蜱是一种具有触杀、胃毒和熏蒸作用的有机磷杀虫剂，中毒症状会出现恶心、呕吐等。《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食品中农药最大残留限量》（GB 2763-2016）中规定，菠菜的最大残留限量为0.1mg/kg，而芹菜的最大残留限量为0.05mg/kg。</w:t>
      </w:r>
      <w:r>
        <w:rPr>
          <w:rFonts w:hint="eastAsia" w:ascii="仿宋" w:hAnsi="仿宋" w:eastAsia="仿宋" w:cs="仿宋"/>
          <w:sz w:val="32"/>
          <w:szCs w:val="32"/>
        </w:rPr>
        <w:t>毒死蜱对鱼类及水生生物毒性较高，在土壤中残留期较长。长期暴露在含有毒死蜱的环境中，可能导致神经毒性、生殖毒性，可能影响胚胎的生长发育。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少量的农药残留不会导致急性中毒，但长期食用农药残留超标的蔬菜，可能对人体健康产生一定的不良影响。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根据《中华人民共和国农业部公告》（第2032号），自2014年12月31日起，撤销毒死蜱在蔬菜上的登记，自2016年12月31日起，禁止毒死蜱在蔬菜上使用。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腐霉利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腐霉利（procymidone）属于低毒性杀菌剂, 兼具保护和治疗作用，可用于防治黄瓜、茄</w:t>
      </w:r>
      <w:r>
        <w:rPr>
          <w:rFonts w:hint="eastAsia" w:ascii="仿宋" w:hAnsi="仿宋" w:eastAsia="仿宋" w:cs="仿宋"/>
          <w:kern w:val="2"/>
          <w:sz w:val="32"/>
          <w:szCs w:val="32"/>
        </w:rPr>
        <w:t>子、番茄、洋葱等的灰霉病，莴苣、辣椒的茎腐病，油菜菌核病等。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少量的农药残留不会导致急性中毒，但长期食用农药残留超标的蔬菜，可能对人体健康产生一定的不良影响。我国《食品安全国家标准 食品中最大残留限量》（GB 2763-2016）规定，韭菜的最大残留限量为0.2mg/kg。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甲胺磷</w:t>
      </w:r>
    </w:p>
    <w:p>
      <w:pPr>
        <w:pStyle w:val="1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胺磷是一种有机磷杀虫剂，中毒主要表现有头痛、头昏、食欲减退、恶心、呕吐、腹痛、腹泻等症状。少量的农药残留不会导致急性中毒，但长期食用农药残留超标的蔬菜，可能对人体健康产生一定的不良影响。我国《食品安全国家标准 食品中最大残留限量》（GB 2763-2016）规定，芸薹属类蔬菜的最大残留限量为0.05mg/kg。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五、克百威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克百威是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一种广谱性杀虫、杀螨、杀线虫剂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不仅具有触杀、胃毒作用，并具有很强的内吸活性。</w:t>
      </w:r>
      <w:r>
        <w:rPr>
          <w:rFonts w:hint="eastAsia" w:ascii="仿宋" w:hAnsi="仿宋" w:eastAsia="仿宋" w:cs="仿宋"/>
          <w:sz w:val="32"/>
          <w:szCs w:val="32"/>
        </w:rPr>
        <w:t>中毒症状会出现头昏、头痛、乏力、面色苍白、呕吐、多汗、流涎、瞳孔缩小、视力模糊等。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少量的农药残留不会导致急性中毒，但长期食用农药残留超标的蔬菜，可能对人体健康产生一定的不良影响。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我国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2763-2016）规定，豆类蔬菜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茄果类蔬菜的最大残留限量为0.02mg/kg。</w:t>
      </w:r>
    </w:p>
    <w:p>
      <w:pPr>
        <w:spacing w:line="60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778C"/>
    <w:multiLevelType w:val="singleLevel"/>
    <w:tmpl w:val="5D2D77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F421C8"/>
    <w:rsid w:val="036018B0"/>
    <w:rsid w:val="17F2253E"/>
    <w:rsid w:val="18451B3F"/>
    <w:rsid w:val="22550787"/>
    <w:rsid w:val="391352A9"/>
    <w:rsid w:val="6B983189"/>
    <w:rsid w:val="6EF66C78"/>
    <w:rsid w:val="714658D2"/>
    <w:rsid w:val="757B7956"/>
    <w:rsid w:val="7E3539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ScaleCrop>false</ScaleCrop>
  <LinksUpToDate>false</LinksUpToDate>
  <CharactersWithSpaces>171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刘建军</cp:lastModifiedBy>
  <dcterms:modified xsi:type="dcterms:W3CDTF">2019-07-30T07:52:52Z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