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苯甲酸及其钠盐(以苯甲酸计)</w:t>
      </w:r>
    </w:p>
    <w:p>
      <w:pPr>
        <w:numPr>
          <w:ilvl w:val="0"/>
          <w:numId w:val="0"/>
        </w:numPr>
        <w:spacing w:line="600" w:lineRule="exact"/>
        <w:rPr>
          <w:rFonts w:hint="eastAsia" w:ascii="仿宋" w:hAnsi="仿宋" w:eastAsia="仿宋" w:cs="仿宋"/>
          <w:b/>
          <w:sz w:val="32"/>
          <w:szCs w:val="32"/>
        </w:rPr>
      </w:pPr>
      <w:r>
        <w:rPr>
          <w:rFonts w:hint="eastAsia" w:ascii="仿宋" w:hAnsi="仿宋" w:eastAsia="仿宋" w:cs="仿宋"/>
          <w:b w:val="0"/>
          <w:bCs w:val="0"/>
          <w:kern w:val="2"/>
          <w:sz w:val="32"/>
          <w:szCs w:val="32"/>
          <w:lang w:val="en-US" w:eastAsia="zh-CN" w:bidi="ar-SA"/>
        </w:rPr>
        <w:t xml:space="preserve">    苯甲酸及其钠盐是食品工业中常见的一种防腐保鲜剂，对霉菌、酵母和细菌有较好的抑制作用。安全性较高，少量苯甲酸对人体无毒害，可随尿液排出体外，在人体内不会蓄积。若长期过量食入苯甲酸超标的食品可能会对肝脏功能产生一定影响。</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lang w:eastAsia="zh-CN"/>
        </w:rPr>
        <w:t>大肠菌群</w:t>
      </w:r>
    </w:p>
    <w:p>
      <w:pPr>
        <w:pStyle w:val="10"/>
        <w:spacing w:line="600" w:lineRule="exact"/>
        <w:ind w:left="0" w:leftChars="0" w:firstLine="0" w:firstLine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w:t>
      </w:r>
    </w:p>
    <w:p>
      <w:pPr>
        <w:numPr>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lang w:eastAsia="zh-CN"/>
        </w:rPr>
        <w:t>防腐剂混合使用时各自用量占其最大使用量的比例之和</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val="0"/>
          <w:kern w:val="2"/>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长期过量食用防腐剂超标的食品，会对人体健康造成一定影响。</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lang w:eastAsia="zh-CN"/>
        </w:rPr>
        <w:t>过氧化值（以脂肪计）</w:t>
      </w:r>
    </w:p>
    <w:p>
      <w:pPr>
        <w:pStyle w:val="2"/>
        <w:spacing w:before="0" w:beforeAutospacing="0" w:after="0" w:afterAutospacing="0" w:line="600" w:lineRule="exact"/>
        <w:ind w:firstLine="640" w:firstLineChars="200"/>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过氧化值主要反映油脂是否氧化变质，过氧化值升高是油脂酸败的早期指标。随着油脂氧化，过氧化值会逐步升高，一般不会影响人体健康，但过高时可能会导致肠胃不适、腹泻等症状。</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五、</w:t>
      </w:r>
      <w:r>
        <w:rPr>
          <w:rFonts w:hint="eastAsia" w:ascii="仿宋" w:hAnsi="仿宋" w:eastAsia="仿宋" w:cs="仿宋"/>
          <w:b/>
          <w:sz w:val="32"/>
          <w:szCs w:val="32"/>
          <w:lang w:eastAsia="zh-CN"/>
        </w:rPr>
        <w:t>环己基氨基磺酸钠(又名甜蜜素)，环己基氨基磺酸钙(以环己基氨基磺酸计)</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环己基氨基磺酸钠（又名甜蜜素）是一种常用甜味剂，其甜度是蔗糖的30～40倍。作为非营养型甜味剂，可广泛用于面包、糕点、饮料、配制酒及蜜饯等各种食品中。如果长期食用甜蜜素含量超标的食品，会对人体健康造成一定影响。</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六、</w:t>
      </w:r>
      <w:r>
        <w:rPr>
          <w:rFonts w:hint="eastAsia" w:ascii="仿宋" w:hAnsi="仿宋" w:eastAsia="仿宋" w:cs="仿宋"/>
          <w:b/>
          <w:sz w:val="32"/>
          <w:szCs w:val="32"/>
          <w:lang w:eastAsia="zh-CN"/>
        </w:rPr>
        <w:t>酒精度</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酒精度（Alcohol% by volume）。酒精度是指在20℃条件下，每100毫升酒液中含有多少毫升的乙醇。产品明示质量标准及质量要求规定，酒精度含量应符合其标签明示值±1.0度。酒精度不合格主要原因可能是企业对产品质量控制不严、包装不严密造成酒精挥发损失、低度酒冒充高度酒等。</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七、</w:t>
      </w:r>
      <w:r>
        <w:rPr>
          <w:rFonts w:hint="eastAsia" w:ascii="仿宋" w:hAnsi="仿宋" w:eastAsia="仿宋" w:cs="仿宋"/>
          <w:b/>
          <w:sz w:val="32"/>
          <w:szCs w:val="32"/>
          <w:lang w:eastAsia="zh-CN"/>
        </w:rPr>
        <w:t>菌落总数</w:t>
      </w:r>
    </w:p>
    <w:p>
      <w:pPr>
        <w:pStyle w:val="2"/>
        <w:spacing w:before="0" w:beforeAutospacing="0" w:after="0" w:afterAutospacing="0" w:line="510" w:lineRule="atLeas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菌落总数是指示性微生物指标，主要用来评价食品清洁度，反映食品在生产过程中是否符合卫生要求。如果食品的菌落总数严重超标，将会破坏食品的营养成分，加速食品的腐败变质，使食品失去食用价值。菌落总数超标的原因可能是企业未按要求严格控制生产加工过程的卫生条件。</w:t>
      </w:r>
    </w:p>
    <w:p>
      <w:pPr>
        <w:numPr>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八、</w:t>
      </w:r>
      <w:r>
        <w:rPr>
          <w:rFonts w:hint="eastAsia" w:ascii="仿宋" w:hAnsi="仿宋" w:eastAsia="仿宋" w:cs="仿宋"/>
          <w:b/>
          <w:sz w:val="32"/>
          <w:szCs w:val="32"/>
          <w:lang w:eastAsia="zh-CN"/>
        </w:rPr>
        <w:t>铝（以干基计）</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部分企业在食品生产加工过程中，为保持良好的口感，可能会加入一些膨松剂，这些膨松剂的添加可能会造成铝残留量超标。铝是一种低毒金属元素，它并非人体需要的微量元素，不会导致急性中毒，但长期食用铝残留量超标的食品可能对人体造成危害。</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九、</w:t>
      </w:r>
      <w:r>
        <w:rPr>
          <w:rFonts w:hint="eastAsia" w:ascii="仿宋" w:hAnsi="仿宋" w:eastAsia="仿宋" w:cs="仿宋"/>
          <w:b/>
          <w:sz w:val="32"/>
          <w:szCs w:val="32"/>
          <w:lang w:eastAsia="zh-CN"/>
        </w:rPr>
        <w:t>霉菌</w:t>
      </w:r>
    </w:p>
    <w:p>
      <w:pPr>
        <w:numPr>
          <w:numId w:val="0"/>
        </w:numPr>
        <w:spacing w:line="600" w:lineRule="exact"/>
        <w:rPr>
          <w:rFonts w:hint="eastAsia" w:ascii="仿宋_GB2312" w:hAnsi="宋体" w:eastAsia="仿宋_GB2312"/>
          <w:sz w:val="32"/>
          <w:szCs w:val="32"/>
          <w:lang w:val="en-US" w:eastAsia="zh-CN"/>
        </w:rPr>
      </w:pPr>
      <w:r>
        <w:rPr>
          <w:rFonts w:hint="eastAsia" w:ascii="仿宋" w:hAnsi="仿宋" w:eastAsia="仿宋" w:cs="仿宋"/>
          <w:b w:val="0"/>
          <w:bCs w:val="0"/>
          <w:kern w:val="2"/>
          <w:sz w:val="32"/>
          <w:szCs w:val="32"/>
          <w:lang w:val="en-US" w:eastAsia="zh-CN" w:bidi="ar-SA"/>
        </w:rPr>
        <w:t xml:space="preserve">    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numId w:val="0"/>
        </w:numPr>
        <w:spacing w:line="600" w:lineRule="exact"/>
        <w:rPr>
          <w:rFonts w:hint="default"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 xml:space="preserve">    十、</w:t>
      </w:r>
      <w:bookmarkStart w:id="0" w:name="_GoBack"/>
      <w:bookmarkEnd w:id="0"/>
      <w:r>
        <w:rPr>
          <w:rFonts w:hint="eastAsia" w:ascii="仿宋" w:hAnsi="仿宋" w:eastAsia="仿宋" w:cs="仿宋"/>
          <w:b/>
          <w:sz w:val="32"/>
          <w:szCs w:val="32"/>
          <w:lang w:eastAsia="zh-CN"/>
        </w:rPr>
        <w:t>铅(以Pb计)</w:t>
      </w:r>
    </w:p>
    <w:p>
      <w:pPr>
        <w:numPr>
          <w:numId w:val="0"/>
        </w:numPr>
        <w:spacing w:line="600" w:lineRule="exact"/>
        <w:rPr>
          <w:rFonts w:hint="eastAsia" w:ascii="仿宋_GB2312" w:hAnsi="宋体" w:eastAsia="仿宋_GB2312"/>
          <w:sz w:val="32"/>
          <w:szCs w:val="32"/>
          <w:lang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val="0"/>
          <w:kern w:val="2"/>
          <w:sz w:val="32"/>
          <w:szCs w:val="32"/>
          <w:lang w:val="en-US" w:eastAsia="zh-CN" w:bidi="ar-SA"/>
        </w:rPr>
        <w:t>铅是一种自然界中广泛存在的重金属元素，具有蓄积性。人体若长期大量摄入铅含量超标的食品，铅会蓄积在体内，可能影响神经系统、智力发育等。我国《食品安全国家标准 食品中污染物限量》（GB 2762-2017）规定</w:t>
      </w:r>
      <w:r>
        <w:rPr>
          <w:rFonts w:hint="default" w:ascii="仿宋" w:hAnsi="仿宋" w:eastAsia="仿宋" w:cs="仿宋"/>
          <w:b w:val="0"/>
          <w:bCs w:val="0"/>
          <w:kern w:val="2"/>
          <w:sz w:val="32"/>
          <w:szCs w:val="32"/>
          <w:lang w:val="en-US" w:eastAsia="zh-CN" w:bidi="ar-SA"/>
        </w:rPr>
        <w:t>豆类制品(豆浆除外)</w:t>
      </w:r>
      <w:r>
        <w:rPr>
          <w:rFonts w:hint="eastAsia" w:ascii="仿宋" w:hAnsi="仿宋" w:eastAsia="仿宋" w:cs="仿宋"/>
          <w:b w:val="0"/>
          <w:bCs w:val="0"/>
          <w:kern w:val="2"/>
          <w:sz w:val="32"/>
          <w:szCs w:val="32"/>
          <w:lang w:val="en-US" w:eastAsia="zh-CN" w:bidi="ar-SA"/>
        </w:rPr>
        <w:t>中铅限量值为0.5mg/kg（以Pb计）。本次抽检铅项目不合格原因可能是种植过程中环境污染带入。</w:t>
      </w:r>
    </w:p>
    <w:p>
      <w:pPr>
        <w:widowControl w:val="0"/>
        <w:numPr>
          <w:numId w:val="0"/>
        </w:numPr>
        <w:spacing w:line="600" w:lineRule="exact"/>
        <w:jc w:val="both"/>
        <w:rPr>
          <w:rFonts w:hint="eastAsia" w:ascii="仿宋_GB2312" w:hAnsi="宋体" w:eastAsia="仿宋_GB2312"/>
          <w:sz w:val="32"/>
          <w:szCs w:val="32"/>
          <w:lang w:eastAsia="zh-CN"/>
        </w:rPr>
      </w:pPr>
    </w:p>
    <w:p>
      <w:pPr>
        <w:spacing w:line="600" w:lineRule="exact"/>
        <w:rPr>
          <w:rFonts w:hint="eastAsia" w:ascii="Calibri" w:hAnsi="Calibri" w:eastAsia="仿宋_GB2312" w:cs="Times New Roman"/>
          <w:b w:val="0"/>
          <w:bCs w:val="0"/>
          <w:kern w:val="2"/>
          <w:sz w:val="32"/>
          <w:szCs w:val="32"/>
          <w:lang w:val="en-US" w:eastAsia="zh-CN" w:bidi="ar-SA"/>
        </w:rPr>
      </w:pPr>
      <w:r>
        <w:rPr>
          <w:rFonts w:hint="eastAsia" w:ascii="仿宋" w:hAnsi="仿宋" w:eastAsia="仿宋" w:cs="仿宋"/>
          <w:b w:val="0"/>
          <w:bCs w:val="0"/>
          <w:kern w:val="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F421C8"/>
    <w:rsid w:val="145F0D0D"/>
    <w:rsid w:val="17EF416E"/>
    <w:rsid w:val="18451B3F"/>
    <w:rsid w:val="22550787"/>
    <w:rsid w:val="29DF02C5"/>
    <w:rsid w:val="2FD10C3E"/>
    <w:rsid w:val="391352A9"/>
    <w:rsid w:val="3ADD2861"/>
    <w:rsid w:val="3AFA4815"/>
    <w:rsid w:val="4B911789"/>
    <w:rsid w:val="68932D56"/>
    <w:rsid w:val="6EF66C78"/>
    <w:rsid w:val="73B232F5"/>
    <w:rsid w:val="757B7956"/>
    <w:rsid w:val="7B6A0503"/>
    <w:rsid w:val="7B802328"/>
    <w:rsid w:val="7E3539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3 Char"/>
    <w:basedOn w:val="5"/>
    <w:link w:val="2"/>
    <w:qFormat/>
    <w:uiPriority w:val="9"/>
    <w:rPr>
      <w:rFonts w:ascii="宋体" w:hAnsi="宋体" w:eastAsia="宋体" w:cs="宋体"/>
      <w:b/>
      <w:bCs/>
      <w:kern w:val="0"/>
      <w:sz w:val="27"/>
      <w:szCs w:val="27"/>
    </w:rPr>
  </w:style>
  <w:style w:type="paragraph" w:customStyle="1" w:styleId="10">
    <w:name w:val="_Style 1"/>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2019-10-17T07:50:43Z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