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3C" w:rsidRDefault="00F43FFC">
      <w:pPr>
        <w:spacing w:line="600" w:lineRule="exact"/>
        <w:rPr>
          <w:rFonts w:ascii="宋体" w:hAnsi="宋体"/>
          <w:sz w:val="32"/>
          <w:szCs w:val="32"/>
        </w:rPr>
      </w:pPr>
      <w:r>
        <w:rPr>
          <w:rFonts w:ascii="宋体" w:hAnsi="宋体" w:hint="eastAsia"/>
          <w:sz w:val="32"/>
          <w:szCs w:val="32"/>
        </w:rPr>
        <w:t>附件4</w:t>
      </w:r>
    </w:p>
    <w:p w:rsidR="0073413C" w:rsidRDefault="00F43FFC">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关于部分检验项目的说明</w:t>
      </w:r>
    </w:p>
    <w:p w:rsidR="00685275" w:rsidRPr="001E7EC7" w:rsidRDefault="00685275" w:rsidP="00685275">
      <w:pPr>
        <w:spacing w:line="600" w:lineRule="exact"/>
        <w:ind w:left="640"/>
        <w:rPr>
          <w:rFonts w:ascii="仿宋" w:eastAsia="仿宋" w:hAnsi="仿宋" w:cs="仿宋"/>
          <w:b/>
          <w:sz w:val="32"/>
          <w:szCs w:val="32"/>
        </w:rPr>
      </w:pPr>
      <w:r>
        <w:rPr>
          <w:rFonts w:ascii="仿宋" w:eastAsia="仿宋" w:hAnsi="仿宋" w:cs="仿宋" w:hint="eastAsia"/>
          <w:b/>
          <w:sz w:val="32"/>
          <w:szCs w:val="32"/>
        </w:rPr>
        <w:t>一</w:t>
      </w:r>
      <w:r>
        <w:rPr>
          <w:rFonts w:ascii="仿宋" w:eastAsia="仿宋" w:hAnsi="仿宋" w:cs="仿宋" w:hint="eastAsia"/>
          <w:b/>
          <w:sz w:val="32"/>
          <w:szCs w:val="32"/>
        </w:rPr>
        <w:t>、</w:t>
      </w:r>
      <w:r w:rsidRPr="001E7EC7">
        <w:rPr>
          <w:rFonts w:ascii="仿宋" w:eastAsia="仿宋" w:hAnsi="仿宋" w:cs="仿宋" w:hint="eastAsia"/>
          <w:b/>
          <w:sz w:val="32"/>
          <w:szCs w:val="32"/>
        </w:rPr>
        <w:t>孔雀石绿</w:t>
      </w:r>
    </w:p>
    <w:p w:rsidR="00685275" w:rsidRDefault="00685275" w:rsidP="002D1253">
      <w:pPr>
        <w:spacing w:line="600" w:lineRule="exact"/>
        <w:ind w:firstLineChars="200" w:firstLine="640"/>
        <w:jc w:val="left"/>
        <w:rPr>
          <w:rFonts w:ascii="仿宋_GB2312" w:eastAsia="仿宋_GB2312" w:hAnsi="ˎ̥" w:cs="Arial" w:hint="eastAsia"/>
          <w:sz w:val="32"/>
          <w:szCs w:val="32"/>
        </w:rPr>
      </w:pPr>
      <w:r>
        <w:rPr>
          <w:rFonts w:ascii="仿宋_GB2312" w:eastAsia="仿宋_GB2312" w:hAnsi="ˎ̥" w:cs="Arial" w:hint="eastAsia"/>
          <w:sz w:val="32"/>
          <w:szCs w:val="32"/>
        </w:rPr>
        <w:t>孔雀石绿（MG）为三苯甲烷类染料，因价格低廉、使用方便，常用于鱼类水霉病等寄生虫病的防治或作为消毒剂用于鲜活鱼类运输过程中，以延长鱼类的存活时间。实验研究表明,孔雀石绿进入人或动物机体后,可以通过生物转化，还原</w:t>
      </w:r>
      <w:proofErr w:type="gramStart"/>
      <w:r>
        <w:rPr>
          <w:rFonts w:ascii="仿宋_GB2312" w:eastAsia="仿宋_GB2312" w:hAnsi="ˎ̥" w:cs="Arial" w:hint="eastAsia"/>
          <w:sz w:val="32"/>
          <w:szCs w:val="32"/>
        </w:rPr>
        <w:t>代谢成脂溶</w:t>
      </w:r>
      <w:proofErr w:type="gramEnd"/>
      <w:r>
        <w:rPr>
          <w:rFonts w:ascii="仿宋_GB2312" w:eastAsia="仿宋_GB2312" w:hAnsi="ˎ̥" w:cs="Arial" w:hint="eastAsia"/>
          <w:sz w:val="32"/>
          <w:szCs w:val="32"/>
        </w:rPr>
        <w:t>性的隐性孔雀石绿（LMG,也叫无色孔雀石绿）。LMG具有高毒性、高残留和致癌、致突变等副作用，严重威胁着消费者的身体健康。</w:t>
      </w:r>
    </w:p>
    <w:p w:rsidR="002D1253" w:rsidRPr="00F43FFC" w:rsidRDefault="002D1253" w:rsidP="002D1253">
      <w:pPr>
        <w:spacing w:line="600" w:lineRule="exact"/>
        <w:ind w:firstLineChars="200" w:firstLine="643"/>
        <w:rPr>
          <w:rFonts w:ascii="仿宋" w:eastAsia="仿宋" w:hAnsi="仿宋" w:cs="仿宋"/>
          <w:b/>
          <w:sz w:val="32"/>
          <w:szCs w:val="32"/>
        </w:rPr>
      </w:pPr>
      <w:r>
        <w:rPr>
          <w:rFonts w:ascii="仿宋_GB2312" w:eastAsia="仿宋_GB2312" w:hAnsi="ˎ̥" w:cs="Arial" w:hint="eastAsia"/>
          <w:b/>
          <w:sz w:val="32"/>
          <w:szCs w:val="32"/>
        </w:rPr>
        <w:t>二</w:t>
      </w:r>
      <w:r w:rsidRPr="00F43FFC">
        <w:rPr>
          <w:rFonts w:ascii="仿宋_GB2312" w:eastAsia="仿宋_GB2312" w:hAnsi="ˎ̥" w:cs="Arial" w:hint="eastAsia"/>
          <w:b/>
          <w:sz w:val="32"/>
          <w:szCs w:val="32"/>
        </w:rPr>
        <w:t>、</w:t>
      </w:r>
      <w:r w:rsidRPr="00F43FFC">
        <w:rPr>
          <w:rFonts w:ascii="仿宋_GB2312" w:eastAsia="仿宋_GB2312" w:hAnsi="宋体" w:hint="eastAsia"/>
          <w:b/>
          <w:sz w:val="32"/>
          <w:szCs w:val="32"/>
        </w:rPr>
        <w:t>氧氟沙星</w:t>
      </w:r>
    </w:p>
    <w:p w:rsidR="002D1253" w:rsidRPr="007C4739" w:rsidRDefault="002D1253" w:rsidP="002D1253">
      <w:pPr>
        <w:ind w:firstLine="662"/>
        <w:rPr>
          <w:rFonts w:ascii="仿宋_GB2312" w:eastAsia="仿宋_GB2312"/>
          <w:color w:val="000000"/>
          <w:sz w:val="32"/>
          <w:szCs w:val="32"/>
        </w:rPr>
      </w:pPr>
      <w:r>
        <w:rPr>
          <w:rFonts w:ascii="仿宋_GB2312" w:eastAsia="仿宋_GB2312" w:hint="eastAsia"/>
          <w:color w:val="000000"/>
          <w:sz w:val="32"/>
          <w:szCs w:val="32"/>
        </w:rPr>
        <w:t>氧氟沙星(</w:t>
      </w:r>
      <w:proofErr w:type="spellStart"/>
      <w:r>
        <w:rPr>
          <w:rFonts w:ascii="仿宋_GB2312" w:eastAsia="仿宋_GB2312" w:hint="eastAsia"/>
          <w:color w:val="000000"/>
          <w:sz w:val="32"/>
          <w:szCs w:val="32"/>
        </w:rPr>
        <w:t>Ofloxacine</w:t>
      </w:r>
      <w:proofErr w:type="spellEnd"/>
      <w:r>
        <w:rPr>
          <w:rFonts w:ascii="仿宋_GB2312" w:eastAsia="仿宋_GB2312" w:hint="eastAsia"/>
          <w:color w:val="000000"/>
          <w:sz w:val="32"/>
          <w:szCs w:val="32"/>
        </w:rPr>
        <w:t>)</w:t>
      </w:r>
      <w:r>
        <w:t xml:space="preserve"> </w:t>
      </w:r>
      <w:r>
        <w:rPr>
          <w:rFonts w:ascii="仿宋_GB2312" w:eastAsia="仿宋_GB2312" w:hint="eastAsia"/>
          <w:color w:val="000000"/>
          <w:sz w:val="32"/>
          <w:szCs w:val="32"/>
        </w:rPr>
        <w:t>为第三代</w:t>
      </w:r>
      <w:proofErr w:type="gramStart"/>
      <w:r>
        <w:rPr>
          <w:rFonts w:ascii="仿宋_GB2312" w:eastAsia="仿宋_GB2312" w:hint="eastAsia"/>
          <w:color w:val="000000"/>
          <w:sz w:val="32"/>
          <w:szCs w:val="32"/>
        </w:rPr>
        <w:t>喹</w:t>
      </w:r>
      <w:proofErr w:type="gramEnd"/>
      <w:r>
        <w:rPr>
          <w:rFonts w:ascii="仿宋_GB2312" w:eastAsia="仿宋_GB2312" w:hint="eastAsia"/>
          <w:color w:val="000000"/>
          <w:sz w:val="32"/>
          <w:szCs w:val="32"/>
        </w:rPr>
        <w:t>诺酮类抗菌药,具广谱抗菌作用，用于大部分需氧革兰阴性</w:t>
      </w:r>
      <w:proofErr w:type="gramStart"/>
      <w:r>
        <w:rPr>
          <w:rFonts w:ascii="仿宋_GB2312" w:eastAsia="仿宋_GB2312" w:hint="eastAsia"/>
          <w:color w:val="000000"/>
          <w:sz w:val="32"/>
          <w:szCs w:val="32"/>
        </w:rPr>
        <w:t>菌</w:t>
      </w:r>
      <w:proofErr w:type="gramEnd"/>
      <w:r>
        <w:rPr>
          <w:rFonts w:ascii="仿宋_GB2312" w:eastAsia="仿宋_GB2312" w:hint="eastAsia"/>
          <w:color w:val="000000"/>
          <w:sz w:val="32"/>
          <w:szCs w:val="32"/>
        </w:rPr>
        <w:t>所致各类感染,广泛应用于畜牧疾病预防和水产养殖。氧氟沙星同其他氟</w:t>
      </w:r>
      <w:proofErr w:type="gramStart"/>
      <w:r>
        <w:rPr>
          <w:rFonts w:ascii="仿宋_GB2312" w:eastAsia="仿宋_GB2312" w:hint="eastAsia"/>
          <w:color w:val="000000"/>
          <w:sz w:val="32"/>
          <w:szCs w:val="32"/>
        </w:rPr>
        <w:t>喹</w:t>
      </w:r>
      <w:proofErr w:type="gramEnd"/>
      <w:r>
        <w:rPr>
          <w:rFonts w:ascii="仿宋_GB2312" w:eastAsia="仿宋_GB2312" w:hint="eastAsia"/>
          <w:color w:val="000000"/>
          <w:sz w:val="32"/>
          <w:szCs w:val="32"/>
        </w:rPr>
        <w:t>诺酮类药物一样,超剂量或长期反复使用有众多不良反应,毒性作用增强，主要对消化系统存在毒性作用。因此，我国在2015年9月1日由农业部发布中华人民共和国农业部公告第2292号中规定将氧氟沙星列为“停止经营、使用用于食品动物”类别。</w:t>
      </w:r>
    </w:p>
    <w:p w:rsidR="002D1253" w:rsidRPr="001E7EC7" w:rsidRDefault="002D1253" w:rsidP="002D1253">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三</w:t>
      </w:r>
      <w:r w:rsidRPr="001E7EC7">
        <w:rPr>
          <w:rFonts w:ascii="仿宋" w:eastAsia="仿宋" w:hAnsi="仿宋" w:cs="仿宋" w:hint="eastAsia"/>
          <w:b/>
          <w:sz w:val="32"/>
          <w:szCs w:val="32"/>
        </w:rPr>
        <w:t>、</w:t>
      </w:r>
      <w:proofErr w:type="gramStart"/>
      <w:r w:rsidRPr="001E7EC7">
        <w:rPr>
          <w:rFonts w:ascii="仿宋_GB2312" w:eastAsia="仿宋_GB2312" w:hAnsi="宋体" w:hint="eastAsia"/>
          <w:b/>
          <w:sz w:val="32"/>
          <w:szCs w:val="32"/>
        </w:rPr>
        <w:t>恩诺沙</w:t>
      </w:r>
      <w:proofErr w:type="gramEnd"/>
      <w:r w:rsidRPr="001E7EC7">
        <w:rPr>
          <w:rFonts w:ascii="仿宋_GB2312" w:eastAsia="仿宋_GB2312" w:hAnsi="宋体" w:hint="eastAsia"/>
          <w:b/>
          <w:sz w:val="32"/>
          <w:szCs w:val="32"/>
        </w:rPr>
        <w:t>星(以</w:t>
      </w:r>
      <w:proofErr w:type="gramStart"/>
      <w:r w:rsidRPr="001E7EC7">
        <w:rPr>
          <w:rFonts w:ascii="仿宋_GB2312" w:eastAsia="仿宋_GB2312" w:hAnsi="宋体" w:hint="eastAsia"/>
          <w:b/>
          <w:sz w:val="32"/>
          <w:szCs w:val="32"/>
        </w:rPr>
        <w:t>恩诺沙</w:t>
      </w:r>
      <w:proofErr w:type="gramEnd"/>
      <w:r w:rsidRPr="001E7EC7">
        <w:rPr>
          <w:rFonts w:ascii="仿宋_GB2312" w:eastAsia="仿宋_GB2312" w:hAnsi="宋体" w:hint="eastAsia"/>
          <w:b/>
          <w:sz w:val="32"/>
          <w:szCs w:val="32"/>
        </w:rPr>
        <w:t>星与环丙沙星之和计)</w:t>
      </w:r>
    </w:p>
    <w:p w:rsidR="002D1253" w:rsidRDefault="002D1253" w:rsidP="002D1253">
      <w:pPr>
        <w:spacing w:line="60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恩诺沙星属于氟喹</w:t>
      </w:r>
      <w:proofErr w:type="gramEnd"/>
      <w:r>
        <w:rPr>
          <w:rFonts w:ascii="仿宋" w:eastAsia="仿宋" w:hAnsi="仿宋" w:cs="仿宋" w:hint="eastAsia"/>
          <w:sz w:val="32"/>
          <w:szCs w:val="32"/>
        </w:rPr>
        <w:t>诺酮类药物，是一类人工合成的广谱抗菌药，用于治疗动物的皮肤感染、呼吸道感染等，是动物</w:t>
      </w:r>
      <w:r>
        <w:rPr>
          <w:rFonts w:ascii="仿宋" w:eastAsia="仿宋" w:hAnsi="仿宋" w:cs="仿宋" w:hint="eastAsia"/>
          <w:sz w:val="32"/>
          <w:szCs w:val="32"/>
        </w:rPr>
        <w:lastRenderedPageBreak/>
        <w:t>专属用药。《动物性食品中兽药最高残留限量》(农业部公告第235号)规定了该类药物可用于猪、牛、羊、兔、禽及其他动物，在动物肌肉中的最高残留限量为100μg/kg，而在鸡蛋中的最大残留限量为不得检出（产蛋鸡禁用）。在规定范围内不必过于担心，但长期食用</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星残留过量的动物性食品，对人体健康有一定风险，可引起轻度胃肠道刺激或不适，头痛、头晕、睡眠不良等症状，大剂量或长期摄入还可能引起肝损害。</w:t>
      </w:r>
    </w:p>
    <w:p w:rsidR="002D1253" w:rsidRPr="00810FA1" w:rsidRDefault="002D1253" w:rsidP="002D1253">
      <w:pPr>
        <w:widowControl/>
        <w:shd w:val="clear" w:color="auto" w:fill="FFFFFF"/>
        <w:snapToGrid w:val="0"/>
        <w:spacing w:line="590" w:lineRule="exact"/>
        <w:ind w:firstLineChars="200" w:firstLine="643"/>
        <w:rPr>
          <w:rFonts w:ascii="仿宋" w:eastAsia="仿宋" w:hAnsi="仿宋" w:cs="仿宋"/>
          <w:b/>
          <w:sz w:val="32"/>
          <w:szCs w:val="32"/>
        </w:rPr>
      </w:pPr>
      <w:r>
        <w:rPr>
          <w:rFonts w:ascii="仿宋" w:eastAsia="仿宋" w:hAnsi="仿宋" w:cs="仿宋" w:hint="eastAsia"/>
          <w:b/>
          <w:sz w:val="32"/>
          <w:szCs w:val="32"/>
        </w:rPr>
        <w:t>四</w:t>
      </w:r>
      <w:r w:rsidRPr="00810FA1">
        <w:rPr>
          <w:rFonts w:ascii="仿宋" w:eastAsia="仿宋" w:hAnsi="仿宋" w:cs="仿宋" w:hint="eastAsia"/>
          <w:b/>
          <w:sz w:val="32"/>
          <w:szCs w:val="32"/>
        </w:rPr>
        <w:t>、呋喃西林代谢物</w:t>
      </w:r>
    </w:p>
    <w:p w:rsidR="002D1253" w:rsidRDefault="002D1253" w:rsidP="002D125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硝基呋喃类药物（呋喃它酮、呋喃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呋喃妥因、呋喃西林）是广谱抗生素，由于该类药物长期食用有健康风险，农业部规定该类药物为“禁止使用的药物，在动物性食品中不得检出”。呋喃类药物进入动物体内很快发生代谢，代谢产物在组织中存在较长时间，人体长期摄入后可能引起溶血性贫血、多发性神经炎、眼部损害和急性肝坏死，并有一定致癌性。</w:t>
      </w:r>
    </w:p>
    <w:p w:rsidR="00810FA1" w:rsidRPr="00810FA1" w:rsidRDefault="002D1253" w:rsidP="00810FA1">
      <w:pPr>
        <w:spacing w:line="600" w:lineRule="exact"/>
        <w:ind w:left="640"/>
        <w:rPr>
          <w:rFonts w:ascii="仿宋" w:eastAsia="仿宋" w:hAnsi="仿宋" w:cs="仿宋"/>
          <w:b/>
          <w:sz w:val="32"/>
          <w:szCs w:val="32"/>
        </w:rPr>
      </w:pPr>
      <w:r>
        <w:rPr>
          <w:rFonts w:ascii="仿宋" w:eastAsia="仿宋" w:hAnsi="仿宋" w:cs="仿宋" w:hint="eastAsia"/>
          <w:b/>
          <w:sz w:val="32"/>
          <w:szCs w:val="32"/>
        </w:rPr>
        <w:t>五</w:t>
      </w:r>
      <w:r w:rsidR="00810FA1">
        <w:rPr>
          <w:rFonts w:ascii="仿宋" w:eastAsia="仿宋" w:hAnsi="仿宋" w:cs="仿宋" w:hint="eastAsia"/>
          <w:b/>
          <w:sz w:val="32"/>
          <w:szCs w:val="32"/>
        </w:rPr>
        <w:t>、</w:t>
      </w:r>
      <w:r w:rsidR="00810FA1" w:rsidRPr="00810FA1">
        <w:rPr>
          <w:rFonts w:ascii="仿宋" w:eastAsia="仿宋" w:hAnsi="仿宋" w:cs="仿宋" w:hint="eastAsia"/>
          <w:b/>
          <w:sz w:val="32"/>
          <w:szCs w:val="32"/>
        </w:rPr>
        <w:t>4-氯苯氧乙酸钠</w:t>
      </w:r>
    </w:p>
    <w:p w:rsidR="00810FA1" w:rsidRDefault="00810FA1" w:rsidP="00810FA1">
      <w:pPr>
        <w:widowControl/>
        <w:spacing w:line="620" w:lineRule="atLeast"/>
        <w:ind w:firstLine="624"/>
        <w:rPr>
          <w:rFonts w:ascii="仿宋" w:eastAsia="仿宋" w:hAnsi="仿宋" w:cs="仿宋"/>
          <w:sz w:val="32"/>
          <w:szCs w:val="32"/>
        </w:rPr>
      </w:pPr>
      <w:r>
        <w:rPr>
          <w:rFonts w:ascii="仿宋" w:eastAsia="仿宋" w:hAnsi="仿宋" w:cs="仿宋" w:hint="eastAsia"/>
          <w:sz w:val="32"/>
          <w:szCs w:val="32"/>
        </w:rPr>
        <w:t>4-氯苯氧乙酸钠是一种植物生长调节剂，具有防止落花落果、加快果实生长速度、促进提前成熟等作用。《国家食品药品监督管理总局、农业部、国家卫生和计划生育委员会关于豆芽生产过程中禁止使用6-苄基腺嘌呤等物质的公告》（2015年第11号）中规定，生产者不得在豆芽生产过程中</w:t>
      </w:r>
      <w:r>
        <w:rPr>
          <w:rFonts w:ascii="仿宋" w:eastAsia="仿宋" w:hAnsi="仿宋" w:cs="仿宋" w:hint="eastAsia"/>
          <w:sz w:val="32"/>
          <w:szCs w:val="32"/>
        </w:rPr>
        <w:lastRenderedPageBreak/>
        <w:t>使用4-氯苯氧乙酸钠，豆芽经营者不得经营含4-氯苯氧乙酸钠的豆芽。</w:t>
      </w:r>
    </w:p>
    <w:p w:rsidR="00F405B4" w:rsidRDefault="002D1253" w:rsidP="002D1253">
      <w:pPr>
        <w:spacing w:line="600" w:lineRule="exact"/>
        <w:ind w:firstLineChars="200" w:firstLine="643"/>
        <w:rPr>
          <w:rFonts w:ascii="仿宋" w:eastAsia="仿宋" w:hAnsi="仿宋" w:cs="仿宋" w:hint="eastAsia"/>
          <w:b/>
          <w:sz w:val="32"/>
          <w:szCs w:val="32"/>
        </w:rPr>
      </w:pPr>
      <w:r>
        <w:rPr>
          <w:rFonts w:ascii="仿宋" w:eastAsia="仿宋" w:hAnsi="仿宋" w:cs="仿宋" w:hint="eastAsia"/>
          <w:b/>
          <w:sz w:val="32"/>
          <w:szCs w:val="32"/>
        </w:rPr>
        <w:t>六、铅</w:t>
      </w:r>
    </w:p>
    <w:p w:rsidR="003C567C" w:rsidRDefault="003C567C" w:rsidP="003C567C">
      <w:pPr>
        <w:pStyle w:val="Default"/>
        <w:spacing w:line="60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铅是一种自然界中广泛存在的重金属元素，具有蓄积性。人体若长期大量摄入铅含量超标的食品，铅会蓄积在体内，可能影响神经系统、智力发育等。我国《食品安全国家标准 食品中污染物限量》（GB 2762-2017）规定新鲜蔬菜（芸薹类蔬菜、豆类蔬菜、叶菜蔬菜、薯类除外）中铅限量值为0.1mg/kg（以</w:t>
      </w:r>
      <w:proofErr w:type="spellStart"/>
      <w:r>
        <w:rPr>
          <w:rFonts w:ascii="仿宋" w:eastAsia="仿宋" w:hAnsi="仿宋" w:cs="仿宋" w:hint="eastAsia"/>
          <w:kern w:val="2"/>
          <w:sz w:val="32"/>
          <w:szCs w:val="32"/>
        </w:rPr>
        <w:t>Pb</w:t>
      </w:r>
      <w:proofErr w:type="spellEnd"/>
      <w:r>
        <w:rPr>
          <w:rFonts w:ascii="仿宋" w:eastAsia="仿宋" w:hAnsi="仿宋" w:cs="仿宋" w:hint="eastAsia"/>
          <w:kern w:val="2"/>
          <w:sz w:val="32"/>
          <w:szCs w:val="32"/>
        </w:rPr>
        <w:t>计）。本次抽检</w:t>
      </w:r>
      <w:proofErr w:type="gramStart"/>
      <w:r>
        <w:rPr>
          <w:rFonts w:ascii="仿宋" w:eastAsia="仿宋" w:hAnsi="仿宋" w:cs="仿宋" w:hint="eastAsia"/>
          <w:kern w:val="2"/>
          <w:sz w:val="32"/>
          <w:szCs w:val="32"/>
        </w:rPr>
        <w:t>铅项目</w:t>
      </w:r>
      <w:proofErr w:type="gramEnd"/>
      <w:r>
        <w:rPr>
          <w:rFonts w:ascii="仿宋" w:eastAsia="仿宋" w:hAnsi="仿宋" w:cs="仿宋" w:hint="eastAsia"/>
          <w:kern w:val="2"/>
          <w:sz w:val="32"/>
          <w:szCs w:val="32"/>
        </w:rPr>
        <w:t>不合格原因可能是种植过程中环境污染带入。</w:t>
      </w:r>
      <w:bookmarkStart w:id="0" w:name="_GoBack"/>
      <w:bookmarkEnd w:id="0"/>
    </w:p>
    <w:p w:rsidR="003C567C" w:rsidRPr="003C567C" w:rsidRDefault="003C567C" w:rsidP="002D1253">
      <w:pPr>
        <w:spacing w:line="600" w:lineRule="exact"/>
        <w:ind w:firstLineChars="200" w:firstLine="643"/>
        <w:rPr>
          <w:rFonts w:ascii="仿宋_GB2312" w:eastAsia="仿宋_GB2312" w:hAnsi="Times New Roman"/>
          <w:b/>
          <w:sz w:val="32"/>
          <w:szCs w:val="32"/>
        </w:rPr>
      </w:pPr>
    </w:p>
    <w:sectPr w:rsidR="003C567C" w:rsidRPr="003C56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B5" w:rsidRDefault="00E86FB5" w:rsidP="00F405B4">
      <w:r>
        <w:separator/>
      </w:r>
    </w:p>
  </w:endnote>
  <w:endnote w:type="continuationSeparator" w:id="0">
    <w:p w:rsidR="00E86FB5" w:rsidRDefault="00E86FB5" w:rsidP="00F4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B5" w:rsidRDefault="00E86FB5" w:rsidP="00F405B4">
      <w:r>
        <w:separator/>
      </w:r>
    </w:p>
  </w:footnote>
  <w:footnote w:type="continuationSeparator" w:id="0">
    <w:p w:rsidR="00E86FB5" w:rsidRDefault="00E86FB5" w:rsidP="00F40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C05A7"/>
    <w:multiLevelType w:val="hybridMultilevel"/>
    <w:tmpl w:val="A9883ABC"/>
    <w:lvl w:ilvl="0" w:tplc="BE8A4DCA">
      <w:start w:val="2"/>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
    <w:nsid w:val="375866F2"/>
    <w:multiLevelType w:val="multilevel"/>
    <w:tmpl w:val="375866F2"/>
    <w:lvl w:ilvl="0">
      <w:start w:val="2"/>
      <w:numFmt w:val="japaneseCounting"/>
      <w:lvlText w:val="%1、"/>
      <w:lvlJc w:val="left"/>
      <w:pPr>
        <w:ind w:left="1360" w:hanging="720"/>
      </w:pPr>
      <w:rPr>
        <w:rFonts w:ascii="仿宋" w:eastAsia="仿宋" w:hAnsi="仿宋" w:cs="仿宋"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4E3A4335"/>
    <w:multiLevelType w:val="multilevel"/>
    <w:tmpl w:val="4E3A433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5D2D778C"/>
    <w:multiLevelType w:val="singleLevel"/>
    <w:tmpl w:val="5D2D778C"/>
    <w:lvl w:ilvl="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032B2D"/>
    <w:rsid w:val="001C4136"/>
    <w:rsid w:val="001E7EC7"/>
    <w:rsid w:val="002578F2"/>
    <w:rsid w:val="002A7EFA"/>
    <w:rsid w:val="002D1253"/>
    <w:rsid w:val="003707AE"/>
    <w:rsid w:val="003C111C"/>
    <w:rsid w:val="003C567C"/>
    <w:rsid w:val="003F01BE"/>
    <w:rsid w:val="0040659B"/>
    <w:rsid w:val="004B6EFA"/>
    <w:rsid w:val="004F60DC"/>
    <w:rsid w:val="00561567"/>
    <w:rsid w:val="00592E5D"/>
    <w:rsid w:val="00685275"/>
    <w:rsid w:val="006A13A4"/>
    <w:rsid w:val="00713BF1"/>
    <w:rsid w:val="0073413C"/>
    <w:rsid w:val="007B05FE"/>
    <w:rsid w:val="007C4739"/>
    <w:rsid w:val="00810FA1"/>
    <w:rsid w:val="00820F31"/>
    <w:rsid w:val="00824259"/>
    <w:rsid w:val="009A15EF"/>
    <w:rsid w:val="009C44BC"/>
    <w:rsid w:val="00A14289"/>
    <w:rsid w:val="00B67A85"/>
    <w:rsid w:val="00D04474"/>
    <w:rsid w:val="00D82320"/>
    <w:rsid w:val="00DA081E"/>
    <w:rsid w:val="00DB2540"/>
    <w:rsid w:val="00E86FB5"/>
    <w:rsid w:val="00F405B4"/>
    <w:rsid w:val="00F421C8"/>
    <w:rsid w:val="00F43FFC"/>
    <w:rsid w:val="00F750CF"/>
    <w:rsid w:val="00FB1B1E"/>
    <w:rsid w:val="015058D5"/>
    <w:rsid w:val="036018B0"/>
    <w:rsid w:val="09612119"/>
    <w:rsid w:val="0D366472"/>
    <w:rsid w:val="15542E35"/>
    <w:rsid w:val="17F2253E"/>
    <w:rsid w:val="18451B3F"/>
    <w:rsid w:val="22550787"/>
    <w:rsid w:val="25890F7D"/>
    <w:rsid w:val="28502EF5"/>
    <w:rsid w:val="33826B3A"/>
    <w:rsid w:val="36C84BF3"/>
    <w:rsid w:val="391352A9"/>
    <w:rsid w:val="46D464A2"/>
    <w:rsid w:val="4E5149DD"/>
    <w:rsid w:val="6B983189"/>
    <w:rsid w:val="6EF66C78"/>
    <w:rsid w:val="714658D2"/>
    <w:rsid w:val="757B7956"/>
    <w:rsid w:val="7A285E24"/>
    <w:rsid w:val="7E35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nhideWhenUsed/>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qFormat/>
    <w:rPr>
      <w:sz w:val="18"/>
      <w:szCs w:val="18"/>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Style1">
    <w:name w:val="_Style 1"/>
    <w:basedOn w:val="a"/>
    <w:uiPriority w:val="34"/>
    <w:qFormat/>
    <w:pPr>
      <w:ind w:firstLineChars="200" w:firstLine="420"/>
    </w:p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50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178</Words>
  <Characters>1019</Characters>
  <Application>Microsoft Office Word</Application>
  <DocSecurity>0</DocSecurity>
  <Lines>8</Lines>
  <Paragraphs>2</Paragraphs>
  <ScaleCrop>false</ScaleCrop>
  <Company>Sky</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黎佩珊</dc:creator>
  <cp:lastModifiedBy>黎雅文</cp:lastModifiedBy>
  <cp:revision>32</cp:revision>
  <dcterms:created xsi:type="dcterms:W3CDTF">2019-04-08T02:10:00Z</dcterms:created>
  <dcterms:modified xsi:type="dcterms:W3CDTF">2019-12-04T08:06:00Z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